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0077" w14:textId="77777777" w:rsidR="00863BAE" w:rsidRDefault="00863BAE">
      <w:pPr>
        <w:spacing w:line="500" w:lineRule="atLeast"/>
        <w:jc w:val="center"/>
        <w:divId w:val="713384844"/>
        <w:rPr>
          <w:rFonts w:ascii="黑体" w:eastAsia="黑体" w:hAnsi="黑体"/>
          <w:sz w:val="36"/>
          <w:szCs w:val="36"/>
        </w:rPr>
      </w:pPr>
      <w:r>
        <w:rPr>
          <w:rFonts w:ascii="黑体" w:eastAsia="黑体" w:hAnsi="黑体" w:hint="eastAsia"/>
          <w:sz w:val="36"/>
          <w:szCs w:val="36"/>
        </w:rPr>
        <w:t>广东省广州市增城区人民法院</w:t>
      </w:r>
    </w:p>
    <w:p w14:paraId="61B09FB5" w14:textId="77777777" w:rsidR="00863BAE" w:rsidRDefault="00863BAE">
      <w:pPr>
        <w:spacing w:line="500" w:lineRule="atLeast"/>
        <w:jc w:val="center"/>
        <w:divId w:val="4892532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EBD1B9" w14:textId="77777777" w:rsidR="00863BAE" w:rsidRDefault="00863BAE">
      <w:pPr>
        <w:spacing w:line="500" w:lineRule="atLeast"/>
        <w:jc w:val="right"/>
        <w:divId w:val="3775563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167</w:t>
      </w:r>
      <w:r>
        <w:rPr>
          <w:rFonts w:hint="eastAsia"/>
          <w:sz w:val="30"/>
          <w:szCs w:val="30"/>
        </w:rPr>
        <w:t>号</w:t>
      </w:r>
    </w:p>
    <w:p w14:paraId="24D9806C" w14:textId="77777777" w:rsidR="00863BAE" w:rsidRDefault="00863BAE">
      <w:pPr>
        <w:spacing w:line="500" w:lineRule="atLeast"/>
        <w:ind w:firstLine="600"/>
        <w:divId w:val="2089769719"/>
        <w:rPr>
          <w:rFonts w:hint="eastAsia"/>
          <w:sz w:val="30"/>
          <w:szCs w:val="30"/>
        </w:rPr>
      </w:pPr>
      <w:r>
        <w:rPr>
          <w:rFonts w:hint="eastAsia"/>
          <w:sz w:val="30"/>
          <w:szCs w:val="30"/>
        </w:rPr>
        <w:t>公诉机关广东省广州市增城区人民检察院。</w:t>
      </w:r>
    </w:p>
    <w:p w14:paraId="47207D62" w14:textId="77777777" w:rsidR="00863BAE" w:rsidRDefault="00863BAE">
      <w:pPr>
        <w:spacing w:line="500" w:lineRule="atLeast"/>
        <w:ind w:firstLine="600"/>
        <w:divId w:val="1344823745"/>
        <w:rPr>
          <w:rFonts w:hint="eastAsia"/>
          <w:sz w:val="30"/>
          <w:szCs w:val="30"/>
        </w:rPr>
      </w:pPr>
      <w:r>
        <w:rPr>
          <w:rFonts w:hint="eastAsia"/>
          <w:sz w:val="30"/>
          <w:szCs w:val="30"/>
        </w:rPr>
        <w:t>被告人吴志垣，男，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日出生，汉族，文化程度大专，户籍地为广东省广州市增城区。因本案于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日经广州市增城区人民检察院决定取保候审，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日经本院决定取保候审。</w:t>
      </w:r>
    </w:p>
    <w:p w14:paraId="447703C0" w14:textId="77777777" w:rsidR="00863BAE" w:rsidRDefault="00863BAE">
      <w:pPr>
        <w:spacing w:line="500" w:lineRule="atLeast"/>
        <w:ind w:firstLine="600"/>
        <w:divId w:val="1301152282"/>
        <w:rPr>
          <w:rFonts w:hint="eastAsia"/>
          <w:sz w:val="30"/>
          <w:szCs w:val="30"/>
        </w:rPr>
      </w:pPr>
      <w:r>
        <w:rPr>
          <w:rFonts w:hint="eastAsia"/>
          <w:sz w:val="30"/>
          <w:szCs w:val="30"/>
        </w:rPr>
        <w:t>辩护人刘锦华，广东穗益律师事务所律师。</w:t>
      </w:r>
    </w:p>
    <w:p w14:paraId="24D7ACDA" w14:textId="77777777" w:rsidR="00863BAE" w:rsidRDefault="00863BAE">
      <w:pPr>
        <w:spacing w:line="500" w:lineRule="atLeast"/>
        <w:ind w:firstLine="600"/>
        <w:divId w:val="556362998"/>
        <w:rPr>
          <w:rFonts w:hint="eastAsia"/>
          <w:sz w:val="30"/>
          <w:szCs w:val="30"/>
        </w:rPr>
      </w:pPr>
      <w:r>
        <w:rPr>
          <w:rFonts w:hint="eastAsia"/>
          <w:sz w:val="30"/>
          <w:szCs w:val="30"/>
        </w:rPr>
        <w:t>被告人陈庆华，男，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日出生，汉族，文化程度高中，户籍地为广东省广州市增城区。因本案于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日经广州市增城区人民检察院决定取保候审，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日经本院决定取保候审。</w:t>
      </w:r>
    </w:p>
    <w:p w14:paraId="010EE158" w14:textId="77777777" w:rsidR="00863BAE" w:rsidRDefault="00863BAE">
      <w:pPr>
        <w:spacing w:line="500" w:lineRule="atLeast"/>
        <w:ind w:firstLine="600"/>
        <w:divId w:val="1367297276"/>
        <w:rPr>
          <w:rFonts w:hint="eastAsia"/>
          <w:sz w:val="30"/>
          <w:szCs w:val="30"/>
        </w:rPr>
      </w:pPr>
      <w:r>
        <w:rPr>
          <w:rFonts w:hint="eastAsia"/>
          <w:sz w:val="30"/>
          <w:szCs w:val="30"/>
        </w:rPr>
        <w:t>广东省广州市增城区人民检察院以穗增检诉刑诉</w:t>
      </w:r>
      <w:r>
        <w:rPr>
          <w:rFonts w:hint="eastAsia"/>
          <w:sz w:val="30"/>
          <w:szCs w:val="30"/>
        </w:rPr>
        <w:t>[2017]205</w:t>
      </w:r>
      <w:r>
        <w:rPr>
          <w:rFonts w:hint="eastAsia"/>
          <w:sz w:val="30"/>
          <w:szCs w:val="30"/>
        </w:rPr>
        <w:t>号起诉书指控被告人吴志垣、陈庆华犯私分国有资产罪，于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日向本院提起公诉。本院依法组成合议庭，公开开庭审理了本案。广东省广州市增城区人民检察院检察员王群胜出庭支持公诉，被告人吴志垣及其辩护人刘锦华、被告人陈庆华到庭参加诉讼。本案现已审理终结。</w:t>
      </w:r>
    </w:p>
    <w:p w14:paraId="32E79EA6" w14:textId="77777777" w:rsidR="00863BAE" w:rsidRDefault="00863BAE">
      <w:pPr>
        <w:spacing w:line="500" w:lineRule="atLeast"/>
        <w:ind w:firstLine="600"/>
        <w:divId w:val="194733535"/>
        <w:rPr>
          <w:rFonts w:hint="eastAsia"/>
          <w:sz w:val="30"/>
          <w:szCs w:val="30"/>
        </w:rPr>
      </w:pPr>
      <w:r>
        <w:rPr>
          <w:rFonts w:hint="eastAsia"/>
          <w:sz w:val="30"/>
          <w:szCs w:val="30"/>
        </w:rPr>
        <w:t>广东省广州市增城区人民检察院指控：被告人吴志垣、陈庆华在分别担任增城区新塘镇电网规划办公室主任、副主任期间，经与分管该电网办的原增城区新塘镇人大副主席、主席汤某</w:t>
      </w:r>
      <w:r>
        <w:rPr>
          <w:rFonts w:hint="eastAsia"/>
          <w:sz w:val="30"/>
          <w:szCs w:val="30"/>
        </w:rPr>
        <w:t>2</w:t>
      </w:r>
      <w:r>
        <w:rPr>
          <w:rFonts w:hint="eastAsia"/>
          <w:sz w:val="30"/>
          <w:szCs w:val="30"/>
        </w:rPr>
        <w:t>（已起诉）商量决定后，将电网规划建设专项工作经费以高温补贴、清点青苗补助、加班补助、奖金补助等名义，采取用餐票、汽油票冲账套取公款的手段，于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月间，共私分公款</w:t>
      </w:r>
      <w:r>
        <w:rPr>
          <w:rFonts w:hint="eastAsia"/>
          <w:sz w:val="30"/>
          <w:szCs w:val="30"/>
        </w:rPr>
        <w:t>143.82</w:t>
      </w:r>
      <w:r>
        <w:rPr>
          <w:rFonts w:hint="eastAsia"/>
          <w:sz w:val="30"/>
          <w:szCs w:val="30"/>
        </w:rPr>
        <w:t>万元，定期分发给电网规划建设</w:t>
      </w:r>
      <w:r>
        <w:rPr>
          <w:rFonts w:hint="eastAsia"/>
          <w:sz w:val="30"/>
          <w:szCs w:val="30"/>
        </w:rPr>
        <w:lastRenderedPageBreak/>
        <w:t>办公室全体工作人员，其中被告人吴志垣分得</w:t>
      </w:r>
      <w:r>
        <w:rPr>
          <w:rFonts w:hint="eastAsia"/>
          <w:sz w:val="30"/>
          <w:szCs w:val="30"/>
        </w:rPr>
        <w:t>25.83</w:t>
      </w:r>
      <w:r>
        <w:rPr>
          <w:rFonts w:hint="eastAsia"/>
          <w:sz w:val="30"/>
          <w:szCs w:val="30"/>
        </w:rPr>
        <w:t>万元、陈庆华分得</w:t>
      </w:r>
      <w:r>
        <w:rPr>
          <w:rFonts w:hint="eastAsia"/>
          <w:sz w:val="30"/>
          <w:szCs w:val="30"/>
        </w:rPr>
        <w:t>12.62</w:t>
      </w:r>
      <w:r>
        <w:rPr>
          <w:rFonts w:hint="eastAsia"/>
          <w:sz w:val="30"/>
          <w:szCs w:val="30"/>
        </w:rPr>
        <w:t>万元。</w:t>
      </w:r>
    </w:p>
    <w:p w14:paraId="7ABE0A30" w14:textId="77777777" w:rsidR="00863BAE" w:rsidRDefault="00863BAE">
      <w:pPr>
        <w:spacing w:line="500" w:lineRule="atLeast"/>
        <w:ind w:firstLine="600"/>
        <w:divId w:val="1223905449"/>
        <w:rPr>
          <w:rFonts w:hint="eastAsia"/>
          <w:sz w:val="30"/>
          <w:szCs w:val="30"/>
        </w:rPr>
      </w:pPr>
      <w:r>
        <w:rPr>
          <w:rFonts w:hint="eastAsia"/>
          <w:sz w:val="30"/>
          <w:szCs w:val="30"/>
        </w:rPr>
        <w:t>庭审中，公诉机关向法庭出示了任职文件、证人证言、同案人供述、被告人供述等证据材料，据此指控被告人吴志垣、陈庆华的行为均已构成私分国有资产罪。提请本院依照《中华人民共和国刑法》第三百九十六条第一款之规定判处刑罚。</w:t>
      </w:r>
    </w:p>
    <w:p w14:paraId="6799CE81" w14:textId="77777777" w:rsidR="00863BAE" w:rsidRDefault="00863BAE">
      <w:pPr>
        <w:spacing w:line="500" w:lineRule="atLeast"/>
        <w:ind w:firstLine="600"/>
        <w:divId w:val="16198924"/>
        <w:rPr>
          <w:rFonts w:hint="eastAsia"/>
          <w:sz w:val="30"/>
          <w:szCs w:val="30"/>
        </w:rPr>
      </w:pPr>
      <w:r>
        <w:rPr>
          <w:rFonts w:hint="eastAsia"/>
          <w:sz w:val="30"/>
          <w:szCs w:val="30"/>
        </w:rPr>
        <w:t>被告人吴志垣提出只有汤某</w:t>
      </w:r>
      <w:r>
        <w:rPr>
          <w:rFonts w:hint="eastAsia"/>
          <w:sz w:val="30"/>
          <w:szCs w:val="30"/>
        </w:rPr>
        <w:t>2</w:t>
      </w:r>
      <w:r>
        <w:rPr>
          <w:rFonts w:hint="eastAsia"/>
          <w:sz w:val="30"/>
          <w:szCs w:val="30"/>
        </w:rPr>
        <w:t>有财务审批权，其跟陈庆华是提过其他工作组有经费，但发放补贴一事最终是汤某</w:t>
      </w:r>
      <w:r>
        <w:rPr>
          <w:rFonts w:hint="eastAsia"/>
          <w:sz w:val="30"/>
          <w:szCs w:val="30"/>
        </w:rPr>
        <w:t>2</w:t>
      </w:r>
      <w:r>
        <w:rPr>
          <w:rFonts w:hint="eastAsia"/>
          <w:sz w:val="30"/>
          <w:szCs w:val="30"/>
        </w:rPr>
        <w:t>定下来的。</w:t>
      </w:r>
    </w:p>
    <w:p w14:paraId="12942539" w14:textId="77777777" w:rsidR="00863BAE" w:rsidRDefault="00863BAE">
      <w:pPr>
        <w:spacing w:line="500" w:lineRule="atLeast"/>
        <w:ind w:firstLine="600"/>
        <w:divId w:val="970595025"/>
        <w:rPr>
          <w:rFonts w:hint="eastAsia"/>
          <w:sz w:val="30"/>
          <w:szCs w:val="30"/>
        </w:rPr>
      </w:pPr>
      <w:r>
        <w:rPr>
          <w:rFonts w:hint="eastAsia"/>
          <w:sz w:val="30"/>
          <w:szCs w:val="30"/>
        </w:rPr>
        <w:t>其辩护人提出：吴志垣是初犯，有坦白情节，主观恶性小，在私分国有资产共同犯罪中起次要、辅助作用，是从犯，其案发后已积极退还赃款，其行为符合缓刑的适用条件。综上，望法庭对其从轻处罚，并宣告缓刑。</w:t>
      </w:r>
    </w:p>
    <w:p w14:paraId="5864C6EF" w14:textId="77777777" w:rsidR="00863BAE" w:rsidRDefault="00863BAE">
      <w:pPr>
        <w:spacing w:line="500" w:lineRule="atLeast"/>
        <w:ind w:firstLine="600"/>
        <w:divId w:val="1631088493"/>
        <w:rPr>
          <w:rFonts w:hint="eastAsia"/>
          <w:sz w:val="30"/>
          <w:szCs w:val="30"/>
        </w:rPr>
      </w:pPr>
      <w:r>
        <w:rPr>
          <w:rFonts w:hint="eastAsia"/>
          <w:sz w:val="30"/>
          <w:szCs w:val="30"/>
        </w:rPr>
        <w:t>被告人陈庆华提出分钱一事是吴志垣提议，汤某</w:t>
      </w:r>
      <w:r>
        <w:rPr>
          <w:rFonts w:hint="eastAsia"/>
          <w:sz w:val="30"/>
          <w:szCs w:val="30"/>
        </w:rPr>
        <w:t>2</w:t>
      </w:r>
      <w:r>
        <w:rPr>
          <w:rFonts w:hint="eastAsia"/>
          <w:sz w:val="30"/>
          <w:szCs w:val="30"/>
        </w:rPr>
        <w:t>批准，其没有提出，但其对该事是知情，也没有异议，其在</w:t>
      </w:r>
      <w:r>
        <w:rPr>
          <w:rFonts w:hint="eastAsia"/>
          <w:sz w:val="30"/>
          <w:szCs w:val="30"/>
        </w:rPr>
        <w:t>2013</w:t>
      </w:r>
      <w:r>
        <w:rPr>
          <w:rFonts w:hint="eastAsia"/>
          <w:sz w:val="30"/>
          <w:szCs w:val="30"/>
        </w:rPr>
        <w:t>年初已经调离电网办。</w:t>
      </w:r>
    </w:p>
    <w:p w14:paraId="2D30A6C0" w14:textId="77777777" w:rsidR="00863BAE" w:rsidRDefault="00863BAE">
      <w:pPr>
        <w:spacing w:line="500" w:lineRule="atLeast"/>
        <w:ind w:firstLine="600"/>
        <w:divId w:val="1598635325"/>
        <w:rPr>
          <w:rFonts w:hint="eastAsia"/>
          <w:sz w:val="30"/>
          <w:szCs w:val="30"/>
        </w:rPr>
      </w:pPr>
      <w:r>
        <w:rPr>
          <w:rFonts w:hint="eastAsia"/>
          <w:sz w:val="30"/>
          <w:szCs w:val="30"/>
        </w:rPr>
        <w:t>经审理查明：被告人吴志垣、陈庆华在分别担任增城区新塘镇电网规划建设办公室（下称“电网办”）主任、副主任期间，经与分管该电网办的原增城区新塘镇人大副主席、主席汤某</w:t>
      </w:r>
      <w:r>
        <w:rPr>
          <w:rFonts w:hint="eastAsia"/>
          <w:sz w:val="30"/>
          <w:szCs w:val="30"/>
        </w:rPr>
        <w:t>2</w:t>
      </w:r>
      <w:r>
        <w:rPr>
          <w:rFonts w:hint="eastAsia"/>
          <w:sz w:val="30"/>
          <w:szCs w:val="30"/>
        </w:rPr>
        <w:t>（已起诉）商量决定后，将电网规划建设专项工作经费以高温补贴、清点青苗补助、加班补助、奖金补助等名义，采取制表及以餐票、汽油票冲账的手段套取公款，私分给该办全体工作人员。该办于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月间共私分公款</w:t>
      </w:r>
      <w:r>
        <w:rPr>
          <w:rFonts w:hint="eastAsia"/>
          <w:sz w:val="30"/>
          <w:szCs w:val="30"/>
        </w:rPr>
        <w:t>143.82</w:t>
      </w:r>
      <w:r>
        <w:rPr>
          <w:rFonts w:hint="eastAsia"/>
          <w:sz w:val="30"/>
          <w:szCs w:val="30"/>
        </w:rPr>
        <w:t>万元，其中被告人陈庆华在</w:t>
      </w:r>
      <w:r>
        <w:rPr>
          <w:rFonts w:hint="eastAsia"/>
          <w:sz w:val="30"/>
          <w:szCs w:val="30"/>
        </w:rPr>
        <w:t>2013</w:t>
      </w:r>
      <w:r>
        <w:rPr>
          <w:rFonts w:hint="eastAsia"/>
          <w:sz w:val="30"/>
          <w:szCs w:val="30"/>
        </w:rPr>
        <w:t>年调离电网办前共参与私分公款</w:t>
      </w:r>
      <w:r>
        <w:rPr>
          <w:rFonts w:hint="eastAsia"/>
          <w:sz w:val="30"/>
          <w:szCs w:val="30"/>
        </w:rPr>
        <w:t>69.46</w:t>
      </w:r>
      <w:r>
        <w:rPr>
          <w:rFonts w:hint="eastAsia"/>
          <w:sz w:val="30"/>
          <w:szCs w:val="30"/>
        </w:rPr>
        <w:t>万元，被告人吴志垣从中分得</w:t>
      </w:r>
      <w:r>
        <w:rPr>
          <w:rFonts w:hint="eastAsia"/>
          <w:sz w:val="30"/>
          <w:szCs w:val="30"/>
        </w:rPr>
        <w:t>25.83</w:t>
      </w:r>
      <w:r>
        <w:rPr>
          <w:rFonts w:hint="eastAsia"/>
          <w:sz w:val="30"/>
          <w:szCs w:val="30"/>
        </w:rPr>
        <w:t>万元、陈庆华从中分得</w:t>
      </w:r>
      <w:r>
        <w:rPr>
          <w:rFonts w:hint="eastAsia"/>
          <w:sz w:val="30"/>
          <w:szCs w:val="30"/>
        </w:rPr>
        <w:t>12.62</w:t>
      </w:r>
      <w:r>
        <w:rPr>
          <w:rFonts w:hint="eastAsia"/>
          <w:sz w:val="30"/>
          <w:szCs w:val="30"/>
        </w:rPr>
        <w:t>万元。</w:t>
      </w:r>
    </w:p>
    <w:p w14:paraId="3E79EB1E" w14:textId="77777777" w:rsidR="00863BAE" w:rsidRDefault="00863BAE">
      <w:pPr>
        <w:spacing w:line="500" w:lineRule="atLeast"/>
        <w:ind w:firstLine="600"/>
        <w:divId w:val="1729914397"/>
        <w:rPr>
          <w:rFonts w:hint="eastAsia"/>
          <w:sz w:val="30"/>
          <w:szCs w:val="30"/>
        </w:rPr>
      </w:pPr>
      <w:r>
        <w:rPr>
          <w:rFonts w:hint="eastAsia"/>
          <w:sz w:val="30"/>
          <w:szCs w:val="30"/>
        </w:rPr>
        <w:t>另查明：案发后，被告人吴志垣、陈庆华分别向增城区人民检察院退出非法所得</w:t>
      </w:r>
      <w:r>
        <w:rPr>
          <w:rFonts w:hint="eastAsia"/>
          <w:sz w:val="30"/>
          <w:szCs w:val="30"/>
        </w:rPr>
        <w:t>25.83</w:t>
      </w:r>
      <w:r>
        <w:rPr>
          <w:rFonts w:hint="eastAsia"/>
          <w:sz w:val="30"/>
          <w:szCs w:val="30"/>
        </w:rPr>
        <w:t>万元、</w:t>
      </w:r>
      <w:r>
        <w:rPr>
          <w:rFonts w:hint="eastAsia"/>
          <w:sz w:val="30"/>
          <w:szCs w:val="30"/>
        </w:rPr>
        <w:t>12.62</w:t>
      </w:r>
      <w:r>
        <w:rPr>
          <w:rFonts w:hint="eastAsia"/>
          <w:sz w:val="30"/>
          <w:szCs w:val="30"/>
        </w:rPr>
        <w:t>万元，电网办其他工作人员共退出非法所得</w:t>
      </w:r>
      <w:r>
        <w:rPr>
          <w:rFonts w:hint="eastAsia"/>
          <w:sz w:val="30"/>
          <w:szCs w:val="30"/>
        </w:rPr>
        <w:t>74.82</w:t>
      </w:r>
      <w:r>
        <w:rPr>
          <w:rFonts w:hint="eastAsia"/>
          <w:sz w:val="30"/>
          <w:szCs w:val="30"/>
        </w:rPr>
        <w:t>万元，共计</w:t>
      </w:r>
      <w:r>
        <w:rPr>
          <w:rFonts w:hint="eastAsia"/>
          <w:sz w:val="30"/>
          <w:szCs w:val="30"/>
        </w:rPr>
        <w:t>113.27</w:t>
      </w:r>
      <w:r>
        <w:rPr>
          <w:rFonts w:hint="eastAsia"/>
          <w:sz w:val="30"/>
          <w:szCs w:val="30"/>
        </w:rPr>
        <w:t>万元。</w:t>
      </w:r>
    </w:p>
    <w:p w14:paraId="663DAFCB" w14:textId="77777777" w:rsidR="00863BAE" w:rsidRDefault="00863BAE">
      <w:pPr>
        <w:spacing w:line="500" w:lineRule="atLeast"/>
        <w:ind w:firstLine="600"/>
        <w:divId w:val="2112163881"/>
        <w:rPr>
          <w:rFonts w:hint="eastAsia"/>
          <w:sz w:val="30"/>
          <w:szCs w:val="30"/>
        </w:rPr>
      </w:pPr>
      <w:r>
        <w:rPr>
          <w:rFonts w:hint="eastAsia"/>
          <w:sz w:val="30"/>
          <w:szCs w:val="30"/>
        </w:rPr>
        <w:t>上述事实，有由公诉机关举证，经法庭质证、认证，本院予以确认的下列证据证实：</w:t>
      </w:r>
    </w:p>
    <w:p w14:paraId="678DED0A" w14:textId="77777777" w:rsidR="00863BAE" w:rsidRDefault="00863BAE">
      <w:pPr>
        <w:spacing w:line="500" w:lineRule="atLeast"/>
        <w:ind w:firstLine="600"/>
        <w:divId w:val="2030593959"/>
        <w:rPr>
          <w:rFonts w:hint="eastAsia"/>
          <w:sz w:val="30"/>
          <w:szCs w:val="30"/>
        </w:rPr>
      </w:pPr>
      <w:r>
        <w:rPr>
          <w:rFonts w:hint="eastAsia"/>
          <w:sz w:val="30"/>
          <w:szCs w:val="30"/>
        </w:rPr>
        <w:t>1</w:t>
      </w:r>
      <w:r>
        <w:rPr>
          <w:rFonts w:hint="eastAsia"/>
          <w:sz w:val="30"/>
          <w:szCs w:val="30"/>
        </w:rPr>
        <w:t>、立案决定书。</w:t>
      </w:r>
      <w:r>
        <w:rPr>
          <w:rFonts w:hint="eastAsia"/>
          <w:sz w:val="30"/>
          <w:szCs w:val="30"/>
        </w:rPr>
        <w:t>2</w:t>
      </w:r>
      <w:r>
        <w:rPr>
          <w:rFonts w:hint="eastAsia"/>
          <w:sz w:val="30"/>
          <w:szCs w:val="30"/>
        </w:rPr>
        <w:t>、归案经过、破案报告。</w:t>
      </w:r>
      <w:r>
        <w:rPr>
          <w:rFonts w:hint="eastAsia"/>
          <w:sz w:val="30"/>
          <w:szCs w:val="30"/>
        </w:rPr>
        <w:t>3</w:t>
      </w:r>
      <w:r>
        <w:rPr>
          <w:rFonts w:hint="eastAsia"/>
          <w:sz w:val="30"/>
          <w:szCs w:val="30"/>
        </w:rPr>
        <w:t>、被告人吴志垣、陈庆华的户籍资料。</w:t>
      </w:r>
      <w:r>
        <w:rPr>
          <w:rFonts w:hint="eastAsia"/>
          <w:sz w:val="30"/>
          <w:szCs w:val="30"/>
        </w:rPr>
        <w:t>4</w:t>
      </w:r>
      <w:r>
        <w:rPr>
          <w:rFonts w:hint="eastAsia"/>
          <w:sz w:val="30"/>
          <w:szCs w:val="30"/>
        </w:rPr>
        <w:t>、广东省暂时扣留、冻结财物收据</w:t>
      </w:r>
      <w:r>
        <w:rPr>
          <w:rFonts w:hint="eastAsia"/>
          <w:sz w:val="30"/>
          <w:szCs w:val="30"/>
        </w:rPr>
        <w:t>;5</w:t>
      </w:r>
      <w:r>
        <w:rPr>
          <w:rFonts w:hint="eastAsia"/>
          <w:sz w:val="30"/>
          <w:szCs w:val="30"/>
        </w:rPr>
        <w:t>、中共新塘镇党委增新委纪</w:t>
      </w:r>
      <w:r>
        <w:rPr>
          <w:rFonts w:hint="eastAsia"/>
          <w:sz w:val="30"/>
          <w:szCs w:val="30"/>
        </w:rPr>
        <w:t>[2008]46</w:t>
      </w:r>
      <w:r>
        <w:rPr>
          <w:rFonts w:hint="eastAsia"/>
          <w:sz w:val="30"/>
          <w:szCs w:val="30"/>
        </w:rPr>
        <w:t>号扩大会议纪要</w:t>
      </w:r>
      <w:r>
        <w:rPr>
          <w:rFonts w:hint="eastAsia"/>
          <w:sz w:val="30"/>
          <w:szCs w:val="30"/>
        </w:rPr>
        <w:t>;6</w:t>
      </w:r>
      <w:r>
        <w:rPr>
          <w:rFonts w:hint="eastAsia"/>
          <w:sz w:val="30"/>
          <w:szCs w:val="30"/>
        </w:rPr>
        <w:t>、新塘镇人民政府增新府</w:t>
      </w:r>
      <w:r>
        <w:rPr>
          <w:rFonts w:hint="eastAsia"/>
          <w:sz w:val="30"/>
          <w:szCs w:val="30"/>
        </w:rPr>
        <w:t>[2008]80</w:t>
      </w:r>
      <w:r>
        <w:rPr>
          <w:rFonts w:hint="eastAsia"/>
          <w:sz w:val="30"/>
          <w:szCs w:val="30"/>
        </w:rPr>
        <w:t>号关于成立新塘镇电网规划建设工作领导小组的通知</w:t>
      </w:r>
      <w:r>
        <w:rPr>
          <w:rFonts w:hint="eastAsia"/>
          <w:sz w:val="30"/>
          <w:szCs w:val="30"/>
        </w:rPr>
        <w:t>;7</w:t>
      </w:r>
      <w:r>
        <w:rPr>
          <w:rFonts w:hint="eastAsia"/>
          <w:sz w:val="30"/>
          <w:szCs w:val="30"/>
        </w:rPr>
        <w:t>、广州市增城区新塘镇党政办公室出具的相关镇领导班子成员工作分工文件</w:t>
      </w:r>
      <w:r>
        <w:rPr>
          <w:rFonts w:hint="eastAsia"/>
          <w:sz w:val="30"/>
          <w:szCs w:val="30"/>
        </w:rPr>
        <w:t>;8</w:t>
      </w:r>
      <w:r>
        <w:rPr>
          <w:rFonts w:hint="eastAsia"/>
          <w:sz w:val="30"/>
          <w:szCs w:val="30"/>
        </w:rPr>
        <w:t>、广州市增城区新塘镇组织人事办公室出具的工资条</w:t>
      </w:r>
      <w:r>
        <w:rPr>
          <w:rFonts w:hint="eastAsia"/>
          <w:sz w:val="30"/>
          <w:szCs w:val="30"/>
        </w:rPr>
        <w:t>;9</w:t>
      </w:r>
      <w:r>
        <w:rPr>
          <w:rFonts w:hint="eastAsia"/>
          <w:sz w:val="30"/>
          <w:szCs w:val="30"/>
        </w:rPr>
        <w:t>、新塘镇电网建设规划办公室私分国有资产统计表及相应的下乡高温补贴费等表、会计记账凭证、政府审批表、发票</w:t>
      </w:r>
      <w:r>
        <w:rPr>
          <w:rFonts w:hint="eastAsia"/>
          <w:sz w:val="30"/>
          <w:szCs w:val="30"/>
        </w:rPr>
        <w:t>;10</w:t>
      </w:r>
      <w:r>
        <w:rPr>
          <w:rFonts w:hint="eastAsia"/>
          <w:sz w:val="30"/>
          <w:szCs w:val="30"/>
        </w:rPr>
        <w:t>、证人卜某的证言</w:t>
      </w:r>
      <w:r>
        <w:rPr>
          <w:rFonts w:hint="eastAsia"/>
          <w:sz w:val="30"/>
          <w:szCs w:val="30"/>
        </w:rPr>
        <w:t>;11</w:t>
      </w:r>
      <w:r>
        <w:rPr>
          <w:rFonts w:hint="eastAsia"/>
          <w:sz w:val="30"/>
          <w:szCs w:val="30"/>
        </w:rPr>
        <w:t>、证人陈某的证言</w:t>
      </w:r>
      <w:r>
        <w:rPr>
          <w:rFonts w:hint="eastAsia"/>
          <w:sz w:val="30"/>
          <w:szCs w:val="30"/>
        </w:rPr>
        <w:t>;12</w:t>
      </w:r>
      <w:r>
        <w:rPr>
          <w:rFonts w:hint="eastAsia"/>
          <w:sz w:val="30"/>
          <w:szCs w:val="30"/>
        </w:rPr>
        <w:t>、证人吴某的证言与证人陈某的基本一致</w:t>
      </w:r>
      <w:r>
        <w:rPr>
          <w:rFonts w:hint="eastAsia"/>
          <w:sz w:val="30"/>
          <w:szCs w:val="30"/>
        </w:rPr>
        <w:t>;13</w:t>
      </w:r>
      <w:r>
        <w:rPr>
          <w:rFonts w:hint="eastAsia"/>
          <w:sz w:val="30"/>
          <w:szCs w:val="30"/>
        </w:rPr>
        <w:t>、证人汤某</w:t>
      </w:r>
      <w:r>
        <w:rPr>
          <w:rFonts w:hint="eastAsia"/>
          <w:sz w:val="30"/>
          <w:szCs w:val="30"/>
        </w:rPr>
        <w:t>1</w:t>
      </w:r>
      <w:r>
        <w:rPr>
          <w:rFonts w:hint="eastAsia"/>
          <w:sz w:val="30"/>
          <w:szCs w:val="30"/>
        </w:rPr>
        <w:t>的证言与证人陈某的基本一致</w:t>
      </w:r>
      <w:r>
        <w:rPr>
          <w:rFonts w:hint="eastAsia"/>
          <w:sz w:val="30"/>
          <w:szCs w:val="30"/>
        </w:rPr>
        <w:t>;14</w:t>
      </w:r>
      <w:r>
        <w:rPr>
          <w:rFonts w:hint="eastAsia"/>
          <w:sz w:val="30"/>
          <w:szCs w:val="30"/>
        </w:rPr>
        <w:t>、证人刘某的证言</w:t>
      </w:r>
      <w:r>
        <w:rPr>
          <w:rFonts w:hint="eastAsia"/>
          <w:sz w:val="30"/>
          <w:szCs w:val="30"/>
        </w:rPr>
        <w:t>;15</w:t>
      </w:r>
      <w:r>
        <w:rPr>
          <w:rFonts w:hint="eastAsia"/>
          <w:sz w:val="30"/>
          <w:szCs w:val="30"/>
        </w:rPr>
        <w:t>、同案人汤某</w:t>
      </w:r>
      <w:r>
        <w:rPr>
          <w:rFonts w:hint="eastAsia"/>
          <w:sz w:val="30"/>
          <w:szCs w:val="30"/>
        </w:rPr>
        <w:t>2</w:t>
      </w:r>
      <w:r>
        <w:rPr>
          <w:rFonts w:hint="eastAsia"/>
          <w:sz w:val="30"/>
          <w:szCs w:val="30"/>
        </w:rPr>
        <w:t>的供述</w:t>
      </w:r>
      <w:r>
        <w:rPr>
          <w:rFonts w:hint="eastAsia"/>
          <w:sz w:val="30"/>
          <w:szCs w:val="30"/>
        </w:rPr>
        <w:t>;16</w:t>
      </w:r>
      <w:r>
        <w:rPr>
          <w:rFonts w:hint="eastAsia"/>
          <w:sz w:val="30"/>
          <w:szCs w:val="30"/>
        </w:rPr>
        <w:t>、被告人吴志垣的供述</w:t>
      </w:r>
      <w:r>
        <w:rPr>
          <w:rFonts w:hint="eastAsia"/>
          <w:sz w:val="30"/>
          <w:szCs w:val="30"/>
        </w:rPr>
        <w:t>;17</w:t>
      </w:r>
      <w:r>
        <w:rPr>
          <w:rFonts w:hint="eastAsia"/>
          <w:sz w:val="30"/>
          <w:szCs w:val="30"/>
        </w:rPr>
        <w:t>、被告人陈庆华的供述。</w:t>
      </w:r>
    </w:p>
    <w:p w14:paraId="4ACB80DC" w14:textId="77777777" w:rsidR="00863BAE" w:rsidRDefault="00863BAE">
      <w:pPr>
        <w:spacing w:line="500" w:lineRule="atLeast"/>
        <w:ind w:firstLine="600"/>
        <w:divId w:val="631910559"/>
        <w:rPr>
          <w:rFonts w:hint="eastAsia"/>
          <w:sz w:val="30"/>
          <w:szCs w:val="30"/>
        </w:rPr>
      </w:pPr>
      <w:r>
        <w:rPr>
          <w:rFonts w:hint="eastAsia"/>
          <w:sz w:val="30"/>
          <w:szCs w:val="30"/>
        </w:rPr>
        <w:t>关于两被告人在本案私分国有资产中的犯罪数额及作用，经查，两被告人在分别担任电网办正、副主任职务期间，共同向主管领导汤某</w:t>
      </w:r>
      <w:r>
        <w:rPr>
          <w:rFonts w:hint="eastAsia"/>
          <w:sz w:val="30"/>
          <w:szCs w:val="30"/>
        </w:rPr>
        <w:t>2</w:t>
      </w:r>
      <w:r>
        <w:rPr>
          <w:rFonts w:hint="eastAsia"/>
          <w:sz w:val="30"/>
          <w:szCs w:val="30"/>
        </w:rPr>
        <w:t>提出用电网办工作经费发放工作人员补贴，虽此事的决定权及财务审批权最终由汤某</w:t>
      </w:r>
      <w:r>
        <w:rPr>
          <w:rFonts w:hint="eastAsia"/>
          <w:sz w:val="30"/>
          <w:szCs w:val="30"/>
        </w:rPr>
        <w:t>2</w:t>
      </w:r>
      <w:r>
        <w:rPr>
          <w:rFonts w:hint="eastAsia"/>
          <w:sz w:val="30"/>
          <w:szCs w:val="30"/>
        </w:rPr>
        <w:t>掌控，但两被告人明知是公款而提议、具体安排实施等方式参与私分，亦应作为直接责任人员承担相应的刑事责任。被告人吴志垣应对参与私分的全部国有资产数额</w:t>
      </w:r>
      <w:r>
        <w:rPr>
          <w:rFonts w:hint="eastAsia"/>
          <w:sz w:val="30"/>
          <w:szCs w:val="30"/>
        </w:rPr>
        <w:t>143.82</w:t>
      </w:r>
      <w:r>
        <w:rPr>
          <w:rFonts w:hint="eastAsia"/>
          <w:sz w:val="30"/>
          <w:szCs w:val="30"/>
        </w:rPr>
        <w:t>万元承担责任，被告人陈庆华应对其在电网办任职期间参与私分的国有资产数额</w:t>
      </w:r>
      <w:r>
        <w:rPr>
          <w:rFonts w:hint="eastAsia"/>
          <w:sz w:val="30"/>
          <w:szCs w:val="30"/>
        </w:rPr>
        <w:t>69.46</w:t>
      </w:r>
      <w:r>
        <w:rPr>
          <w:rFonts w:hint="eastAsia"/>
          <w:sz w:val="30"/>
          <w:szCs w:val="30"/>
        </w:rPr>
        <w:t>万元承担责任，同时考量两被告人在此共同犯罪中的职责分工、作用大小及获利情况等予以区分量刑。两被告人提出的辩解意见系对本案定性的法律认识错误，本院不予采纳，亦不影响其如实供述的认定。</w:t>
      </w:r>
    </w:p>
    <w:p w14:paraId="7C1B44CC" w14:textId="77777777" w:rsidR="00863BAE" w:rsidRDefault="00863BAE">
      <w:pPr>
        <w:spacing w:line="500" w:lineRule="atLeast"/>
        <w:ind w:firstLine="600"/>
        <w:divId w:val="1578200658"/>
        <w:rPr>
          <w:rFonts w:hint="eastAsia"/>
          <w:sz w:val="30"/>
          <w:szCs w:val="30"/>
        </w:rPr>
      </w:pPr>
      <w:r>
        <w:rPr>
          <w:rFonts w:hint="eastAsia"/>
          <w:sz w:val="30"/>
          <w:szCs w:val="30"/>
        </w:rPr>
        <w:t>本院认为，被告人吴志垣、陈庆华无视国家法律，身为国家工作人员，在分别担任增城区新塘镇电网规划建设办公室正、副主任期间，共同以单位名义将国有资产集体私分给个人，数额较大，两人作为直接责任人员，其行为均已构成私分国有资产罪。公诉机关指控被告人吴志垣、陈庆华犯私分国有资产罪的事实清楚，证据确实、充分，罪名成立，本院予以支持。被告人吴志垣、陈庆华归案后能如实供述其犯罪事实，依法可从轻处罚。综合被告人吴志垣、陈庆华的犯罪事实、认罪态度，对其宣告缓刑确实不致再危害社会，故本院决定对其适用缓刑。辩护人提出被告人吴志垣属初犯、坦白、退赃的辩护意见有理，本院予以采纳。依照《中华人民共和国刑法》第三百九十六第一款、第五十二条、第五十三条、第二十五条、第六十七条第三款、第六十四条、第七十二条、第七十三条，《最高人民法院、最高人民检察院关于办理贪污贿赂刑事案件适用法律若干问题的解释》第十九条，《最高人民法院关于适用财产刑若干问题的规定》第二条、第五条的规定，判决如下：</w:t>
      </w:r>
    </w:p>
    <w:p w14:paraId="3D2B2DE3" w14:textId="77777777" w:rsidR="00863BAE" w:rsidRDefault="00863BAE">
      <w:pPr>
        <w:spacing w:line="500" w:lineRule="atLeast"/>
        <w:ind w:firstLine="600"/>
        <w:divId w:val="1549142152"/>
        <w:rPr>
          <w:rFonts w:hint="eastAsia"/>
          <w:sz w:val="30"/>
          <w:szCs w:val="30"/>
        </w:rPr>
      </w:pPr>
      <w:r>
        <w:rPr>
          <w:rFonts w:hint="eastAsia"/>
          <w:sz w:val="30"/>
          <w:szCs w:val="30"/>
        </w:rPr>
        <w:t>一、被告人吴志垣犯私分国有资产罪，判处有期徒刑一年二个月，缓刑一年六个月，并处罚金十五万元。</w:t>
      </w:r>
    </w:p>
    <w:p w14:paraId="3C8C26F8" w14:textId="77777777" w:rsidR="00863BAE" w:rsidRDefault="00863BAE">
      <w:pPr>
        <w:spacing w:line="500" w:lineRule="atLeast"/>
        <w:ind w:firstLine="600"/>
        <w:divId w:val="1168322335"/>
        <w:rPr>
          <w:rFonts w:hint="eastAsia"/>
          <w:sz w:val="30"/>
          <w:szCs w:val="30"/>
        </w:rPr>
      </w:pPr>
      <w:r>
        <w:rPr>
          <w:rFonts w:hint="eastAsia"/>
          <w:sz w:val="30"/>
          <w:szCs w:val="30"/>
        </w:rPr>
        <w:t>（缓刑考验期从判决确定之日起计算；罚金自本判决发生法律效力后次日起三个月内向本院一次缴纳，上缴国库。）</w:t>
      </w:r>
    </w:p>
    <w:p w14:paraId="67BFD933" w14:textId="77777777" w:rsidR="00863BAE" w:rsidRDefault="00863BAE">
      <w:pPr>
        <w:spacing w:line="500" w:lineRule="atLeast"/>
        <w:ind w:firstLine="600"/>
        <w:divId w:val="1306084753"/>
        <w:rPr>
          <w:rFonts w:hint="eastAsia"/>
          <w:sz w:val="30"/>
          <w:szCs w:val="30"/>
        </w:rPr>
      </w:pPr>
      <w:r>
        <w:rPr>
          <w:rFonts w:hint="eastAsia"/>
          <w:sz w:val="30"/>
          <w:szCs w:val="30"/>
        </w:rPr>
        <w:t>二、被告人陈庆华犯私分国有资产罪，判处有期徒刑十个月，缓刑一年二个月，并处罚金十万元。</w:t>
      </w:r>
    </w:p>
    <w:p w14:paraId="45FC62F4" w14:textId="77777777" w:rsidR="00863BAE" w:rsidRDefault="00863BAE">
      <w:pPr>
        <w:spacing w:line="500" w:lineRule="atLeast"/>
        <w:ind w:firstLine="600"/>
        <w:divId w:val="1816683139"/>
        <w:rPr>
          <w:rFonts w:hint="eastAsia"/>
          <w:sz w:val="30"/>
          <w:szCs w:val="30"/>
        </w:rPr>
      </w:pPr>
      <w:r>
        <w:rPr>
          <w:rFonts w:hint="eastAsia"/>
          <w:sz w:val="30"/>
          <w:szCs w:val="30"/>
        </w:rPr>
        <w:t>（缓刑考验期从判决确定之日起计算；罚金自本判决发生法律效力后次日起三个月内向本院一次缴纳，上缴国库。）</w:t>
      </w:r>
    </w:p>
    <w:p w14:paraId="7E6CF3EB" w14:textId="77777777" w:rsidR="00863BAE" w:rsidRDefault="00863BAE">
      <w:pPr>
        <w:spacing w:line="500" w:lineRule="atLeast"/>
        <w:ind w:firstLine="600"/>
        <w:divId w:val="1411347883"/>
        <w:rPr>
          <w:rFonts w:hint="eastAsia"/>
          <w:sz w:val="30"/>
          <w:szCs w:val="30"/>
        </w:rPr>
      </w:pPr>
      <w:r>
        <w:rPr>
          <w:rFonts w:hint="eastAsia"/>
          <w:sz w:val="30"/>
          <w:szCs w:val="30"/>
        </w:rPr>
        <w:t>三、被告人吴志垣、陈庆华及相关涉案人员退出的违法所得共计</w:t>
      </w:r>
      <w:r>
        <w:rPr>
          <w:rFonts w:hint="eastAsia"/>
          <w:sz w:val="30"/>
          <w:szCs w:val="30"/>
        </w:rPr>
        <w:t>113.27</w:t>
      </w:r>
      <w:r>
        <w:rPr>
          <w:rFonts w:hint="eastAsia"/>
          <w:sz w:val="30"/>
          <w:szCs w:val="30"/>
        </w:rPr>
        <w:t>万元，予以没收、上缴国库（由广东省广州市增城区人民检察院执行）。</w:t>
      </w:r>
    </w:p>
    <w:p w14:paraId="34D670F0" w14:textId="77777777" w:rsidR="00863BAE" w:rsidRDefault="00863BAE">
      <w:pPr>
        <w:spacing w:line="500" w:lineRule="atLeast"/>
        <w:ind w:firstLine="600"/>
        <w:divId w:val="159462593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1B776B0" w14:textId="77777777" w:rsidR="00863BAE" w:rsidRDefault="00863BAE">
      <w:pPr>
        <w:spacing w:line="500" w:lineRule="atLeast"/>
        <w:jc w:val="right"/>
        <w:divId w:val="1174762106"/>
        <w:rPr>
          <w:rFonts w:hint="eastAsia"/>
          <w:sz w:val="30"/>
          <w:szCs w:val="30"/>
        </w:rPr>
      </w:pPr>
      <w:r>
        <w:rPr>
          <w:rFonts w:hint="eastAsia"/>
          <w:sz w:val="30"/>
          <w:szCs w:val="30"/>
        </w:rPr>
        <w:t>审　判　长　　李文欣</w:t>
      </w:r>
    </w:p>
    <w:p w14:paraId="16510D11" w14:textId="77777777" w:rsidR="00863BAE" w:rsidRDefault="00863BAE">
      <w:pPr>
        <w:spacing w:line="500" w:lineRule="atLeast"/>
        <w:jc w:val="right"/>
        <w:divId w:val="1819030253"/>
        <w:rPr>
          <w:rFonts w:hint="eastAsia"/>
          <w:sz w:val="30"/>
          <w:szCs w:val="30"/>
        </w:rPr>
      </w:pPr>
      <w:r>
        <w:rPr>
          <w:rFonts w:hint="eastAsia"/>
          <w:sz w:val="30"/>
          <w:szCs w:val="30"/>
        </w:rPr>
        <w:t>人民陪审员　　廖金晖</w:t>
      </w:r>
    </w:p>
    <w:p w14:paraId="3E6EF175" w14:textId="77777777" w:rsidR="00863BAE" w:rsidRDefault="00863BAE">
      <w:pPr>
        <w:spacing w:line="500" w:lineRule="atLeast"/>
        <w:jc w:val="right"/>
        <w:divId w:val="932932680"/>
        <w:rPr>
          <w:rFonts w:hint="eastAsia"/>
          <w:sz w:val="30"/>
          <w:szCs w:val="30"/>
        </w:rPr>
      </w:pPr>
      <w:r>
        <w:rPr>
          <w:rFonts w:hint="eastAsia"/>
          <w:sz w:val="30"/>
          <w:szCs w:val="30"/>
        </w:rPr>
        <w:t>人民陪审员　　邱何慈</w:t>
      </w:r>
    </w:p>
    <w:p w14:paraId="4131FCC1" w14:textId="77777777" w:rsidR="00863BAE" w:rsidRDefault="00863BAE">
      <w:pPr>
        <w:spacing w:line="500" w:lineRule="atLeast"/>
        <w:jc w:val="right"/>
        <w:divId w:val="751198664"/>
        <w:rPr>
          <w:rFonts w:hint="eastAsia"/>
          <w:sz w:val="30"/>
          <w:szCs w:val="30"/>
        </w:rPr>
      </w:pPr>
      <w:r>
        <w:rPr>
          <w:rFonts w:hint="eastAsia"/>
          <w:sz w:val="30"/>
          <w:szCs w:val="30"/>
        </w:rPr>
        <w:t>二〇一八年一月二十六日</w:t>
      </w:r>
    </w:p>
    <w:p w14:paraId="35BA5D7E" w14:textId="77777777" w:rsidR="00863BAE" w:rsidRDefault="00863BAE">
      <w:pPr>
        <w:spacing w:line="500" w:lineRule="atLeast"/>
        <w:jc w:val="right"/>
        <w:divId w:val="1228688608"/>
        <w:rPr>
          <w:rFonts w:hint="eastAsia"/>
          <w:sz w:val="30"/>
          <w:szCs w:val="30"/>
        </w:rPr>
      </w:pPr>
      <w:r>
        <w:rPr>
          <w:rFonts w:hint="eastAsia"/>
          <w:sz w:val="30"/>
          <w:szCs w:val="30"/>
        </w:rPr>
        <w:t>书　记　员　　罗蕾蕾</w:t>
      </w:r>
    </w:p>
    <w:p w14:paraId="49A17B65" w14:textId="77777777" w:rsidR="00863BAE" w:rsidRDefault="00863BAE">
      <w:pPr>
        <w:spacing w:line="500" w:lineRule="atLeast"/>
        <w:ind w:firstLine="600"/>
        <w:divId w:val="1022710439"/>
        <w:rPr>
          <w:rFonts w:hint="eastAsia"/>
          <w:sz w:val="30"/>
          <w:szCs w:val="30"/>
        </w:rPr>
      </w:pPr>
      <w:r>
        <w:rPr>
          <w:rFonts w:hint="eastAsia"/>
          <w:sz w:val="30"/>
          <w:szCs w:val="30"/>
        </w:rPr>
        <w:t>附相关法条：</w:t>
      </w:r>
    </w:p>
    <w:p w14:paraId="5307BC9D" w14:textId="77777777" w:rsidR="00863BAE" w:rsidRDefault="00863BAE">
      <w:pPr>
        <w:spacing w:line="500" w:lineRule="atLeast"/>
        <w:ind w:firstLine="600"/>
        <w:divId w:val="1738747278"/>
        <w:rPr>
          <w:rFonts w:hint="eastAsia"/>
          <w:sz w:val="30"/>
          <w:szCs w:val="30"/>
        </w:rPr>
      </w:pPr>
      <w:r>
        <w:rPr>
          <w:rFonts w:hint="eastAsia"/>
          <w:sz w:val="30"/>
          <w:szCs w:val="30"/>
        </w:rPr>
        <w:t>《中华人民共和国刑法》</w:t>
      </w:r>
    </w:p>
    <w:p w14:paraId="6ADBB497" w14:textId="77777777" w:rsidR="00863BAE" w:rsidRDefault="00863BAE">
      <w:pPr>
        <w:spacing w:line="500" w:lineRule="atLeast"/>
        <w:ind w:firstLine="600"/>
        <w:divId w:val="698361134"/>
        <w:rPr>
          <w:rFonts w:hint="eastAsia"/>
          <w:sz w:val="30"/>
          <w:szCs w:val="30"/>
        </w:rPr>
      </w:pPr>
      <w:r>
        <w:rPr>
          <w:rFonts w:hint="eastAsia"/>
          <w:sz w:val="30"/>
          <w:szCs w:val="30"/>
        </w:rPr>
        <w:t>第三百九十六条第一款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1165" w14:textId="77777777" w:rsidR="00B87A0C" w:rsidRDefault="00B87A0C" w:rsidP="00B87A0C">
      <w:pPr>
        <w:rPr>
          <w:rFonts w:hint="eastAsia"/>
        </w:rPr>
      </w:pPr>
      <w:r>
        <w:separator/>
      </w:r>
    </w:p>
  </w:endnote>
  <w:endnote w:type="continuationSeparator" w:id="0">
    <w:p w14:paraId="7E64B2A0" w14:textId="77777777" w:rsidR="00B87A0C" w:rsidRDefault="00B87A0C" w:rsidP="00B87A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4390" w14:textId="77777777" w:rsidR="00B87A0C" w:rsidRDefault="00B87A0C" w:rsidP="00B87A0C">
      <w:pPr>
        <w:rPr>
          <w:rFonts w:hint="eastAsia"/>
        </w:rPr>
      </w:pPr>
      <w:r>
        <w:separator/>
      </w:r>
    </w:p>
  </w:footnote>
  <w:footnote w:type="continuationSeparator" w:id="0">
    <w:p w14:paraId="6537A278" w14:textId="77777777" w:rsidR="00B87A0C" w:rsidRDefault="00B87A0C" w:rsidP="00B87A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7A0C"/>
    <w:rsid w:val="00863BAE"/>
    <w:rsid w:val="00A23C24"/>
    <w:rsid w:val="00B87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B54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7A0C"/>
    <w:pPr>
      <w:tabs>
        <w:tab w:val="center" w:pos="4153"/>
        <w:tab w:val="right" w:pos="8306"/>
      </w:tabs>
      <w:snapToGrid w:val="0"/>
      <w:jc w:val="center"/>
    </w:pPr>
    <w:rPr>
      <w:sz w:val="18"/>
      <w:szCs w:val="18"/>
    </w:rPr>
  </w:style>
  <w:style w:type="character" w:customStyle="1" w:styleId="a4">
    <w:name w:val="页眉 字符"/>
    <w:basedOn w:val="a0"/>
    <w:link w:val="a3"/>
    <w:uiPriority w:val="99"/>
    <w:rsid w:val="00B87A0C"/>
    <w:rPr>
      <w:rFonts w:ascii="宋体" w:eastAsia="宋体" w:hAnsi="宋体" w:cs="宋体"/>
      <w:sz w:val="18"/>
      <w:szCs w:val="18"/>
    </w:rPr>
  </w:style>
  <w:style w:type="paragraph" w:styleId="a5">
    <w:name w:val="footer"/>
    <w:basedOn w:val="a"/>
    <w:link w:val="a6"/>
    <w:uiPriority w:val="99"/>
    <w:unhideWhenUsed/>
    <w:rsid w:val="00B87A0C"/>
    <w:pPr>
      <w:tabs>
        <w:tab w:val="center" w:pos="4153"/>
        <w:tab w:val="right" w:pos="8306"/>
      </w:tabs>
      <w:snapToGrid w:val="0"/>
    </w:pPr>
    <w:rPr>
      <w:sz w:val="18"/>
      <w:szCs w:val="18"/>
    </w:rPr>
  </w:style>
  <w:style w:type="character" w:customStyle="1" w:styleId="a6">
    <w:name w:val="页脚 字符"/>
    <w:basedOn w:val="a0"/>
    <w:link w:val="a5"/>
    <w:uiPriority w:val="99"/>
    <w:rsid w:val="00B87A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924">
      <w:marLeft w:val="0"/>
      <w:marRight w:val="0"/>
      <w:marTop w:val="10"/>
      <w:marBottom w:val="10"/>
      <w:divBdr>
        <w:top w:val="none" w:sz="0" w:space="0" w:color="auto"/>
        <w:left w:val="none" w:sz="0" w:space="0" w:color="auto"/>
        <w:bottom w:val="none" w:sz="0" w:space="0" w:color="auto"/>
        <w:right w:val="none" w:sz="0" w:space="0" w:color="auto"/>
      </w:divBdr>
    </w:div>
    <w:div w:id="194733535">
      <w:marLeft w:val="0"/>
      <w:marRight w:val="0"/>
      <w:marTop w:val="10"/>
      <w:marBottom w:val="10"/>
      <w:divBdr>
        <w:top w:val="none" w:sz="0" w:space="0" w:color="auto"/>
        <w:left w:val="none" w:sz="0" w:space="0" w:color="auto"/>
        <w:bottom w:val="none" w:sz="0" w:space="0" w:color="auto"/>
        <w:right w:val="none" w:sz="0" w:space="0" w:color="auto"/>
      </w:divBdr>
    </w:div>
    <w:div w:id="377556366">
      <w:marLeft w:val="0"/>
      <w:marRight w:val="0"/>
      <w:marTop w:val="10"/>
      <w:marBottom w:val="10"/>
      <w:divBdr>
        <w:top w:val="none" w:sz="0" w:space="0" w:color="auto"/>
        <w:left w:val="none" w:sz="0" w:space="0" w:color="auto"/>
        <w:bottom w:val="none" w:sz="0" w:space="0" w:color="auto"/>
        <w:right w:val="none" w:sz="0" w:space="0" w:color="auto"/>
      </w:divBdr>
    </w:div>
    <w:div w:id="489253219">
      <w:marLeft w:val="0"/>
      <w:marRight w:val="0"/>
      <w:marTop w:val="10"/>
      <w:marBottom w:val="10"/>
      <w:divBdr>
        <w:top w:val="none" w:sz="0" w:space="0" w:color="auto"/>
        <w:left w:val="none" w:sz="0" w:space="0" w:color="auto"/>
        <w:bottom w:val="none" w:sz="0" w:space="0" w:color="auto"/>
        <w:right w:val="none" w:sz="0" w:space="0" w:color="auto"/>
      </w:divBdr>
    </w:div>
    <w:div w:id="556362998">
      <w:marLeft w:val="0"/>
      <w:marRight w:val="0"/>
      <w:marTop w:val="10"/>
      <w:marBottom w:val="10"/>
      <w:divBdr>
        <w:top w:val="none" w:sz="0" w:space="0" w:color="auto"/>
        <w:left w:val="none" w:sz="0" w:space="0" w:color="auto"/>
        <w:bottom w:val="none" w:sz="0" w:space="0" w:color="auto"/>
        <w:right w:val="none" w:sz="0" w:space="0" w:color="auto"/>
      </w:divBdr>
    </w:div>
    <w:div w:id="631910559">
      <w:marLeft w:val="0"/>
      <w:marRight w:val="0"/>
      <w:marTop w:val="10"/>
      <w:marBottom w:val="10"/>
      <w:divBdr>
        <w:top w:val="none" w:sz="0" w:space="0" w:color="auto"/>
        <w:left w:val="none" w:sz="0" w:space="0" w:color="auto"/>
        <w:bottom w:val="none" w:sz="0" w:space="0" w:color="auto"/>
        <w:right w:val="none" w:sz="0" w:space="0" w:color="auto"/>
      </w:divBdr>
    </w:div>
    <w:div w:id="698361134">
      <w:marLeft w:val="0"/>
      <w:marRight w:val="0"/>
      <w:marTop w:val="10"/>
      <w:marBottom w:val="10"/>
      <w:divBdr>
        <w:top w:val="none" w:sz="0" w:space="0" w:color="auto"/>
        <w:left w:val="none" w:sz="0" w:space="0" w:color="auto"/>
        <w:bottom w:val="none" w:sz="0" w:space="0" w:color="auto"/>
        <w:right w:val="none" w:sz="0" w:space="0" w:color="auto"/>
      </w:divBdr>
    </w:div>
    <w:div w:id="713384844">
      <w:marLeft w:val="0"/>
      <w:marRight w:val="0"/>
      <w:marTop w:val="10"/>
      <w:marBottom w:val="10"/>
      <w:divBdr>
        <w:top w:val="none" w:sz="0" w:space="0" w:color="auto"/>
        <w:left w:val="none" w:sz="0" w:space="0" w:color="auto"/>
        <w:bottom w:val="none" w:sz="0" w:space="0" w:color="auto"/>
        <w:right w:val="none" w:sz="0" w:space="0" w:color="auto"/>
      </w:divBdr>
    </w:div>
    <w:div w:id="751198664">
      <w:marLeft w:val="0"/>
      <w:marRight w:val="720"/>
      <w:marTop w:val="10"/>
      <w:marBottom w:val="10"/>
      <w:divBdr>
        <w:top w:val="none" w:sz="0" w:space="0" w:color="auto"/>
        <w:left w:val="none" w:sz="0" w:space="0" w:color="auto"/>
        <w:bottom w:val="none" w:sz="0" w:space="0" w:color="auto"/>
        <w:right w:val="none" w:sz="0" w:space="0" w:color="auto"/>
      </w:divBdr>
    </w:div>
    <w:div w:id="932932680">
      <w:marLeft w:val="0"/>
      <w:marRight w:val="720"/>
      <w:marTop w:val="10"/>
      <w:marBottom w:val="10"/>
      <w:divBdr>
        <w:top w:val="none" w:sz="0" w:space="0" w:color="auto"/>
        <w:left w:val="none" w:sz="0" w:space="0" w:color="auto"/>
        <w:bottom w:val="none" w:sz="0" w:space="0" w:color="auto"/>
        <w:right w:val="none" w:sz="0" w:space="0" w:color="auto"/>
      </w:divBdr>
    </w:div>
    <w:div w:id="970595025">
      <w:marLeft w:val="0"/>
      <w:marRight w:val="0"/>
      <w:marTop w:val="10"/>
      <w:marBottom w:val="10"/>
      <w:divBdr>
        <w:top w:val="none" w:sz="0" w:space="0" w:color="auto"/>
        <w:left w:val="none" w:sz="0" w:space="0" w:color="auto"/>
        <w:bottom w:val="none" w:sz="0" w:space="0" w:color="auto"/>
        <w:right w:val="none" w:sz="0" w:space="0" w:color="auto"/>
      </w:divBdr>
    </w:div>
    <w:div w:id="1022710439">
      <w:marLeft w:val="0"/>
      <w:marRight w:val="0"/>
      <w:marTop w:val="10"/>
      <w:marBottom w:val="10"/>
      <w:divBdr>
        <w:top w:val="none" w:sz="0" w:space="0" w:color="auto"/>
        <w:left w:val="none" w:sz="0" w:space="0" w:color="auto"/>
        <w:bottom w:val="none" w:sz="0" w:space="0" w:color="auto"/>
        <w:right w:val="none" w:sz="0" w:space="0" w:color="auto"/>
      </w:divBdr>
    </w:div>
    <w:div w:id="1168322335">
      <w:marLeft w:val="0"/>
      <w:marRight w:val="0"/>
      <w:marTop w:val="10"/>
      <w:marBottom w:val="10"/>
      <w:divBdr>
        <w:top w:val="none" w:sz="0" w:space="0" w:color="auto"/>
        <w:left w:val="none" w:sz="0" w:space="0" w:color="auto"/>
        <w:bottom w:val="none" w:sz="0" w:space="0" w:color="auto"/>
        <w:right w:val="none" w:sz="0" w:space="0" w:color="auto"/>
      </w:divBdr>
    </w:div>
    <w:div w:id="1174762106">
      <w:marLeft w:val="0"/>
      <w:marRight w:val="720"/>
      <w:marTop w:val="10"/>
      <w:marBottom w:val="10"/>
      <w:divBdr>
        <w:top w:val="none" w:sz="0" w:space="0" w:color="auto"/>
        <w:left w:val="none" w:sz="0" w:space="0" w:color="auto"/>
        <w:bottom w:val="none" w:sz="0" w:space="0" w:color="auto"/>
        <w:right w:val="none" w:sz="0" w:space="0" w:color="auto"/>
      </w:divBdr>
    </w:div>
    <w:div w:id="1223905449">
      <w:marLeft w:val="0"/>
      <w:marRight w:val="0"/>
      <w:marTop w:val="10"/>
      <w:marBottom w:val="10"/>
      <w:divBdr>
        <w:top w:val="none" w:sz="0" w:space="0" w:color="auto"/>
        <w:left w:val="none" w:sz="0" w:space="0" w:color="auto"/>
        <w:bottom w:val="none" w:sz="0" w:space="0" w:color="auto"/>
        <w:right w:val="none" w:sz="0" w:space="0" w:color="auto"/>
      </w:divBdr>
    </w:div>
    <w:div w:id="1228688608">
      <w:marLeft w:val="0"/>
      <w:marRight w:val="720"/>
      <w:marTop w:val="10"/>
      <w:marBottom w:val="10"/>
      <w:divBdr>
        <w:top w:val="none" w:sz="0" w:space="0" w:color="auto"/>
        <w:left w:val="none" w:sz="0" w:space="0" w:color="auto"/>
        <w:bottom w:val="none" w:sz="0" w:space="0" w:color="auto"/>
        <w:right w:val="none" w:sz="0" w:space="0" w:color="auto"/>
      </w:divBdr>
    </w:div>
    <w:div w:id="1301152282">
      <w:marLeft w:val="0"/>
      <w:marRight w:val="0"/>
      <w:marTop w:val="10"/>
      <w:marBottom w:val="10"/>
      <w:divBdr>
        <w:top w:val="none" w:sz="0" w:space="0" w:color="auto"/>
        <w:left w:val="none" w:sz="0" w:space="0" w:color="auto"/>
        <w:bottom w:val="none" w:sz="0" w:space="0" w:color="auto"/>
        <w:right w:val="none" w:sz="0" w:space="0" w:color="auto"/>
      </w:divBdr>
    </w:div>
    <w:div w:id="1306084753">
      <w:marLeft w:val="0"/>
      <w:marRight w:val="0"/>
      <w:marTop w:val="10"/>
      <w:marBottom w:val="10"/>
      <w:divBdr>
        <w:top w:val="none" w:sz="0" w:space="0" w:color="auto"/>
        <w:left w:val="none" w:sz="0" w:space="0" w:color="auto"/>
        <w:bottom w:val="none" w:sz="0" w:space="0" w:color="auto"/>
        <w:right w:val="none" w:sz="0" w:space="0" w:color="auto"/>
      </w:divBdr>
    </w:div>
    <w:div w:id="1344823745">
      <w:marLeft w:val="0"/>
      <w:marRight w:val="0"/>
      <w:marTop w:val="10"/>
      <w:marBottom w:val="10"/>
      <w:divBdr>
        <w:top w:val="none" w:sz="0" w:space="0" w:color="auto"/>
        <w:left w:val="none" w:sz="0" w:space="0" w:color="auto"/>
        <w:bottom w:val="none" w:sz="0" w:space="0" w:color="auto"/>
        <w:right w:val="none" w:sz="0" w:space="0" w:color="auto"/>
      </w:divBdr>
    </w:div>
    <w:div w:id="1367297276">
      <w:marLeft w:val="0"/>
      <w:marRight w:val="0"/>
      <w:marTop w:val="10"/>
      <w:marBottom w:val="10"/>
      <w:divBdr>
        <w:top w:val="none" w:sz="0" w:space="0" w:color="auto"/>
        <w:left w:val="none" w:sz="0" w:space="0" w:color="auto"/>
        <w:bottom w:val="none" w:sz="0" w:space="0" w:color="auto"/>
        <w:right w:val="none" w:sz="0" w:space="0" w:color="auto"/>
      </w:divBdr>
    </w:div>
    <w:div w:id="1411347883">
      <w:marLeft w:val="0"/>
      <w:marRight w:val="0"/>
      <w:marTop w:val="10"/>
      <w:marBottom w:val="10"/>
      <w:divBdr>
        <w:top w:val="none" w:sz="0" w:space="0" w:color="auto"/>
        <w:left w:val="none" w:sz="0" w:space="0" w:color="auto"/>
        <w:bottom w:val="none" w:sz="0" w:space="0" w:color="auto"/>
        <w:right w:val="none" w:sz="0" w:space="0" w:color="auto"/>
      </w:divBdr>
    </w:div>
    <w:div w:id="1549142152">
      <w:marLeft w:val="0"/>
      <w:marRight w:val="0"/>
      <w:marTop w:val="10"/>
      <w:marBottom w:val="10"/>
      <w:divBdr>
        <w:top w:val="none" w:sz="0" w:space="0" w:color="auto"/>
        <w:left w:val="none" w:sz="0" w:space="0" w:color="auto"/>
        <w:bottom w:val="none" w:sz="0" w:space="0" w:color="auto"/>
        <w:right w:val="none" w:sz="0" w:space="0" w:color="auto"/>
      </w:divBdr>
    </w:div>
    <w:div w:id="1578200658">
      <w:marLeft w:val="0"/>
      <w:marRight w:val="0"/>
      <w:marTop w:val="10"/>
      <w:marBottom w:val="10"/>
      <w:divBdr>
        <w:top w:val="none" w:sz="0" w:space="0" w:color="auto"/>
        <w:left w:val="none" w:sz="0" w:space="0" w:color="auto"/>
        <w:bottom w:val="none" w:sz="0" w:space="0" w:color="auto"/>
        <w:right w:val="none" w:sz="0" w:space="0" w:color="auto"/>
      </w:divBdr>
    </w:div>
    <w:div w:id="1594625931">
      <w:marLeft w:val="0"/>
      <w:marRight w:val="0"/>
      <w:marTop w:val="10"/>
      <w:marBottom w:val="10"/>
      <w:divBdr>
        <w:top w:val="none" w:sz="0" w:space="0" w:color="auto"/>
        <w:left w:val="none" w:sz="0" w:space="0" w:color="auto"/>
        <w:bottom w:val="none" w:sz="0" w:space="0" w:color="auto"/>
        <w:right w:val="none" w:sz="0" w:space="0" w:color="auto"/>
      </w:divBdr>
    </w:div>
    <w:div w:id="1598635325">
      <w:marLeft w:val="0"/>
      <w:marRight w:val="0"/>
      <w:marTop w:val="10"/>
      <w:marBottom w:val="10"/>
      <w:divBdr>
        <w:top w:val="none" w:sz="0" w:space="0" w:color="auto"/>
        <w:left w:val="none" w:sz="0" w:space="0" w:color="auto"/>
        <w:bottom w:val="none" w:sz="0" w:space="0" w:color="auto"/>
        <w:right w:val="none" w:sz="0" w:space="0" w:color="auto"/>
      </w:divBdr>
    </w:div>
    <w:div w:id="1631088493">
      <w:marLeft w:val="0"/>
      <w:marRight w:val="0"/>
      <w:marTop w:val="10"/>
      <w:marBottom w:val="10"/>
      <w:divBdr>
        <w:top w:val="none" w:sz="0" w:space="0" w:color="auto"/>
        <w:left w:val="none" w:sz="0" w:space="0" w:color="auto"/>
        <w:bottom w:val="none" w:sz="0" w:space="0" w:color="auto"/>
        <w:right w:val="none" w:sz="0" w:space="0" w:color="auto"/>
      </w:divBdr>
    </w:div>
    <w:div w:id="1729914397">
      <w:marLeft w:val="0"/>
      <w:marRight w:val="0"/>
      <w:marTop w:val="10"/>
      <w:marBottom w:val="10"/>
      <w:divBdr>
        <w:top w:val="none" w:sz="0" w:space="0" w:color="auto"/>
        <w:left w:val="none" w:sz="0" w:space="0" w:color="auto"/>
        <w:bottom w:val="none" w:sz="0" w:space="0" w:color="auto"/>
        <w:right w:val="none" w:sz="0" w:space="0" w:color="auto"/>
      </w:divBdr>
    </w:div>
    <w:div w:id="1738747278">
      <w:marLeft w:val="0"/>
      <w:marRight w:val="0"/>
      <w:marTop w:val="10"/>
      <w:marBottom w:val="10"/>
      <w:divBdr>
        <w:top w:val="none" w:sz="0" w:space="0" w:color="auto"/>
        <w:left w:val="none" w:sz="0" w:space="0" w:color="auto"/>
        <w:bottom w:val="none" w:sz="0" w:space="0" w:color="auto"/>
        <w:right w:val="none" w:sz="0" w:space="0" w:color="auto"/>
      </w:divBdr>
    </w:div>
    <w:div w:id="1816683139">
      <w:marLeft w:val="0"/>
      <w:marRight w:val="0"/>
      <w:marTop w:val="10"/>
      <w:marBottom w:val="10"/>
      <w:divBdr>
        <w:top w:val="none" w:sz="0" w:space="0" w:color="auto"/>
        <w:left w:val="none" w:sz="0" w:space="0" w:color="auto"/>
        <w:bottom w:val="none" w:sz="0" w:space="0" w:color="auto"/>
        <w:right w:val="none" w:sz="0" w:space="0" w:color="auto"/>
      </w:divBdr>
    </w:div>
    <w:div w:id="1819030253">
      <w:marLeft w:val="0"/>
      <w:marRight w:val="720"/>
      <w:marTop w:val="10"/>
      <w:marBottom w:val="10"/>
      <w:divBdr>
        <w:top w:val="none" w:sz="0" w:space="0" w:color="auto"/>
        <w:left w:val="none" w:sz="0" w:space="0" w:color="auto"/>
        <w:bottom w:val="none" w:sz="0" w:space="0" w:color="auto"/>
        <w:right w:val="none" w:sz="0" w:space="0" w:color="auto"/>
      </w:divBdr>
    </w:div>
    <w:div w:id="2030593959">
      <w:marLeft w:val="0"/>
      <w:marRight w:val="0"/>
      <w:marTop w:val="10"/>
      <w:marBottom w:val="10"/>
      <w:divBdr>
        <w:top w:val="none" w:sz="0" w:space="0" w:color="auto"/>
        <w:left w:val="none" w:sz="0" w:space="0" w:color="auto"/>
        <w:bottom w:val="none" w:sz="0" w:space="0" w:color="auto"/>
        <w:right w:val="none" w:sz="0" w:space="0" w:color="auto"/>
      </w:divBdr>
    </w:div>
    <w:div w:id="2089769719">
      <w:marLeft w:val="0"/>
      <w:marRight w:val="0"/>
      <w:marTop w:val="10"/>
      <w:marBottom w:val="10"/>
      <w:divBdr>
        <w:top w:val="none" w:sz="0" w:space="0" w:color="auto"/>
        <w:left w:val="none" w:sz="0" w:space="0" w:color="auto"/>
        <w:bottom w:val="none" w:sz="0" w:space="0" w:color="auto"/>
        <w:right w:val="none" w:sz="0" w:space="0" w:color="auto"/>
      </w:divBdr>
    </w:div>
    <w:div w:id="2112163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