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C4B97" w14:textId="77777777" w:rsidR="00654989" w:rsidRDefault="00654989">
      <w:pPr>
        <w:spacing w:line="500" w:lineRule="atLeast"/>
        <w:jc w:val="center"/>
        <w:divId w:val="2102413063"/>
        <w:rPr>
          <w:rFonts w:ascii="黑体" w:eastAsia="黑体" w:hAnsi="黑体"/>
          <w:sz w:val="36"/>
          <w:szCs w:val="36"/>
        </w:rPr>
      </w:pPr>
      <w:r>
        <w:rPr>
          <w:rFonts w:ascii="黑体" w:eastAsia="黑体" w:hAnsi="黑体" w:hint="eastAsia"/>
          <w:sz w:val="36"/>
          <w:szCs w:val="36"/>
        </w:rPr>
        <w:t>广东省廉江市人民法院</w:t>
      </w:r>
    </w:p>
    <w:p w14:paraId="5EECE3F4" w14:textId="77777777" w:rsidR="00654989" w:rsidRDefault="00654989">
      <w:pPr>
        <w:spacing w:line="500" w:lineRule="atLeast"/>
        <w:jc w:val="center"/>
        <w:divId w:val="16504014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F1EA79" w14:textId="77777777" w:rsidR="00654989" w:rsidRDefault="00654989">
      <w:pPr>
        <w:spacing w:line="500" w:lineRule="atLeast"/>
        <w:jc w:val="right"/>
        <w:divId w:val="107967699"/>
        <w:rPr>
          <w:rFonts w:hint="eastAsia"/>
          <w:sz w:val="30"/>
          <w:szCs w:val="30"/>
        </w:rPr>
      </w:pPr>
      <w:r>
        <w:rPr>
          <w:rFonts w:hint="eastAsia"/>
          <w:sz w:val="30"/>
          <w:szCs w:val="30"/>
        </w:rPr>
        <w:t>（</w:t>
      </w:r>
      <w:r>
        <w:rPr>
          <w:rFonts w:hint="eastAsia"/>
          <w:sz w:val="30"/>
          <w:szCs w:val="30"/>
        </w:rPr>
        <w:t>2015</w:t>
      </w:r>
      <w:r>
        <w:rPr>
          <w:rFonts w:hint="eastAsia"/>
          <w:sz w:val="30"/>
          <w:szCs w:val="30"/>
        </w:rPr>
        <w:t>）湛廉法刑初字第</w:t>
      </w:r>
      <w:r>
        <w:rPr>
          <w:rFonts w:hint="eastAsia"/>
          <w:sz w:val="30"/>
          <w:szCs w:val="30"/>
        </w:rPr>
        <w:t>184</w:t>
      </w:r>
      <w:r>
        <w:rPr>
          <w:rFonts w:hint="eastAsia"/>
          <w:sz w:val="30"/>
          <w:szCs w:val="30"/>
        </w:rPr>
        <w:t>号</w:t>
      </w:r>
    </w:p>
    <w:p w14:paraId="1BBCEDD7" w14:textId="77777777" w:rsidR="00654989" w:rsidRDefault="00654989">
      <w:pPr>
        <w:spacing w:line="500" w:lineRule="atLeast"/>
        <w:ind w:firstLine="600"/>
        <w:divId w:val="1546675092"/>
        <w:rPr>
          <w:rFonts w:hint="eastAsia"/>
          <w:sz w:val="30"/>
          <w:szCs w:val="30"/>
        </w:rPr>
      </w:pPr>
      <w:r>
        <w:rPr>
          <w:rFonts w:hint="eastAsia"/>
          <w:sz w:val="30"/>
          <w:szCs w:val="30"/>
        </w:rPr>
        <w:t>公诉机关广东省廉江市人民检察院。</w:t>
      </w:r>
    </w:p>
    <w:p w14:paraId="39FD0854" w14:textId="77777777" w:rsidR="00654989" w:rsidRDefault="00654989">
      <w:pPr>
        <w:spacing w:line="500" w:lineRule="atLeast"/>
        <w:ind w:firstLine="600"/>
        <w:divId w:val="1141849397"/>
        <w:rPr>
          <w:rFonts w:hint="eastAsia"/>
          <w:sz w:val="30"/>
          <w:szCs w:val="30"/>
        </w:rPr>
      </w:pPr>
      <w:r>
        <w:rPr>
          <w:rFonts w:hint="eastAsia"/>
          <w:sz w:val="30"/>
          <w:szCs w:val="30"/>
        </w:rPr>
        <w:t>被告人吴某昶，男，广东省廉江市，汉族，初中文化，中共党员，原为廉江市石岭镇塘甲村委会副主任，捕前住廉江市石岭镇。因涉嫌犯贪污罪于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日被逮捕。现羁押于廉江市看守所。</w:t>
      </w:r>
    </w:p>
    <w:p w14:paraId="3B355356" w14:textId="77777777" w:rsidR="00654989" w:rsidRDefault="00654989">
      <w:pPr>
        <w:spacing w:line="500" w:lineRule="atLeast"/>
        <w:ind w:firstLine="600"/>
        <w:divId w:val="865678489"/>
        <w:rPr>
          <w:rFonts w:hint="eastAsia"/>
          <w:sz w:val="30"/>
          <w:szCs w:val="30"/>
        </w:rPr>
      </w:pPr>
      <w:r>
        <w:rPr>
          <w:rFonts w:hint="eastAsia"/>
          <w:sz w:val="30"/>
          <w:szCs w:val="30"/>
        </w:rPr>
        <w:t>廉江市人民检察院以廉检公诉刑诉（</w:t>
      </w:r>
      <w:r>
        <w:rPr>
          <w:rFonts w:hint="eastAsia"/>
          <w:sz w:val="30"/>
          <w:szCs w:val="30"/>
        </w:rPr>
        <w:t>2015</w:t>
      </w:r>
      <w:r>
        <w:rPr>
          <w:rFonts w:hint="eastAsia"/>
          <w:sz w:val="30"/>
          <w:szCs w:val="30"/>
        </w:rPr>
        <w:t>）</w:t>
      </w:r>
      <w:r>
        <w:rPr>
          <w:rFonts w:hint="eastAsia"/>
          <w:sz w:val="30"/>
          <w:szCs w:val="30"/>
        </w:rPr>
        <w:t>141</w:t>
      </w:r>
      <w:r>
        <w:rPr>
          <w:rFonts w:hint="eastAsia"/>
          <w:sz w:val="30"/>
          <w:szCs w:val="30"/>
        </w:rPr>
        <w:t>号起诉书指控被告人吴某昶犯贪污罪，于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日向本院提起公诉。本院受理后，依法适用普通程序，组成合议庭，于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日公开开庭对本案进行了审理。廉江市人民检察院指派代理检察员尤廉清出庭支持公诉，被告人吴某昶到庭参加了诉讼。本案现已审理终结。</w:t>
      </w:r>
    </w:p>
    <w:p w14:paraId="07CAD566" w14:textId="77777777" w:rsidR="00654989" w:rsidRDefault="00654989">
      <w:pPr>
        <w:spacing w:line="500" w:lineRule="atLeast"/>
        <w:ind w:firstLine="600"/>
        <w:divId w:val="1716157328"/>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廉江市财政局根据上级文件要求，以农田面积为依据对农民发放补贴。廉江市石岭镇塘甲村委会根据要求，将其辖区内各村农民实际水田面积进行核算、上报至廉江市石岭财政所申领补贴。后该村委会发现各村所报水田面积的总数比廉江市石岭财政所提供的水田面积总数少</w:t>
      </w:r>
      <w:r>
        <w:rPr>
          <w:rFonts w:hint="eastAsia"/>
          <w:sz w:val="30"/>
          <w:szCs w:val="30"/>
        </w:rPr>
        <w:t>200</w:t>
      </w:r>
      <w:r>
        <w:rPr>
          <w:rFonts w:hint="eastAsia"/>
          <w:sz w:val="30"/>
          <w:szCs w:val="30"/>
        </w:rPr>
        <w:t>多亩（廉江市石岭财政所提供的数据为该村委会缴交公粮的数据，即包含水田及坡地等耕地面积在内，但该村委会只有水田属于申报种粮补贴范围，坡地不属申报范围）。为此，该村委干部吴亚昌、钟培统及被告人吴某昶等人经商量后，将该</w:t>
      </w:r>
      <w:r>
        <w:rPr>
          <w:rFonts w:hint="eastAsia"/>
          <w:sz w:val="30"/>
          <w:szCs w:val="30"/>
        </w:rPr>
        <w:t>200</w:t>
      </w:r>
      <w:r>
        <w:rPr>
          <w:rFonts w:hint="eastAsia"/>
          <w:sz w:val="30"/>
          <w:szCs w:val="30"/>
        </w:rPr>
        <w:t>多亩的耕地以水田形式分别分配到被告人吴某昶及其妻子刘木英等村委会干部及其家属名下进行虚报，并由各村委会干部及其家属领取虚报水田的种粮补贴。</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月，因钟培统退休，后该项工作由时任该村委会副主任的被告人吴某昶接</w:t>
      </w:r>
      <w:r>
        <w:rPr>
          <w:rFonts w:hint="eastAsia"/>
          <w:sz w:val="30"/>
          <w:szCs w:val="30"/>
        </w:rPr>
        <w:lastRenderedPageBreak/>
        <w:t>管，此后，被告人吴某昶以上述相同的方式继续向廉江市石岭财政所等部门进行虚报，并通过审批。</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年期间，被告人吴某昶在原有虚报人员基础上，再增加其弟弟吴某勇一人，并将吴某勇安插到该村委会新坝村进行虚报。</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年期间，被告人吴某昶以其本人，妻子刘木英、弟弟吴某勇三人名义虚报水田面积共</w:t>
      </w:r>
      <w:r>
        <w:rPr>
          <w:rFonts w:hint="eastAsia"/>
          <w:sz w:val="30"/>
          <w:szCs w:val="30"/>
        </w:rPr>
        <w:t>569.12</w:t>
      </w:r>
      <w:r>
        <w:rPr>
          <w:rFonts w:hint="eastAsia"/>
          <w:sz w:val="30"/>
          <w:szCs w:val="30"/>
        </w:rPr>
        <w:t>亩，领取种粮补</w:t>
      </w:r>
      <w:r>
        <w:rPr>
          <w:rFonts w:hint="eastAsia"/>
          <w:sz w:val="30"/>
          <w:szCs w:val="30"/>
        </w:rPr>
        <w:t>贴共人民币</w:t>
      </w:r>
      <w:r>
        <w:rPr>
          <w:rFonts w:hint="eastAsia"/>
          <w:sz w:val="30"/>
          <w:szCs w:val="30"/>
        </w:rPr>
        <w:t>79701.2</w:t>
      </w:r>
      <w:r>
        <w:rPr>
          <w:rFonts w:hint="eastAsia"/>
          <w:sz w:val="30"/>
          <w:szCs w:val="30"/>
        </w:rPr>
        <w:t>元。在上述期间，被告人吴某昶将虚报领取的种粮补贴以社会抚养费名义交给廉江市石岭镇塘甲村委会书记吴亚昌人民币</w:t>
      </w:r>
      <w:r>
        <w:rPr>
          <w:rFonts w:hint="eastAsia"/>
          <w:sz w:val="30"/>
          <w:szCs w:val="30"/>
        </w:rPr>
        <w:t>4000</w:t>
      </w:r>
      <w:r>
        <w:rPr>
          <w:rFonts w:hint="eastAsia"/>
          <w:sz w:val="30"/>
          <w:szCs w:val="30"/>
        </w:rPr>
        <w:t>元，余款人民币</w:t>
      </w:r>
      <w:r>
        <w:rPr>
          <w:rFonts w:hint="eastAsia"/>
          <w:sz w:val="30"/>
          <w:szCs w:val="30"/>
        </w:rPr>
        <w:t>75701.2</w:t>
      </w:r>
      <w:r>
        <w:rPr>
          <w:rFonts w:hint="eastAsia"/>
          <w:sz w:val="30"/>
          <w:szCs w:val="30"/>
        </w:rPr>
        <w:t>元全部用于个人生活开支。</w:t>
      </w:r>
    </w:p>
    <w:p w14:paraId="0B6964A7" w14:textId="77777777" w:rsidR="00654989" w:rsidRDefault="00654989">
      <w:pPr>
        <w:spacing w:line="500" w:lineRule="atLeast"/>
        <w:ind w:firstLine="600"/>
        <w:divId w:val="1790005991"/>
        <w:rPr>
          <w:rFonts w:hint="eastAsia"/>
          <w:sz w:val="30"/>
          <w:szCs w:val="30"/>
        </w:rPr>
      </w:pPr>
      <w:r>
        <w:rPr>
          <w:rFonts w:hint="eastAsia"/>
          <w:sz w:val="30"/>
          <w:szCs w:val="30"/>
        </w:rPr>
        <w:t>针对上述指控，公诉机关向法庭提供了相应的证据，并据以上事实和证据，认为被告人吴某昶的行为已触犯了《中华人民共和国刑法》第三百八十二条，第三百八十三条第二项之规定，应当以贪污罪追究被告人吴某昶的刑事责任，提请本院依法判处。</w:t>
      </w:r>
    </w:p>
    <w:p w14:paraId="65470FCA" w14:textId="77777777" w:rsidR="00654989" w:rsidRDefault="00654989">
      <w:pPr>
        <w:spacing w:line="500" w:lineRule="atLeast"/>
        <w:ind w:firstLine="600"/>
        <w:divId w:val="280111396"/>
        <w:rPr>
          <w:rFonts w:hint="eastAsia"/>
          <w:sz w:val="30"/>
          <w:szCs w:val="30"/>
        </w:rPr>
      </w:pPr>
      <w:r>
        <w:rPr>
          <w:rFonts w:hint="eastAsia"/>
          <w:sz w:val="30"/>
          <w:szCs w:val="30"/>
        </w:rPr>
        <w:t>被告人吴某昶对起诉书指控的事实及罪名均无异议，只是请求对其从轻处罚。</w:t>
      </w:r>
    </w:p>
    <w:p w14:paraId="7235B044" w14:textId="77777777" w:rsidR="00654989" w:rsidRDefault="00654989">
      <w:pPr>
        <w:spacing w:line="500" w:lineRule="atLeast"/>
        <w:ind w:firstLine="600"/>
        <w:divId w:val="189373063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廉江市财政局根据上级文件要求，以农田面积为依据对农民发放补贴。廉江市石岭镇塘甲村委会根据要求，将其辖区内各村农民实际水田面积进行核算、上报至廉江市石岭财政所申领补贴。后该村委会发现各村所报水田面积的总数比廉江市石岭财政所提供的水田面积总数少</w:t>
      </w:r>
      <w:r>
        <w:rPr>
          <w:rFonts w:hint="eastAsia"/>
          <w:sz w:val="30"/>
          <w:szCs w:val="30"/>
        </w:rPr>
        <w:t>200</w:t>
      </w:r>
      <w:r>
        <w:rPr>
          <w:rFonts w:hint="eastAsia"/>
          <w:sz w:val="30"/>
          <w:szCs w:val="30"/>
        </w:rPr>
        <w:t>多亩（廉江市石岭财政所提供的数据为该村委会缴交公粮的数据，即包含水田及坡地等耕地面积在内，但该村委会只有水田属于申报种粮补贴范围，坡地不属申报范围）。为此，该村委干部吴亚昌、钟培统及被告人吴某昶等人经商量后，将该</w:t>
      </w:r>
      <w:r>
        <w:rPr>
          <w:rFonts w:hint="eastAsia"/>
          <w:sz w:val="30"/>
          <w:szCs w:val="30"/>
        </w:rPr>
        <w:t>200</w:t>
      </w:r>
      <w:r>
        <w:rPr>
          <w:rFonts w:hint="eastAsia"/>
          <w:sz w:val="30"/>
          <w:szCs w:val="30"/>
        </w:rPr>
        <w:t>多亩的耕地以水田形式分别分配到被告人吴某昶及其妻子刘木英等村委会干部及其家属名下进行虚报，并由各村委会干部及其家属领取虚报水田的种粮补贴。</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月，因钟培统退休，后该项工作由时任该村委会副主任的被告人吴某昶接管，此后，被告人吴某昶以上述相同的方式继续向廉江市石岭财政所等部门进行虚报，并通过审批。</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年期间，被告人吴某昶在原有虚报人员基础上，再增加其弟弟吴某勇一人，并将吴某勇安插到该村委会新坝村进行虚报。</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年期间，被告人吴某昶以其本人，妻子刘木英、弟弟吴某勇三人名义虚报水田面积共</w:t>
      </w:r>
      <w:r>
        <w:rPr>
          <w:rFonts w:hint="eastAsia"/>
          <w:sz w:val="30"/>
          <w:szCs w:val="30"/>
        </w:rPr>
        <w:t>605.12</w:t>
      </w:r>
      <w:r>
        <w:rPr>
          <w:rFonts w:hint="eastAsia"/>
          <w:sz w:val="30"/>
          <w:szCs w:val="30"/>
        </w:rPr>
        <w:t>亩，领取种粮补</w:t>
      </w:r>
      <w:r>
        <w:rPr>
          <w:rFonts w:hint="eastAsia"/>
          <w:sz w:val="30"/>
          <w:szCs w:val="30"/>
        </w:rPr>
        <w:t>贴共人民币</w:t>
      </w:r>
      <w:r>
        <w:rPr>
          <w:rFonts w:hint="eastAsia"/>
          <w:sz w:val="30"/>
          <w:szCs w:val="30"/>
        </w:rPr>
        <w:t>79701.2</w:t>
      </w:r>
      <w:r>
        <w:rPr>
          <w:rFonts w:hint="eastAsia"/>
          <w:sz w:val="30"/>
          <w:szCs w:val="30"/>
        </w:rPr>
        <w:t>元。在上述期间，被告人吴某昶将虚报领取的种粮补贴以社会抚养费名义交给廉江市石岭镇塘甲村委会书记吴亚昌人民币</w:t>
      </w:r>
      <w:r>
        <w:rPr>
          <w:rFonts w:hint="eastAsia"/>
          <w:sz w:val="30"/>
          <w:szCs w:val="30"/>
        </w:rPr>
        <w:t>4000</w:t>
      </w:r>
      <w:r>
        <w:rPr>
          <w:rFonts w:hint="eastAsia"/>
          <w:sz w:val="30"/>
          <w:szCs w:val="30"/>
        </w:rPr>
        <w:t>元，余款人民币</w:t>
      </w:r>
      <w:r>
        <w:rPr>
          <w:rFonts w:hint="eastAsia"/>
          <w:sz w:val="30"/>
          <w:szCs w:val="30"/>
        </w:rPr>
        <w:t>75701.2</w:t>
      </w:r>
      <w:r>
        <w:rPr>
          <w:rFonts w:hint="eastAsia"/>
          <w:sz w:val="30"/>
          <w:szCs w:val="30"/>
        </w:rPr>
        <w:t>元全部用于个人生活开支。</w:t>
      </w:r>
    </w:p>
    <w:p w14:paraId="10B81286" w14:textId="77777777" w:rsidR="00654989" w:rsidRDefault="00654989">
      <w:pPr>
        <w:spacing w:line="500" w:lineRule="atLeast"/>
        <w:ind w:firstLine="600"/>
        <w:divId w:val="1472138"/>
        <w:rPr>
          <w:rFonts w:hint="eastAsia"/>
          <w:sz w:val="30"/>
          <w:szCs w:val="30"/>
        </w:rPr>
      </w:pPr>
      <w:r>
        <w:rPr>
          <w:rFonts w:hint="eastAsia"/>
          <w:sz w:val="30"/>
          <w:szCs w:val="30"/>
        </w:rPr>
        <w:t>上述事实，被告人吴某昶在开庭审理过程中亦无异议，并有证人吴亚昌、钟培统、尤成裕、徐小媚、邱安茂、罗爱益、吴永球、沈善强、吴永森、吴永林、郑某永的证言；《廉江市代缴代扣政策水稻种植保险费协议书》、《廉江市农户政策性水稻种植保险投保登记表》、《农业税计征到户统计表》；发放种粮补贴相关文件（廉江市财政局《关于拨付</w:t>
      </w:r>
      <w:r>
        <w:rPr>
          <w:rFonts w:hint="eastAsia"/>
          <w:sz w:val="30"/>
          <w:szCs w:val="30"/>
        </w:rPr>
        <w:t>2013</w:t>
      </w:r>
      <w:r>
        <w:rPr>
          <w:rFonts w:hint="eastAsia"/>
          <w:sz w:val="30"/>
          <w:szCs w:val="30"/>
        </w:rPr>
        <w:t>年省对种粮农民农资综合直补资金及省、湛江市种粮直补资金和市级配套资金的通知》及《廉江市</w:t>
      </w:r>
      <w:r>
        <w:rPr>
          <w:rFonts w:hint="eastAsia"/>
          <w:sz w:val="30"/>
          <w:szCs w:val="30"/>
        </w:rPr>
        <w:t>2013</w:t>
      </w:r>
      <w:r>
        <w:rPr>
          <w:rFonts w:hint="eastAsia"/>
          <w:sz w:val="30"/>
          <w:szCs w:val="30"/>
        </w:rPr>
        <w:t>年对种粮农民农资综合直补资金安排表》，廉江市财政局、廉江市农业局《关于下达</w:t>
      </w:r>
      <w:r>
        <w:rPr>
          <w:rFonts w:hint="eastAsia"/>
          <w:sz w:val="30"/>
          <w:szCs w:val="30"/>
        </w:rPr>
        <w:t>2013</w:t>
      </w:r>
      <w:r>
        <w:rPr>
          <w:rFonts w:hint="eastAsia"/>
          <w:sz w:val="30"/>
          <w:szCs w:val="30"/>
        </w:rPr>
        <w:t>年中央农作物良种补贴资金的通知》、《廉江市</w:t>
      </w:r>
      <w:r>
        <w:rPr>
          <w:rFonts w:hint="eastAsia"/>
          <w:sz w:val="30"/>
          <w:szCs w:val="30"/>
        </w:rPr>
        <w:t>2013</w:t>
      </w:r>
      <w:r>
        <w:rPr>
          <w:rFonts w:hint="eastAsia"/>
          <w:sz w:val="30"/>
          <w:szCs w:val="30"/>
        </w:rPr>
        <w:t>年中央农作物良种补贴资金下达表》，廉江市财政局《关于发放</w:t>
      </w:r>
      <w:r>
        <w:rPr>
          <w:rFonts w:hint="eastAsia"/>
          <w:sz w:val="30"/>
          <w:szCs w:val="30"/>
        </w:rPr>
        <w:t>2014</w:t>
      </w:r>
      <w:r>
        <w:rPr>
          <w:rFonts w:hint="eastAsia"/>
          <w:sz w:val="30"/>
          <w:szCs w:val="30"/>
        </w:rPr>
        <w:t>年农资综合补贴直补、种粮直补和良种补贴资金有关工作的通知》、《廉江市</w:t>
      </w:r>
      <w:r>
        <w:rPr>
          <w:rFonts w:hint="eastAsia"/>
          <w:sz w:val="30"/>
          <w:szCs w:val="30"/>
        </w:rPr>
        <w:t>2014</w:t>
      </w:r>
      <w:r>
        <w:rPr>
          <w:rFonts w:hint="eastAsia"/>
          <w:sz w:val="30"/>
          <w:szCs w:val="30"/>
        </w:rPr>
        <w:t>年对种粮农民农资综合直补资金安排表》、《廉江市</w:t>
      </w:r>
      <w:r>
        <w:rPr>
          <w:rFonts w:hint="eastAsia"/>
          <w:sz w:val="30"/>
          <w:szCs w:val="30"/>
        </w:rPr>
        <w:t>2014</w:t>
      </w:r>
      <w:r>
        <w:rPr>
          <w:rFonts w:hint="eastAsia"/>
          <w:sz w:val="30"/>
          <w:szCs w:val="30"/>
        </w:rPr>
        <w:t>年中央财政农作物良种补贴资金安排表》）；《石岭镇塘甲村委</w:t>
      </w:r>
      <w:r>
        <w:rPr>
          <w:rFonts w:hint="eastAsia"/>
          <w:sz w:val="30"/>
          <w:szCs w:val="30"/>
        </w:rPr>
        <w:t>2008</w:t>
      </w:r>
      <w:r>
        <w:rPr>
          <w:rFonts w:hint="eastAsia"/>
          <w:sz w:val="30"/>
          <w:szCs w:val="30"/>
        </w:rPr>
        <w:t>至</w:t>
      </w:r>
      <w:r>
        <w:rPr>
          <w:rFonts w:hint="eastAsia"/>
          <w:sz w:val="30"/>
          <w:szCs w:val="30"/>
        </w:rPr>
        <w:t>2014</w:t>
      </w:r>
      <w:r>
        <w:rPr>
          <w:rFonts w:hint="eastAsia"/>
          <w:sz w:val="30"/>
          <w:szCs w:val="30"/>
        </w:rPr>
        <w:t>种粮情况》、廉江市石岭财政所《证明》；被告人吴某昶及刘木英、吴某勇《</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种粮补助情况》及统计表；《种粮补贴发放明细表》；《补贴公示表》；被告人吴某昶及刘木英、吴某勇三人的银行流水及取款凭证；塘甲村委会《农业税计征到户统计表》；石岭镇农业办出具的塘甲村委会的《农业税计征到户统计表》；破案报告；视频资料；被告人的到案经过及户籍资料等证据证实，足以认定。</w:t>
      </w:r>
    </w:p>
    <w:p w14:paraId="00AB4EDD" w14:textId="77777777" w:rsidR="00654989" w:rsidRDefault="00654989">
      <w:pPr>
        <w:spacing w:line="500" w:lineRule="atLeast"/>
        <w:ind w:firstLine="600"/>
        <w:divId w:val="865364226"/>
        <w:rPr>
          <w:rFonts w:hint="eastAsia"/>
          <w:sz w:val="30"/>
          <w:szCs w:val="30"/>
        </w:rPr>
      </w:pPr>
      <w:r>
        <w:rPr>
          <w:rFonts w:hint="eastAsia"/>
          <w:sz w:val="30"/>
          <w:szCs w:val="30"/>
        </w:rPr>
        <w:t>本院认为，被告人吴某昶身为基层组织人员，在协助政府从事行政管理工作的过程中，利用职务上的便利，骗取公共财物，其行为已构成贪污罪，应予惩处。公诉机关指控被告人吴某昶犯贪污罪的罪名成立，证据确实、充分，定性及适用法律准确，本院予以支持。但指控被告人吴某昶以其本人、刘木英、吴某勇三人名义虚报水田面积共</w:t>
      </w:r>
      <w:r>
        <w:rPr>
          <w:rFonts w:hint="eastAsia"/>
          <w:sz w:val="30"/>
          <w:szCs w:val="30"/>
        </w:rPr>
        <w:t>569.12</w:t>
      </w:r>
      <w:r>
        <w:rPr>
          <w:rFonts w:hint="eastAsia"/>
          <w:sz w:val="30"/>
          <w:szCs w:val="30"/>
        </w:rPr>
        <w:t>亩的计算不当，应为</w:t>
      </w:r>
      <w:r>
        <w:rPr>
          <w:rFonts w:hint="eastAsia"/>
          <w:sz w:val="30"/>
          <w:szCs w:val="30"/>
        </w:rPr>
        <w:t>605.12</w:t>
      </w:r>
      <w:r>
        <w:rPr>
          <w:rFonts w:hint="eastAsia"/>
          <w:sz w:val="30"/>
          <w:szCs w:val="30"/>
        </w:rPr>
        <w:t>亩，本院予以纠正。根据廉江市人民检察院的指控，被告人吴某昶利用职务上的便利，以虚报水田的方式，骗取种粮补贴人民币</w:t>
      </w:r>
      <w:r>
        <w:rPr>
          <w:rFonts w:hint="eastAsia"/>
          <w:sz w:val="30"/>
          <w:szCs w:val="30"/>
        </w:rPr>
        <w:t>79701.2</w:t>
      </w:r>
      <w:r>
        <w:rPr>
          <w:rFonts w:hint="eastAsia"/>
          <w:sz w:val="30"/>
          <w:szCs w:val="30"/>
        </w:rPr>
        <w:t>元，依照《中华人民共和国刑法》第三百八十二条、第三百八十三条第二项的规定，应当处五年以上有期徒刑，可以并处没收财产。被告人吴某昶归案后认罪态度较好，依法可以从轻处罚。根据被告人吴某昶犯罪的事实、性质、情节、对社会的危害程度及其悔罪表现，依照《中华人民共和国刑法》第三百八十二条，第三百八十三条第二项，第六十七条第三款，第六十四条之规定，判决如下：</w:t>
      </w:r>
    </w:p>
    <w:p w14:paraId="46FD1FE5" w14:textId="77777777" w:rsidR="00654989" w:rsidRDefault="00654989">
      <w:pPr>
        <w:spacing w:line="500" w:lineRule="atLeast"/>
        <w:ind w:firstLine="600"/>
        <w:divId w:val="664747696"/>
        <w:rPr>
          <w:rFonts w:hint="eastAsia"/>
          <w:sz w:val="30"/>
          <w:szCs w:val="30"/>
        </w:rPr>
      </w:pPr>
      <w:r>
        <w:rPr>
          <w:rFonts w:hint="eastAsia"/>
          <w:sz w:val="30"/>
          <w:szCs w:val="30"/>
        </w:rPr>
        <w:t>一、被告人吴某昶犯贪污罪，判处有期徒刑五年，并处没收个人财产人民币二万元。</w:t>
      </w:r>
    </w:p>
    <w:p w14:paraId="77BD6317" w14:textId="77777777" w:rsidR="00654989" w:rsidRDefault="00654989">
      <w:pPr>
        <w:spacing w:line="500" w:lineRule="atLeast"/>
        <w:ind w:firstLine="600"/>
        <w:divId w:val="4171198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日止。）</w:t>
      </w:r>
    </w:p>
    <w:p w14:paraId="378F58ED" w14:textId="77777777" w:rsidR="00654989" w:rsidRDefault="00654989">
      <w:pPr>
        <w:spacing w:line="500" w:lineRule="atLeast"/>
        <w:ind w:firstLine="600"/>
        <w:divId w:val="678893315"/>
        <w:rPr>
          <w:rFonts w:hint="eastAsia"/>
          <w:sz w:val="30"/>
          <w:szCs w:val="30"/>
        </w:rPr>
      </w:pPr>
      <w:r>
        <w:rPr>
          <w:rFonts w:hint="eastAsia"/>
          <w:sz w:val="30"/>
          <w:szCs w:val="30"/>
        </w:rPr>
        <w:t>二、违法所得人民币</w:t>
      </w:r>
      <w:r>
        <w:rPr>
          <w:rFonts w:hint="eastAsia"/>
          <w:sz w:val="30"/>
          <w:szCs w:val="30"/>
        </w:rPr>
        <w:t>79701.2</w:t>
      </w:r>
      <w:r>
        <w:rPr>
          <w:rFonts w:hint="eastAsia"/>
          <w:sz w:val="30"/>
          <w:szCs w:val="30"/>
        </w:rPr>
        <w:t>元依法予以追缴。</w:t>
      </w:r>
    </w:p>
    <w:p w14:paraId="11534169" w14:textId="77777777" w:rsidR="00654989" w:rsidRDefault="00654989">
      <w:pPr>
        <w:spacing w:line="500" w:lineRule="atLeast"/>
        <w:ind w:firstLine="600"/>
        <w:divId w:val="1632393921"/>
        <w:rPr>
          <w:rFonts w:hint="eastAsia"/>
          <w:sz w:val="30"/>
          <w:szCs w:val="30"/>
        </w:rPr>
      </w:pPr>
      <w:r>
        <w:rPr>
          <w:rFonts w:hint="eastAsia"/>
          <w:sz w:val="30"/>
          <w:szCs w:val="30"/>
        </w:rPr>
        <w:t>如不服本判决，可在接到判决书的第二日起十日内，通过本院或者直接向广东省湛江市中级人民法院提出上诉，书面上诉的，应提交上诉状正本一份，副本三份。</w:t>
      </w:r>
    </w:p>
    <w:p w14:paraId="42010D4B" w14:textId="77777777" w:rsidR="00654989" w:rsidRDefault="00654989">
      <w:pPr>
        <w:spacing w:line="500" w:lineRule="atLeast"/>
        <w:jc w:val="right"/>
        <w:divId w:val="886646222"/>
        <w:rPr>
          <w:rFonts w:hint="eastAsia"/>
          <w:sz w:val="30"/>
          <w:szCs w:val="30"/>
        </w:rPr>
      </w:pPr>
      <w:r>
        <w:rPr>
          <w:rFonts w:hint="eastAsia"/>
          <w:sz w:val="30"/>
          <w:szCs w:val="30"/>
        </w:rPr>
        <w:t>审　判　长　　陈文佳</w:t>
      </w:r>
    </w:p>
    <w:p w14:paraId="3D67E045" w14:textId="77777777" w:rsidR="00654989" w:rsidRDefault="00654989">
      <w:pPr>
        <w:spacing w:line="500" w:lineRule="atLeast"/>
        <w:jc w:val="right"/>
        <w:divId w:val="1752384120"/>
        <w:rPr>
          <w:rFonts w:hint="eastAsia"/>
          <w:sz w:val="30"/>
          <w:szCs w:val="30"/>
        </w:rPr>
      </w:pPr>
      <w:r>
        <w:rPr>
          <w:rFonts w:hint="eastAsia"/>
          <w:sz w:val="30"/>
          <w:szCs w:val="30"/>
        </w:rPr>
        <w:t>代理审判员　　梁成虎</w:t>
      </w:r>
    </w:p>
    <w:p w14:paraId="551391BB" w14:textId="77777777" w:rsidR="00654989" w:rsidRDefault="00654989">
      <w:pPr>
        <w:spacing w:line="500" w:lineRule="atLeast"/>
        <w:jc w:val="right"/>
        <w:divId w:val="540166601"/>
        <w:rPr>
          <w:rFonts w:hint="eastAsia"/>
          <w:sz w:val="30"/>
          <w:szCs w:val="30"/>
        </w:rPr>
      </w:pPr>
      <w:r>
        <w:rPr>
          <w:rFonts w:hint="eastAsia"/>
          <w:sz w:val="30"/>
          <w:szCs w:val="30"/>
        </w:rPr>
        <w:t>人民陪审员　　吴小兰</w:t>
      </w:r>
    </w:p>
    <w:p w14:paraId="6ACA8487" w14:textId="77777777" w:rsidR="00654989" w:rsidRDefault="00654989">
      <w:pPr>
        <w:spacing w:line="500" w:lineRule="atLeast"/>
        <w:jc w:val="right"/>
        <w:divId w:val="932662050"/>
        <w:rPr>
          <w:rFonts w:hint="eastAsia"/>
          <w:sz w:val="30"/>
          <w:szCs w:val="30"/>
        </w:rPr>
      </w:pPr>
      <w:r>
        <w:rPr>
          <w:rFonts w:hint="eastAsia"/>
          <w:sz w:val="30"/>
          <w:szCs w:val="30"/>
        </w:rPr>
        <w:t>二〇一五年七月二十七日</w:t>
      </w:r>
    </w:p>
    <w:p w14:paraId="764B27D3" w14:textId="77777777" w:rsidR="00654989" w:rsidRDefault="00654989">
      <w:pPr>
        <w:spacing w:line="500" w:lineRule="atLeast"/>
        <w:jc w:val="right"/>
        <w:divId w:val="1828477439"/>
        <w:rPr>
          <w:rFonts w:hint="eastAsia"/>
          <w:sz w:val="30"/>
          <w:szCs w:val="30"/>
        </w:rPr>
      </w:pPr>
      <w:r>
        <w:rPr>
          <w:rFonts w:hint="eastAsia"/>
          <w:sz w:val="30"/>
          <w:szCs w:val="30"/>
        </w:rPr>
        <w:t>书　记　员　　庞宇清</w:t>
      </w:r>
    </w:p>
    <w:p w14:paraId="3C43C25D" w14:textId="77777777" w:rsidR="00654989" w:rsidRDefault="00654989">
      <w:pPr>
        <w:spacing w:line="500" w:lineRule="atLeast"/>
        <w:ind w:firstLine="600"/>
        <w:divId w:val="868491944"/>
        <w:rPr>
          <w:rFonts w:hint="eastAsia"/>
          <w:sz w:val="30"/>
          <w:szCs w:val="30"/>
        </w:rPr>
      </w:pPr>
      <w:r>
        <w:rPr>
          <w:rFonts w:hint="eastAsia"/>
          <w:sz w:val="30"/>
          <w:szCs w:val="30"/>
        </w:rPr>
        <w:t>附：相关法律条文</w:t>
      </w:r>
    </w:p>
    <w:p w14:paraId="0E84353E" w14:textId="77777777" w:rsidR="00654989" w:rsidRDefault="00654989">
      <w:pPr>
        <w:spacing w:line="500" w:lineRule="atLeast"/>
        <w:ind w:firstLine="600"/>
        <w:divId w:val="396560524"/>
        <w:rPr>
          <w:rFonts w:hint="eastAsia"/>
          <w:sz w:val="30"/>
          <w:szCs w:val="30"/>
        </w:rPr>
      </w:pPr>
      <w:r>
        <w:rPr>
          <w:rFonts w:hint="eastAsia"/>
          <w:sz w:val="30"/>
          <w:szCs w:val="30"/>
        </w:rPr>
        <w:t>《中华人民共和国刑法》</w:t>
      </w:r>
    </w:p>
    <w:p w14:paraId="00FB3BA2" w14:textId="77777777" w:rsidR="00654989" w:rsidRDefault="00654989">
      <w:pPr>
        <w:spacing w:line="500" w:lineRule="atLeast"/>
        <w:ind w:firstLine="600"/>
        <w:divId w:val="162781518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12B5A7E" w14:textId="77777777" w:rsidR="00654989" w:rsidRDefault="00654989">
      <w:pPr>
        <w:spacing w:line="500" w:lineRule="atLeast"/>
        <w:ind w:firstLine="600"/>
        <w:divId w:val="44670659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73B66CC" w14:textId="77777777" w:rsidR="00654989" w:rsidRDefault="00654989">
      <w:pPr>
        <w:spacing w:line="500" w:lineRule="atLeast"/>
        <w:ind w:firstLine="600"/>
        <w:divId w:val="1873415695"/>
        <w:rPr>
          <w:rFonts w:hint="eastAsia"/>
          <w:sz w:val="30"/>
          <w:szCs w:val="30"/>
        </w:rPr>
      </w:pPr>
      <w:r>
        <w:rPr>
          <w:rFonts w:hint="eastAsia"/>
          <w:sz w:val="30"/>
          <w:szCs w:val="30"/>
        </w:rPr>
        <w:t>与前两款所列人员勾结，伙同贪污的，以共犯论处。</w:t>
      </w:r>
    </w:p>
    <w:p w14:paraId="7CE368F0" w14:textId="77777777" w:rsidR="00654989" w:rsidRDefault="00654989">
      <w:pPr>
        <w:spacing w:line="500" w:lineRule="atLeast"/>
        <w:ind w:firstLine="600"/>
        <w:divId w:val="1504203904"/>
        <w:rPr>
          <w:rFonts w:hint="eastAsia"/>
          <w:sz w:val="30"/>
          <w:szCs w:val="30"/>
        </w:rPr>
      </w:pPr>
      <w:r>
        <w:rPr>
          <w:rFonts w:hint="eastAsia"/>
          <w:sz w:val="30"/>
          <w:szCs w:val="30"/>
        </w:rPr>
        <w:t>第三百八十三条对犯贪污罪的，根据情节轻重，分别依照下列规定处罚：</w:t>
      </w:r>
    </w:p>
    <w:p w14:paraId="3B3DAE4F" w14:textId="77777777" w:rsidR="00654989" w:rsidRDefault="00654989">
      <w:pPr>
        <w:spacing w:line="500" w:lineRule="atLeast"/>
        <w:ind w:firstLine="600"/>
        <w:divId w:val="129474843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854CE90" w14:textId="77777777" w:rsidR="00654989" w:rsidRDefault="00654989">
      <w:pPr>
        <w:spacing w:line="500" w:lineRule="atLeast"/>
        <w:ind w:firstLine="600"/>
        <w:divId w:val="190880649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8853730" w14:textId="77777777" w:rsidR="00654989" w:rsidRDefault="00654989">
      <w:pPr>
        <w:spacing w:line="500" w:lineRule="atLeast"/>
        <w:ind w:firstLine="600"/>
        <w:divId w:val="172795371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9A31437" w14:textId="77777777" w:rsidR="00654989" w:rsidRDefault="00654989">
      <w:pPr>
        <w:spacing w:line="500" w:lineRule="atLeast"/>
        <w:ind w:firstLine="600"/>
        <w:divId w:val="84786884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04B4B7C" w14:textId="77777777" w:rsidR="00654989" w:rsidRDefault="00654989">
      <w:pPr>
        <w:spacing w:line="500" w:lineRule="atLeast"/>
        <w:ind w:firstLine="600"/>
        <w:divId w:val="1840732699"/>
        <w:rPr>
          <w:rFonts w:hint="eastAsia"/>
          <w:sz w:val="30"/>
          <w:szCs w:val="30"/>
        </w:rPr>
      </w:pPr>
      <w:r>
        <w:rPr>
          <w:rFonts w:hint="eastAsia"/>
          <w:sz w:val="30"/>
          <w:szCs w:val="30"/>
        </w:rPr>
        <w:t>对多次贪污未经处理的，按照累计贪污数额处罚。</w:t>
      </w:r>
    </w:p>
    <w:p w14:paraId="139BB528" w14:textId="77777777" w:rsidR="00654989" w:rsidRDefault="00654989">
      <w:pPr>
        <w:spacing w:line="500" w:lineRule="atLeast"/>
        <w:ind w:firstLine="600"/>
        <w:divId w:val="15039370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7818297" w14:textId="77777777" w:rsidR="00654989" w:rsidRDefault="00654989">
      <w:pPr>
        <w:spacing w:line="500" w:lineRule="atLeast"/>
        <w:ind w:firstLine="600"/>
        <w:divId w:val="15536119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E7BCA80" w14:textId="77777777" w:rsidR="00654989" w:rsidRDefault="00654989">
      <w:pPr>
        <w:spacing w:line="500" w:lineRule="atLeast"/>
        <w:ind w:firstLine="600"/>
        <w:divId w:val="17518084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E145CB5" w14:textId="77777777" w:rsidR="00654989" w:rsidRDefault="00654989">
      <w:pPr>
        <w:spacing w:line="500" w:lineRule="atLeast"/>
        <w:ind w:firstLine="600"/>
        <w:divId w:val="114689555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D5E81" w14:textId="77777777" w:rsidR="00D85C98" w:rsidRDefault="00D85C98" w:rsidP="00D85C98">
      <w:pPr>
        <w:rPr>
          <w:rFonts w:hint="eastAsia"/>
        </w:rPr>
      </w:pPr>
      <w:r>
        <w:separator/>
      </w:r>
    </w:p>
  </w:endnote>
  <w:endnote w:type="continuationSeparator" w:id="0">
    <w:p w14:paraId="351AFE23" w14:textId="77777777" w:rsidR="00D85C98" w:rsidRDefault="00D85C98" w:rsidP="00D85C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7FE16" w14:textId="77777777" w:rsidR="00D85C98" w:rsidRDefault="00D85C98" w:rsidP="00D85C98">
      <w:pPr>
        <w:rPr>
          <w:rFonts w:hint="eastAsia"/>
        </w:rPr>
      </w:pPr>
      <w:r>
        <w:separator/>
      </w:r>
    </w:p>
  </w:footnote>
  <w:footnote w:type="continuationSeparator" w:id="0">
    <w:p w14:paraId="3DCF0392" w14:textId="77777777" w:rsidR="00D85C98" w:rsidRDefault="00D85C98" w:rsidP="00D85C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5C98"/>
    <w:rsid w:val="00654989"/>
    <w:rsid w:val="00A23C24"/>
    <w:rsid w:val="00D85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B0E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5C98"/>
    <w:pPr>
      <w:tabs>
        <w:tab w:val="center" w:pos="4153"/>
        <w:tab w:val="right" w:pos="8306"/>
      </w:tabs>
      <w:snapToGrid w:val="0"/>
      <w:jc w:val="center"/>
    </w:pPr>
    <w:rPr>
      <w:sz w:val="18"/>
      <w:szCs w:val="18"/>
    </w:rPr>
  </w:style>
  <w:style w:type="character" w:customStyle="1" w:styleId="a4">
    <w:name w:val="页眉 字符"/>
    <w:basedOn w:val="a0"/>
    <w:link w:val="a3"/>
    <w:uiPriority w:val="99"/>
    <w:rsid w:val="00D85C98"/>
    <w:rPr>
      <w:rFonts w:ascii="宋体" w:eastAsia="宋体" w:hAnsi="宋体" w:cs="宋体"/>
      <w:sz w:val="18"/>
      <w:szCs w:val="18"/>
    </w:rPr>
  </w:style>
  <w:style w:type="paragraph" w:styleId="a5">
    <w:name w:val="footer"/>
    <w:basedOn w:val="a"/>
    <w:link w:val="a6"/>
    <w:uiPriority w:val="99"/>
    <w:unhideWhenUsed/>
    <w:rsid w:val="00D85C98"/>
    <w:pPr>
      <w:tabs>
        <w:tab w:val="center" w:pos="4153"/>
        <w:tab w:val="right" w:pos="8306"/>
      </w:tabs>
      <w:snapToGrid w:val="0"/>
    </w:pPr>
    <w:rPr>
      <w:sz w:val="18"/>
      <w:szCs w:val="18"/>
    </w:rPr>
  </w:style>
  <w:style w:type="character" w:customStyle="1" w:styleId="a6">
    <w:name w:val="页脚 字符"/>
    <w:basedOn w:val="a0"/>
    <w:link w:val="a5"/>
    <w:uiPriority w:val="99"/>
    <w:rsid w:val="00D85C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138">
      <w:marLeft w:val="0"/>
      <w:marRight w:val="0"/>
      <w:marTop w:val="10"/>
      <w:marBottom w:val="10"/>
      <w:divBdr>
        <w:top w:val="none" w:sz="0" w:space="0" w:color="auto"/>
        <w:left w:val="none" w:sz="0" w:space="0" w:color="auto"/>
        <w:bottom w:val="none" w:sz="0" w:space="0" w:color="auto"/>
        <w:right w:val="none" w:sz="0" w:space="0" w:color="auto"/>
      </w:divBdr>
    </w:div>
    <w:div w:id="41711982">
      <w:marLeft w:val="0"/>
      <w:marRight w:val="0"/>
      <w:marTop w:val="10"/>
      <w:marBottom w:val="10"/>
      <w:divBdr>
        <w:top w:val="none" w:sz="0" w:space="0" w:color="auto"/>
        <w:left w:val="none" w:sz="0" w:space="0" w:color="auto"/>
        <w:bottom w:val="none" w:sz="0" w:space="0" w:color="auto"/>
        <w:right w:val="none" w:sz="0" w:space="0" w:color="auto"/>
      </w:divBdr>
    </w:div>
    <w:div w:id="107967699">
      <w:marLeft w:val="0"/>
      <w:marRight w:val="0"/>
      <w:marTop w:val="10"/>
      <w:marBottom w:val="10"/>
      <w:divBdr>
        <w:top w:val="none" w:sz="0" w:space="0" w:color="auto"/>
        <w:left w:val="none" w:sz="0" w:space="0" w:color="auto"/>
        <w:bottom w:val="none" w:sz="0" w:space="0" w:color="auto"/>
        <w:right w:val="none" w:sz="0" w:space="0" w:color="auto"/>
      </w:divBdr>
    </w:div>
    <w:div w:id="280111396">
      <w:marLeft w:val="0"/>
      <w:marRight w:val="0"/>
      <w:marTop w:val="10"/>
      <w:marBottom w:val="10"/>
      <w:divBdr>
        <w:top w:val="none" w:sz="0" w:space="0" w:color="auto"/>
        <w:left w:val="none" w:sz="0" w:space="0" w:color="auto"/>
        <w:bottom w:val="none" w:sz="0" w:space="0" w:color="auto"/>
        <w:right w:val="none" w:sz="0" w:space="0" w:color="auto"/>
      </w:divBdr>
    </w:div>
    <w:div w:id="396560524">
      <w:marLeft w:val="0"/>
      <w:marRight w:val="0"/>
      <w:marTop w:val="10"/>
      <w:marBottom w:val="10"/>
      <w:divBdr>
        <w:top w:val="none" w:sz="0" w:space="0" w:color="auto"/>
        <w:left w:val="none" w:sz="0" w:space="0" w:color="auto"/>
        <w:bottom w:val="none" w:sz="0" w:space="0" w:color="auto"/>
        <w:right w:val="none" w:sz="0" w:space="0" w:color="auto"/>
      </w:divBdr>
    </w:div>
    <w:div w:id="446706598">
      <w:marLeft w:val="0"/>
      <w:marRight w:val="0"/>
      <w:marTop w:val="10"/>
      <w:marBottom w:val="10"/>
      <w:divBdr>
        <w:top w:val="none" w:sz="0" w:space="0" w:color="auto"/>
        <w:left w:val="none" w:sz="0" w:space="0" w:color="auto"/>
        <w:bottom w:val="none" w:sz="0" w:space="0" w:color="auto"/>
        <w:right w:val="none" w:sz="0" w:space="0" w:color="auto"/>
      </w:divBdr>
    </w:div>
    <w:div w:id="540166601">
      <w:marLeft w:val="0"/>
      <w:marRight w:val="720"/>
      <w:marTop w:val="10"/>
      <w:marBottom w:val="10"/>
      <w:divBdr>
        <w:top w:val="none" w:sz="0" w:space="0" w:color="auto"/>
        <w:left w:val="none" w:sz="0" w:space="0" w:color="auto"/>
        <w:bottom w:val="none" w:sz="0" w:space="0" w:color="auto"/>
        <w:right w:val="none" w:sz="0" w:space="0" w:color="auto"/>
      </w:divBdr>
    </w:div>
    <w:div w:id="664747696">
      <w:marLeft w:val="0"/>
      <w:marRight w:val="0"/>
      <w:marTop w:val="10"/>
      <w:marBottom w:val="10"/>
      <w:divBdr>
        <w:top w:val="none" w:sz="0" w:space="0" w:color="auto"/>
        <w:left w:val="none" w:sz="0" w:space="0" w:color="auto"/>
        <w:bottom w:val="none" w:sz="0" w:space="0" w:color="auto"/>
        <w:right w:val="none" w:sz="0" w:space="0" w:color="auto"/>
      </w:divBdr>
    </w:div>
    <w:div w:id="678893315">
      <w:marLeft w:val="0"/>
      <w:marRight w:val="0"/>
      <w:marTop w:val="10"/>
      <w:marBottom w:val="10"/>
      <w:divBdr>
        <w:top w:val="none" w:sz="0" w:space="0" w:color="auto"/>
        <w:left w:val="none" w:sz="0" w:space="0" w:color="auto"/>
        <w:bottom w:val="none" w:sz="0" w:space="0" w:color="auto"/>
        <w:right w:val="none" w:sz="0" w:space="0" w:color="auto"/>
      </w:divBdr>
    </w:div>
    <w:div w:id="847868845">
      <w:marLeft w:val="0"/>
      <w:marRight w:val="0"/>
      <w:marTop w:val="10"/>
      <w:marBottom w:val="10"/>
      <w:divBdr>
        <w:top w:val="none" w:sz="0" w:space="0" w:color="auto"/>
        <w:left w:val="none" w:sz="0" w:space="0" w:color="auto"/>
        <w:bottom w:val="none" w:sz="0" w:space="0" w:color="auto"/>
        <w:right w:val="none" w:sz="0" w:space="0" w:color="auto"/>
      </w:divBdr>
    </w:div>
    <w:div w:id="865364226">
      <w:marLeft w:val="0"/>
      <w:marRight w:val="0"/>
      <w:marTop w:val="10"/>
      <w:marBottom w:val="10"/>
      <w:divBdr>
        <w:top w:val="none" w:sz="0" w:space="0" w:color="auto"/>
        <w:left w:val="none" w:sz="0" w:space="0" w:color="auto"/>
        <w:bottom w:val="none" w:sz="0" w:space="0" w:color="auto"/>
        <w:right w:val="none" w:sz="0" w:space="0" w:color="auto"/>
      </w:divBdr>
    </w:div>
    <w:div w:id="865678489">
      <w:marLeft w:val="0"/>
      <w:marRight w:val="0"/>
      <w:marTop w:val="10"/>
      <w:marBottom w:val="10"/>
      <w:divBdr>
        <w:top w:val="none" w:sz="0" w:space="0" w:color="auto"/>
        <w:left w:val="none" w:sz="0" w:space="0" w:color="auto"/>
        <w:bottom w:val="none" w:sz="0" w:space="0" w:color="auto"/>
        <w:right w:val="none" w:sz="0" w:space="0" w:color="auto"/>
      </w:divBdr>
    </w:div>
    <w:div w:id="868491944">
      <w:marLeft w:val="0"/>
      <w:marRight w:val="0"/>
      <w:marTop w:val="10"/>
      <w:marBottom w:val="10"/>
      <w:divBdr>
        <w:top w:val="none" w:sz="0" w:space="0" w:color="auto"/>
        <w:left w:val="none" w:sz="0" w:space="0" w:color="auto"/>
        <w:bottom w:val="none" w:sz="0" w:space="0" w:color="auto"/>
        <w:right w:val="none" w:sz="0" w:space="0" w:color="auto"/>
      </w:divBdr>
    </w:div>
    <w:div w:id="886646222">
      <w:marLeft w:val="0"/>
      <w:marRight w:val="720"/>
      <w:marTop w:val="10"/>
      <w:marBottom w:val="10"/>
      <w:divBdr>
        <w:top w:val="none" w:sz="0" w:space="0" w:color="auto"/>
        <w:left w:val="none" w:sz="0" w:space="0" w:color="auto"/>
        <w:bottom w:val="none" w:sz="0" w:space="0" w:color="auto"/>
        <w:right w:val="none" w:sz="0" w:space="0" w:color="auto"/>
      </w:divBdr>
    </w:div>
    <w:div w:id="932662050">
      <w:marLeft w:val="0"/>
      <w:marRight w:val="720"/>
      <w:marTop w:val="10"/>
      <w:marBottom w:val="10"/>
      <w:divBdr>
        <w:top w:val="none" w:sz="0" w:space="0" w:color="auto"/>
        <w:left w:val="none" w:sz="0" w:space="0" w:color="auto"/>
        <w:bottom w:val="none" w:sz="0" w:space="0" w:color="auto"/>
        <w:right w:val="none" w:sz="0" w:space="0" w:color="auto"/>
      </w:divBdr>
    </w:div>
    <w:div w:id="1141849397">
      <w:marLeft w:val="0"/>
      <w:marRight w:val="0"/>
      <w:marTop w:val="10"/>
      <w:marBottom w:val="10"/>
      <w:divBdr>
        <w:top w:val="none" w:sz="0" w:space="0" w:color="auto"/>
        <w:left w:val="none" w:sz="0" w:space="0" w:color="auto"/>
        <w:bottom w:val="none" w:sz="0" w:space="0" w:color="auto"/>
        <w:right w:val="none" w:sz="0" w:space="0" w:color="auto"/>
      </w:divBdr>
    </w:div>
    <w:div w:id="1146895556">
      <w:marLeft w:val="0"/>
      <w:marRight w:val="0"/>
      <w:marTop w:val="10"/>
      <w:marBottom w:val="10"/>
      <w:divBdr>
        <w:top w:val="none" w:sz="0" w:space="0" w:color="auto"/>
        <w:left w:val="none" w:sz="0" w:space="0" w:color="auto"/>
        <w:bottom w:val="none" w:sz="0" w:space="0" w:color="auto"/>
        <w:right w:val="none" w:sz="0" w:space="0" w:color="auto"/>
      </w:divBdr>
    </w:div>
    <w:div w:id="1294748437">
      <w:marLeft w:val="0"/>
      <w:marRight w:val="0"/>
      <w:marTop w:val="10"/>
      <w:marBottom w:val="10"/>
      <w:divBdr>
        <w:top w:val="none" w:sz="0" w:space="0" w:color="auto"/>
        <w:left w:val="none" w:sz="0" w:space="0" w:color="auto"/>
        <w:bottom w:val="none" w:sz="0" w:space="0" w:color="auto"/>
        <w:right w:val="none" w:sz="0" w:space="0" w:color="auto"/>
      </w:divBdr>
    </w:div>
    <w:div w:id="1503937093">
      <w:marLeft w:val="0"/>
      <w:marRight w:val="0"/>
      <w:marTop w:val="10"/>
      <w:marBottom w:val="10"/>
      <w:divBdr>
        <w:top w:val="none" w:sz="0" w:space="0" w:color="auto"/>
        <w:left w:val="none" w:sz="0" w:space="0" w:color="auto"/>
        <w:bottom w:val="none" w:sz="0" w:space="0" w:color="auto"/>
        <w:right w:val="none" w:sz="0" w:space="0" w:color="auto"/>
      </w:divBdr>
    </w:div>
    <w:div w:id="1504203904">
      <w:marLeft w:val="0"/>
      <w:marRight w:val="0"/>
      <w:marTop w:val="10"/>
      <w:marBottom w:val="10"/>
      <w:divBdr>
        <w:top w:val="none" w:sz="0" w:space="0" w:color="auto"/>
        <w:left w:val="none" w:sz="0" w:space="0" w:color="auto"/>
        <w:bottom w:val="none" w:sz="0" w:space="0" w:color="auto"/>
        <w:right w:val="none" w:sz="0" w:space="0" w:color="auto"/>
      </w:divBdr>
    </w:div>
    <w:div w:id="1546675092">
      <w:marLeft w:val="0"/>
      <w:marRight w:val="0"/>
      <w:marTop w:val="10"/>
      <w:marBottom w:val="10"/>
      <w:divBdr>
        <w:top w:val="none" w:sz="0" w:space="0" w:color="auto"/>
        <w:left w:val="none" w:sz="0" w:space="0" w:color="auto"/>
        <w:bottom w:val="none" w:sz="0" w:space="0" w:color="auto"/>
        <w:right w:val="none" w:sz="0" w:space="0" w:color="auto"/>
      </w:divBdr>
    </w:div>
    <w:div w:id="1553611920">
      <w:marLeft w:val="0"/>
      <w:marRight w:val="0"/>
      <w:marTop w:val="10"/>
      <w:marBottom w:val="10"/>
      <w:divBdr>
        <w:top w:val="none" w:sz="0" w:space="0" w:color="auto"/>
        <w:left w:val="none" w:sz="0" w:space="0" w:color="auto"/>
        <w:bottom w:val="none" w:sz="0" w:space="0" w:color="auto"/>
        <w:right w:val="none" w:sz="0" w:space="0" w:color="auto"/>
      </w:divBdr>
    </w:div>
    <w:div w:id="1627815185">
      <w:marLeft w:val="0"/>
      <w:marRight w:val="0"/>
      <w:marTop w:val="10"/>
      <w:marBottom w:val="10"/>
      <w:divBdr>
        <w:top w:val="none" w:sz="0" w:space="0" w:color="auto"/>
        <w:left w:val="none" w:sz="0" w:space="0" w:color="auto"/>
        <w:bottom w:val="none" w:sz="0" w:space="0" w:color="auto"/>
        <w:right w:val="none" w:sz="0" w:space="0" w:color="auto"/>
      </w:divBdr>
    </w:div>
    <w:div w:id="1632393921">
      <w:marLeft w:val="0"/>
      <w:marRight w:val="0"/>
      <w:marTop w:val="10"/>
      <w:marBottom w:val="10"/>
      <w:divBdr>
        <w:top w:val="none" w:sz="0" w:space="0" w:color="auto"/>
        <w:left w:val="none" w:sz="0" w:space="0" w:color="auto"/>
        <w:bottom w:val="none" w:sz="0" w:space="0" w:color="auto"/>
        <w:right w:val="none" w:sz="0" w:space="0" w:color="auto"/>
      </w:divBdr>
    </w:div>
    <w:div w:id="1650401459">
      <w:marLeft w:val="0"/>
      <w:marRight w:val="0"/>
      <w:marTop w:val="10"/>
      <w:marBottom w:val="10"/>
      <w:divBdr>
        <w:top w:val="none" w:sz="0" w:space="0" w:color="auto"/>
        <w:left w:val="none" w:sz="0" w:space="0" w:color="auto"/>
        <w:bottom w:val="none" w:sz="0" w:space="0" w:color="auto"/>
        <w:right w:val="none" w:sz="0" w:space="0" w:color="auto"/>
      </w:divBdr>
    </w:div>
    <w:div w:id="1716157328">
      <w:marLeft w:val="0"/>
      <w:marRight w:val="0"/>
      <w:marTop w:val="10"/>
      <w:marBottom w:val="10"/>
      <w:divBdr>
        <w:top w:val="none" w:sz="0" w:space="0" w:color="auto"/>
        <w:left w:val="none" w:sz="0" w:space="0" w:color="auto"/>
        <w:bottom w:val="none" w:sz="0" w:space="0" w:color="auto"/>
        <w:right w:val="none" w:sz="0" w:space="0" w:color="auto"/>
      </w:divBdr>
    </w:div>
    <w:div w:id="1727953710">
      <w:marLeft w:val="0"/>
      <w:marRight w:val="0"/>
      <w:marTop w:val="10"/>
      <w:marBottom w:val="10"/>
      <w:divBdr>
        <w:top w:val="none" w:sz="0" w:space="0" w:color="auto"/>
        <w:left w:val="none" w:sz="0" w:space="0" w:color="auto"/>
        <w:bottom w:val="none" w:sz="0" w:space="0" w:color="auto"/>
        <w:right w:val="none" w:sz="0" w:space="0" w:color="auto"/>
      </w:divBdr>
    </w:div>
    <w:div w:id="1751808467">
      <w:marLeft w:val="0"/>
      <w:marRight w:val="0"/>
      <w:marTop w:val="10"/>
      <w:marBottom w:val="10"/>
      <w:divBdr>
        <w:top w:val="none" w:sz="0" w:space="0" w:color="auto"/>
        <w:left w:val="none" w:sz="0" w:space="0" w:color="auto"/>
        <w:bottom w:val="none" w:sz="0" w:space="0" w:color="auto"/>
        <w:right w:val="none" w:sz="0" w:space="0" w:color="auto"/>
      </w:divBdr>
    </w:div>
    <w:div w:id="1752384120">
      <w:marLeft w:val="0"/>
      <w:marRight w:val="720"/>
      <w:marTop w:val="10"/>
      <w:marBottom w:val="10"/>
      <w:divBdr>
        <w:top w:val="none" w:sz="0" w:space="0" w:color="auto"/>
        <w:left w:val="none" w:sz="0" w:space="0" w:color="auto"/>
        <w:bottom w:val="none" w:sz="0" w:space="0" w:color="auto"/>
        <w:right w:val="none" w:sz="0" w:space="0" w:color="auto"/>
      </w:divBdr>
    </w:div>
    <w:div w:id="1790005991">
      <w:marLeft w:val="0"/>
      <w:marRight w:val="0"/>
      <w:marTop w:val="10"/>
      <w:marBottom w:val="10"/>
      <w:divBdr>
        <w:top w:val="none" w:sz="0" w:space="0" w:color="auto"/>
        <w:left w:val="none" w:sz="0" w:space="0" w:color="auto"/>
        <w:bottom w:val="none" w:sz="0" w:space="0" w:color="auto"/>
        <w:right w:val="none" w:sz="0" w:space="0" w:color="auto"/>
      </w:divBdr>
    </w:div>
    <w:div w:id="1828477439">
      <w:marLeft w:val="0"/>
      <w:marRight w:val="720"/>
      <w:marTop w:val="10"/>
      <w:marBottom w:val="10"/>
      <w:divBdr>
        <w:top w:val="none" w:sz="0" w:space="0" w:color="auto"/>
        <w:left w:val="none" w:sz="0" w:space="0" w:color="auto"/>
        <w:bottom w:val="none" w:sz="0" w:space="0" w:color="auto"/>
        <w:right w:val="none" w:sz="0" w:space="0" w:color="auto"/>
      </w:divBdr>
    </w:div>
    <w:div w:id="1840732699">
      <w:marLeft w:val="0"/>
      <w:marRight w:val="0"/>
      <w:marTop w:val="10"/>
      <w:marBottom w:val="10"/>
      <w:divBdr>
        <w:top w:val="none" w:sz="0" w:space="0" w:color="auto"/>
        <w:left w:val="none" w:sz="0" w:space="0" w:color="auto"/>
        <w:bottom w:val="none" w:sz="0" w:space="0" w:color="auto"/>
        <w:right w:val="none" w:sz="0" w:space="0" w:color="auto"/>
      </w:divBdr>
    </w:div>
    <w:div w:id="1873415695">
      <w:marLeft w:val="0"/>
      <w:marRight w:val="0"/>
      <w:marTop w:val="10"/>
      <w:marBottom w:val="10"/>
      <w:divBdr>
        <w:top w:val="none" w:sz="0" w:space="0" w:color="auto"/>
        <w:left w:val="none" w:sz="0" w:space="0" w:color="auto"/>
        <w:bottom w:val="none" w:sz="0" w:space="0" w:color="auto"/>
        <w:right w:val="none" w:sz="0" w:space="0" w:color="auto"/>
      </w:divBdr>
    </w:div>
    <w:div w:id="1893730631">
      <w:marLeft w:val="0"/>
      <w:marRight w:val="0"/>
      <w:marTop w:val="10"/>
      <w:marBottom w:val="10"/>
      <w:divBdr>
        <w:top w:val="none" w:sz="0" w:space="0" w:color="auto"/>
        <w:left w:val="none" w:sz="0" w:space="0" w:color="auto"/>
        <w:bottom w:val="none" w:sz="0" w:space="0" w:color="auto"/>
        <w:right w:val="none" w:sz="0" w:space="0" w:color="auto"/>
      </w:divBdr>
    </w:div>
    <w:div w:id="1908806496">
      <w:marLeft w:val="0"/>
      <w:marRight w:val="0"/>
      <w:marTop w:val="10"/>
      <w:marBottom w:val="10"/>
      <w:divBdr>
        <w:top w:val="none" w:sz="0" w:space="0" w:color="auto"/>
        <w:left w:val="none" w:sz="0" w:space="0" w:color="auto"/>
        <w:bottom w:val="none" w:sz="0" w:space="0" w:color="auto"/>
        <w:right w:val="none" w:sz="0" w:space="0" w:color="auto"/>
      </w:divBdr>
    </w:div>
    <w:div w:id="21024130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2025-04-30T04:08:00Z</dcterms:created>
  <dcterms:modified xsi:type="dcterms:W3CDTF">2025-04-30T04:08:00Z</dcterms:modified>
</cp:coreProperties>
</file>