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1ADD" w14:textId="77777777" w:rsidR="00C37146" w:rsidRDefault="00C37146">
      <w:pPr>
        <w:spacing w:line="500" w:lineRule="atLeast"/>
        <w:jc w:val="center"/>
        <w:divId w:val="2067216061"/>
        <w:rPr>
          <w:rFonts w:ascii="黑体" w:eastAsia="黑体" w:hAnsi="黑体"/>
          <w:sz w:val="36"/>
          <w:szCs w:val="36"/>
        </w:rPr>
      </w:pPr>
      <w:r>
        <w:rPr>
          <w:rFonts w:ascii="黑体" w:eastAsia="黑体" w:hAnsi="黑体" w:hint="eastAsia"/>
          <w:sz w:val="36"/>
          <w:szCs w:val="36"/>
        </w:rPr>
        <w:t>广东省广州市天河区人民法院</w:t>
      </w:r>
    </w:p>
    <w:p w14:paraId="793B6F71" w14:textId="77777777" w:rsidR="00C37146" w:rsidRDefault="00C37146">
      <w:pPr>
        <w:spacing w:line="500" w:lineRule="atLeast"/>
        <w:jc w:val="center"/>
        <w:divId w:val="1630098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2F361D" w14:textId="77777777" w:rsidR="00C37146" w:rsidRDefault="00C37146">
      <w:pPr>
        <w:spacing w:line="500" w:lineRule="atLeast"/>
        <w:jc w:val="right"/>
        <w:divId w:val="5112633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583</w:t>
      </w:r>
      <w:r>
        <w:rPr>
          <w:rFonts w:hint="eastAsia"/>
          <w:sz w:val="30"/>
          <w:szCs w:val="30"/>
        </w:rPr>
        <w:t>号</w:t>
      </w:r>
    </w:p>
    <w:p w14:paraId="463BDE50" w14:textId="77777777" w:rsidR="00C37146" w:rsidRDefault="00C37146">
      <w:pPr>
        <w:spacing w:line="500" w:lineRule="atLeast"/>
        <w:ind w:firstLine="600"/>
        <w:divId w:val="2044164474"/>
        <w:rPr>
          <w:rFonts w:hint="eastAsia"/>
          <w:sz w:val="30"/>
          <w:szCs w:val="30"/>
        </w:rPr>
      </w:pPr>
      <w:r>
        <w:rPr>
          <w:rFonts w:hint="eastAsia"/>
          <w:sz w:val="30"/>
          <w:szCs w:val="30"/>
        </w:rPr>
        <w:t>公诉机关广州市天河区人民检察院。</w:t>
      </w:r>
    </w:p>
    <w:p w14:paraId="01CC6C92" w14:textId="77777777" w:rsidR="00C37146" w:rsidRDefault="00C37146">
      <w:pPr>
        <w:spacing w:line="500" w:lineRule="atLeast"/>
        <w:ind w:firstLine="600"/>
        <w:divId w:val="1548831936"/>
        <w:rPr>
          <w:rFonts w:hint="eastAsia"/>
          <w:sz w:val="30"/>
          <w:szCs w:val="30"/>
        </w:rPr>
      </w:pPr>
      <w:r>
        <w:rPr>
          <w:rFonts w:hint="eastAsia"/>
          <w:sz w:val="30"/>
          <w:szCs w:val="30"/>
        </w:rPr>
        <w:t>被告人吴某某，曾用名吴某，女，汉族，</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日出生于海南省，文化程度大学专科，户籍住址为广东省广州市天河区，原系广东省某技术学校职工、广东某职业学院后勤结算中心负责人（已退休）。因本案于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日被取保候审。</w:t>
      </w:r>
    </w:p>
    <w:p w14:paraId="1A6DD7C9" w14:textId="77777777" w:rsidR="00C37146" w:rsidRDefault="00C37146">
      <w:pPr>
        <w:spacing w:line="500" w:lineRule="atLeast"/>
        <w:ind w:firstLine="600"/>
        <w:divId w:val="1975255993"/>
        <w:rPr>
          <w:rFonts w:hint="eastAsia"/>
          <w:sz w:val="30"/>
          <w:szCs w:val="30"/>
        </w:rPr>
      </w:pPr>
      <w:r>
        <w:rPr>
          <w:rFonts w:hint="eastAsia"/>
          <w:sz w:val="30"/>
          <w:szCs w:val="30"/>
        </w:rPr>
        <w:t>辩护人黄伟坚，广东启源律师事务所律师。</w:t>
      </w:r>
    </w:p>
    <w:p w14:paraId="02FBFD16" w14:textId="77777777" w:rsidR="00C37146" w:rsidRDefault="00C37146">
      <w:pPr>
        <w:spacing w:line="500" w:lineRule="atLeast"/>
        <w:ind w:firstLine="600"/>
        <w:divId w:val="1408259915"/>
        <w:rPr>
          <w:rFonts w:hint="eastAsia"/>
          <w:sz w:val="30"/>
          <w:szCs w:val="30"/>
        </w:rPr>
      </w:pPr>
      <w:r>
        <w:rPr>
          <w:rFonts w:hint="eastAsia"/>
          <w:sz w:val="30"/>
          <w:szCs w:val="30"/>
        </w:rPr>
        <w:t>广州市天河区人民检察院以穗天检刑诉</w:t>
      </w:r>
      <w:r>
        <w:rPr>
          <w:rFonts w:hint="eastAsia"/>
          <w:sz w:val="30"/>
          <w:szCs w:val="30"/>
        </w:rPr>
        <w:t>[2017]573</w:t>
      </w:r>
      <w:r>
        <w:rPr>
          <w:rFonts w:hint="eastAsia"/>
          <w:sz w:val="30"/>
          <w:szCs w:val="30"/>
        </w:rPr>
        <w:t>号起诉书指控被告人吴某某犯挪用公款罪，于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日向本院提起公诉。本院依法组成合议庭，公开开庭审理了本案。广州市天河区人民检察院指派检察员宋凯出庭支持公诉，被告人吴某某及其辩护人黄伟坚到庭参加了诉讼。现已审理终结。</w:t>
      </w:r>
    </w:p>
    <w:p w14:paraId="1828EEEA" w14:textId="77777777" w:rsidR="00C37146" w:rsidRDefault="00C37146">
      <w:pPr>
        <w:spacing w:line="500" w:lineRule="atLeast"/>
        <w:ind w:firstLine="600"/>
        <w:divId w:val="2064718959"/>
        <w:rPr>
          <w:rFonts w:hint="eastAsia"/>
          <w:sz w:val="30"/>
          <w:szCs w:val="30"/>
        </w:rPr>
      </w:pPr>
      <w:r>
        <w:rPr>
          <w:rFonts w:hint="eastAsia"/>
          <w:sz w:val="30"/>
          <w:szCs w:val="30"/>
        </w:rPr>
        <w:t>广州市天河区人民检察院指控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月，被告人吴某某在担任广东省某技术学校某校区</w:t>
      </w:r>
      <w:r>
        <w:rPr>
          <w:rFonts w:hint="eastAsia"/>
          <w:sz w:val="30"/>
          <w:szCs w:val="30"/>
        </w:rPr>
        <w:t>IC</w:t>
      </w:r>
      <w:r>
        <w:rPr>
          <w:rFonts w:hint="eastAsia"/>
          <w:sz w:val="30"/>
          <w:szCs w:val="30"/>
        </w:rPr>
        <w:t>卡充值中心负责人、广东某职业学院后勤结算中心负责人期间，利用负责食堂</w:t>
      </w:r>
      <w:r>
        <w:rPr>
          <w:rFonts w:hint="eastAsia"/>
          <w:sz w:val="30"/>
          <w:szCs w:val="30"/>
        </w:rPr>
        <w:t>IC</w:t>
      </w:r>
      <w:r>
        <w:rPr>
          <w:rFonts w:hint="eastAsia"/>
          <w:sz w:val="30"/>
          <w:szCs w:val="30"/>
        </w:rPr>
        <w:t>卡充值资金及其他收入资金管理的职务便利，先后两次私下挪用公款人民币</w:t>
      </w:r>
      <w:r>
        <w:rPr>
          <w:rFonts w:hint="eastAsia"/>
          <w:sz w:val="30"/>
          <w:szCs w:val="30"/>
        </w:rPr>
        <w:t>58</w:t>
      </w:r>
      <w:r>
        <w:rPr>
          <w:rFonts w:hint="eastAsia"/>
          <w:sz w:val="30"/>
          <w:szCs w:val="30"/>
        </w:rPr>
        <w:t>万元用于个人购买家庭住房，超过三个月未还。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月，吴某某将挪用的资金全部归还。</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吴某某接通知后自行至案发单位并随广州市天河区人民检察院工作人员至该院接受调查，如实供述其挪用公款的事实。公诉机关认为被告人吴某某身为国家工作人员，利用职务便利，挪用公款数额较大，超过三个月不还，其行为已构成挪用公款罪。被告人吴某某犯罪以后自动投案，如实供述自</w:t>
      </w:r>
      <w:r>
        <w:rPr>
          <w:rFonts w:hint="eastAsia"/>
          <w:sz w:val="30"/>
          <w:szCs w:val="30"/>
        </w:rPr>
        <w:lastRenderedPageBreak/>
        <w:t>己的罪行，是自首，可以从轻或者减轻处罚。提请本院依法判处，并列举了相关证据。</w:t>
      </w:r>
    </w:p>
    <w:p w14:paraId="75624A25" w14:textId="77777777" w:rsidR="00C37146" w:rsidRDefault="00C37146">
      <w:pPr>
        <w:spacing w:line="500" w:lineRule="atLeast"/>
        <w:ind w:firstLine="600"/>
        <w:divId w:val="1735352927"/>
        <w:rPr>
          <w:rFonts w:hint="eastAsia"/>
          <w:sz w:val="30"/>
          <w:szCs w:val="30"/>
        </w:rPr>
      </w:pPr>
      <w:r>
        <w:rPr>
          <w:rFonts w:hint="eastAsia"/>
          <w:sz w:val="30"/>
          <w:szCs w:val="30"/>
        </w:rPr>
        <w:t>被告人吴某某对公诉机关指控的犯罪事实无异议并表示认罪。</w:t>
      </w:r>
    </w:p>
    <w:p w14:paraId="56C354B1" w14:textId="77777777" w:rsidR="00C37146" w:rsidRDefault="00C37146">
      <w:pPr>
        <w:spacing w:line="500" w:lineRule="atLeast"/>
        <w:ind w:firstLine="600"/>
        <w:divId w:val="1791438898"/>
        <w:rPr>
          <w:rFonts w:hint="eastAsia"/>
          <w:sz w:val="30"/>
          <w:szCs w:val="30"/>
        </w:rPr>
      </w:pPr>
      <w:r>
        <w:rPr>
          <w:rFonts w:hint="eastAsia"/>
          <w:sz w:val="30"/>
          <w:szCs w:val="30"/>
        </w:rPr>
        <w:t>被告人吴某某的辩护人对公诉机关指控被告人吴某某挪用公款的事实和罪名不持异议，辩称：</w:t>
      </w:r>
      <w:r>
        <w:rPr>
          <w:rFonts w:hint="eastAsia"/>
          <w:sz w:val="30"/>
          <w:szCs w:val="30"/>
        </w:rPr>
        <w:t>1.</w:t>
      </w:r>
      <w:r>
        <w:rPr>
          <w:rFonts w:hint="eastAsia"/>
          <w:sz w:val="30"/>
          <w:szCs w:val="30"/>
        </w:rPr>
        <w:t>被告人吴某某犯罪情节较轻，危害性较小。被害单位在管理上存在漏洞，没有对涉案款项进行监管，涉案款项长期存放在被告人吴某某个人账户，被告人吴某某挪用公款用于个人消费。</w:t>
      </w:r>
      <w:r>
        <w:rPr>
          <w:rFonts w:hint="eastAsia"/>
          <w:sz w:val="30"/>
          <w:szCs w:val="30"/>
        </w:rPr>
        <w:t>2.</w:t>
      </w:r>
      <w:r>
        <w:rPr>
          <w:rFonts w:hint="eastAsia"/>
          <w:sz w:val="30"/>
          <w:szCs w:val="30"/>
        </w:rPr>
        <w:t>被告人吴某某有自首情节。</w:t>
      </w:r>
      <w:r>
        <w:rPr>
          <w:rFonts w:hint="eastAsia"/>
          <w:sz w:val="30"/>
          <w:szCs w:val="30"/>
        </w:rPr>
        <w:t>3.</w:t>
      </w:r>
      <w:r>
        <w:rPr>
          <w:rFonts w:hint="eastAsia"/>
          <w:sz w:val="30"/>
          <w:szCs w:val="30"/>
        </w:rPr>
        <w:t>被告人吴某某在案发前已经归还其挪用全部款项。</w:t>
      </w:r>
      <w:r>
        <w:rPr>
          <w:rFonts w:hint="eastAsia"/>
          <w:sz w:val="30"/>
          <w:szCs w:val="30"/>
        </w:rPr>
        <w:t>4.</w:t>
      </w:r>
      <w:r>
        <w:rPr>
          <w:rFonts w:hint="eastAsia"/>
          <w:sz w:val="30"/>
          <w:szCs w:val="30"/>
        </w:rPr>
        <w:t>被告人吴某某是初犯、偶犯，认罪态度好，有悔罪表现。</w:t>
      </w:r>
      <w:r>
        <w:rPr>
          <w:rFonts w:hint="eastAsia"/>
          <w:sz w:val="30"/>
          <w:szCs w:val="30"/>
        </w:rPr>
        <w:t>5.</w:t>
      </w:r>
      <w:r>
        <w:rPr>
          <w:rFonts w:hint="eastAsia"/>
          <w:sz w:val="30"/>
          <w:szCs w:val="30"/>
        </w:rPr>
        <w:t>被害单位已出函请求法院对被告人吴某某从轻处罚。综上，请求法院对被告人吴某某免除处罚。</w:t>
      </w:r>
    </w:p>
    <w:p w14:paraId="1E94EFD5" w14:textId="77777777" w:rsidR="00C37146" w:rsidRDefault="00C37146">
      <w:pPr>
        <w:spacing w:line="500" w:lineRule="atLeast"/>
        <w:ind w:firstLine="600"/>
        <w:divId w:val="1979610208"/>
        <w:rPr>
          <w:rFonts w:hint="eastAsia"/>
          <w:sz w:val="30"/>
          <w:szCs w:val="30"/>
        </w:rPr>
      </w:pPr>
      <w:r>
        <w:rPr>
          <w:rFonts w:hint="eastAsia"/>
          <w:sz w:val="30"/>
          <w:szCs w:val="30"/>
        </w:rPr>
        <w:t>经审理查明：被害单位广东省某技术学校（以下简称某学校）、广东某职业学院（以下简称某学院）均为事业法人。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月，被告人吴某某在担任被害单位某学校某校区</w:t>
      </w:r>
      <w:r>
        <w:rPr>
          <w:rFonts w:hint="eastAsia"/>
          <w:sz w:val="30"/>
          <w:szCs w:val="30"/>
        </w:rPr>
        <w:t>IC</w:t>
      </w:r>
      <w:r>
        <w:rPr>
          <w:rFonts w:hint="eastAsia"/>
          <w:sz w:val="30"/>
          <w:szCs w:val="30"/>
        </w:rPr>
        <w:t>卡充值中心负责人、某学院后勤结算中心负责人期间，利用负责学院食堂</w:t>
      </w:r>
      <w:r>
        <w:rPr>
          <w:rFonts w:hint="eastAsia"/>
          <w:sz w:val="30"/>
          <w:szCs w:val="30"/>
        </w:rPr>
        <w:t>IC</w:t>
      </w:r>
      <w:r>
        <w:rPr>
          <w:rFonts w:hint="eastAsia"/>
          <w:sz w:val="30"/>
          <w:szCs w:val="30"/>
        </w:rPr>
        <w:t>卡充值资金及其他收入资金管理的职务便利，先后两次挪用被害单位的公款共计人民币</w:t>
      </w:r>
      <w:r>
        <w:rPr>
          <w:rFonts w:hint="eastAsia"/>
          <w:sz w:val="30"/>
          <w:szCs w:val="30"/>
        </w:rPr>
        <w:t>58</w:t>
      </w:r>
      <w:r>
        <w:rPr>
          <w:rFonts w:hint="eastAsia"/>
          <w:sz w:val="30"/>
          <w:szCs w:val="30"/>
        </w:rPr>
        <w:t>万元用于个人购买家庭住房，超过三个月未还。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月，被告人吴某某将挪用的资金全部归还。</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日，被告人吴某某接通知后自行至被害单位并随广州市天河区人民检察院工作人员至该院接受调查，如实供述其挪用公款的事实。次日，该院对被告人吴某某立案侦查。</w:t>
      </w:r>
    </w:p>
    <w:p w14:paraId="52C17693" w14:textId="77777777" w:rsidR="00C37146" w:rsidRDefault="00C37146">
      <w:pPr>
        <w:spacing w:line="500" w:lineRule="atLeast"/>
        <w:ind w:firstLine="600"/>
        <w:divId w:val="887183716"/>
        <w:rPr>
          <w:rFonts w:hint="eastAsia"/>
          <w:sz w:val="30"/>
          <w:szCs w:val="30"/>
        </w:rPr>
      </w:pPr>
      <w:r>
        <w:rPr>
          <w:rFonts w:hint="eastAsia"/>
          <w:sz w:val="30"/>
          <w:szCs w:val="30"/>
        </w:rPr>
        <w:t>被害单位某学校出函表示鉴于吴某某在组织对她进行调查前能主动交待问题，态度诚恳，积极配合，及时全额退还相关款项，未导致学校经济损失，且其本人已退休，患有心脏疾病，请求法院依法从轻或减轻处罚。</w:t>
      </w:r>
    </w:p>
    <w:p w14:paraId="62EEC815" w14:textId="77777777" w:rsidR="00C37146" w:rsidRDefault="00C37146">
      <w:pPr>
        <w:spacing w:line="500" w:lineRule="atLeast"/>
        <w:ind w:firstLine="600"/>
        <w:divId w:val="10032525"/>
        <w:rPr>
          <w:rFonts w:hint="eastAsia"/>
          <w:sz w:val="30"/>
          <w:szCs w:val="30"/>
        </w:rPr>
      </w:pPr>
      <w:r>
        <w:rPr>
          <w:rFonts w:hint="eastAsia"/>
          <w:sz w:val="30"/>
          <w:szCs w:val="30"/>
        </w:rPr>
        <w:t>上述事实，有以下经庭审质证的证据予以证实，本院予以确认：破案报告，某学院、某学校的组织机构代码证、院校关系说明，被告人吴某某任职材料、岗位说明，食堂</w:t>
      </w:r>
      <w:r>
        <w:rPr>
          <w:rFonts w:hint="eastAsia"/>
          <w:sz w:val="30"/>
          <w:szCs w:val="30"/>
        </w:rPr>
        <w:t>IC</w:t>
      </w:r>
      <w:r>
        <w:rPr>
          <w:rFonts w:hint="eastAsia"/>
          <w:sz w:val="30"/>
          <w:szCs w:val="30"/>
        </w:rPr>
        <w:t>卡现金出纳账，吴某某银行账户开户信息及流水清单，司法会计检验报告，吴某某所购房产的查册表、购房合同，户籍资料，某学校的情况说明，证人陈某的证言，被告人吴某某的供述。</w:t>
      </w:r>
    </w:p>
    <w:p w14:paraId="7D7EAFEE" w14:textId="77777777" w:rsidR="00C37146" w:rsidRDefault="00C37146">
      <w:pPr>
        <w:spacing w:line="500" w:lineRule="atLeast"/>
        <w:ind w:firstLine="600"/>
        <w:divId w:val="1181894072"/>
        <w:rPr>
          <w:rFonts w:hint="eastAsia"/>
          <w:sz w:val="30"/>
          <w:szCs w:val="30"/>
        </w:rPr>
      </w:pPr>
      <w:r>
        <w:rPr>
          <w:rFonts w:hint="eastAsia"/>
          <w:sz w:val="30"/>
          <w:szCs w:val="30"/>
        </w:rPr>
        <w:t>本院认为，被告人吴某某挪用公款归个人使用，数额较大，超过三个月未还，其行为已构成挪用公款罪，应以惩处。被告人吴某某自动投案，如实供述犯罪事实，是自首，可以从轻处罚。被告人吴某某在案发前全部归还本金，可以从轻处罚。被害单位已对被告人吴某某的行为表示谅解，可以酌情对被告人吴某某从轻处罚。本案不属于犯罪较轻可以免除处罚的情形，根据被告人吴某某的犯罪情节和悔罪表现，适用缓刑确实不致再危害社会，可以对其宣告缓刑，对辩护人建议免除处罚的意见本院不予采纳。依照《中华人民共和国刑法》第十二条、第三百八十四条第一款、第六十七条第一款、第七十二条、第七十三条、《最高人民法院关于审理挪用公款案件具体应用法律若干问题的解释》第二条第一款第（一）项、《最高人民法院、最高人民检察院关于办理贪污贿赂刑事案件适用法律若干问题的解释》第六条、《最高人民法院、最高人民检察院关于办理职务犯罪案件认定自首、立功等量刑情节若干问题的意见》第一条的规定，判决如下：</w:t>
      </w:r>
    </w:p>
    <w:p w14:paraId="003049A8" w14:textId="77777777" w:rsidR="00C37146" w:rsidRDefault="00C37146">
      <w:pPr>
        <w:spacing w:line="500" w:lineRule="atLeast"/>
        <w:ind w:firstLine="600"/>
        <w:divId w:val="1366179847"/>
        <w:rPr>
          <w:rFonts w:hint="eastAsia"/>
          <w:sz w:val="30"/>
          <w:szCs w:val="30"/>
        </w:rPr>
      </w:pPr>
      <w:r>
        <w:rPr>
          <w:rFonts w:hint="eastAsia"/>
          <w:sz w:val="30"/>
          <w:szCs w:val="30"/>
        </w:rPr>
        <w:t>被告人吴某某犯挪用公款罪，判处有期徒刑六个月，缓刑一年（缓刑考验期限从判决确定之日起计算）。</w:t>
      </w:r>
    </w:p>
    <w:p w14:paraId="57865FD0" w14:textId="77777777" w:rsidR="00C37146" w:rsidRDefault="00C37146">
      <w:pPr>
        <w:spacing w:line="500" w:lineRule="atLeast"/>
        <w:ind w:firstLine="600"/>
        <w:divId w:val="186019582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91687BA" w14:textId="77777777" w:rsidR="00C37146" w:rsidRDefault="00C37146">
      <w:pPr>
        <w:spacing w:line="500" w:lineRule="atLeast"/>
        <w:jc w:val="right"/>
        <w:divId w:val="1661730884"/>
        <w:rPr>
          <w:rFonts w:hint="eastAsia"/>
          <w:sz w:val="30"/>
          <w:szCs w:val="30"/>
        </w:rPr>
      </w:pPr>
      <w:r>
        <w:rPr>
          <w:rFonts w:hint="eastAsia"/>
          <w:sz w:val="30"/>
          <w:szCs w:val="30"/>
        </w:rPr>
        <w:t>审　判　长　　梁　皓</w:t>
      </w:r>
    </w:p>
    <w:p w14:paraId="5061D8A4" w14:textId="77777777" w:rsidR="00C37146" w:rsidRDefault="00C37146">
      <w:pPr>
        <w:spacing w:line="500" w:lineRule="atLeast"/>
        <w:jc w:val="right"/>
        <w:divId w:val="901402587"/>
        <w:rPr>
          <w:rFonts w:hint="eastAsia"/>
          <w:sz w:val="30"/>
          <w:szCs w:val="30"/>
        </w:rPr>
      </w:pPr>
      <w:r>
        <w:rPr>
          <w:rFonts w:hint="eastAsia"/>
          <w:sz w:val="30"/>
          <w:szCs w:val="30"/>
        </w:rPr>
        <w:t>人民陪审员　　吴建东</w:t>
      </w:r>
    </w:p>
    <w:p w14:paraId="54C0DEE6" w14:textId="77777777" w:rsidR="00C37146" w:rsidRDefault="00C37146">
      <w:pPr>
        <w:spacing w:line="500" w:lineRule="atLeast"/>
        <w:jc w:val="right"/>
        <w:divId w:val="427392684"/>
        <w:rPr>
          <w:rFonts w:hint="eastAsia"/>
          <w:sz w:val="30"/>
          <w:szCs w:val="30"/>
        </w:rPr>
      </w:pPr>
      <w:r>
        <w:rPr>
          <w:rFonts w:hint="eastAsia"/>
          <w:sz w:val="30"/>
          <w:szCs w:val="30"/>
        </w:rPr>
        <w:t>人民陪审员　　许红霞</w:t>
      </w:r>
    </w:p>
    <w:p w14:paraId="0633F6CC" w14:textId="77777777" w:rsidR="00C37146" w:rsidRDefault="00C37146">
      <w:pPr>
        <w:spacing w:line="500" w:lineRule="atLeast"/>
        <w:jc w:val="right"/>
        <w:divId w:val="754669862"/>
        <w:rPr>
          <w:rFonts w:hint="eastAsia"/>
          <w:sz w:val="30"/>
          <w:szCs w:val="30"/>
        </w:rPr>
      </w:pPr>
      <w:r>
        <w:rPr>
          <w:rFonts w:hint="eastAsia"/>
          <w:sz w:val="30"/>
          <w:szCs w:val="30"/>
        </w:rPr>
        <w:t>二〇一七年五月十九日</w:t>
      </w:r>
    </w:p>
    <w:p w14:paraId="128FB067" w14:textId="77777777" w:rsidR="00C37146" w:rsidRDefault="00C37146">
      <w:pPr>
        <w:spacing w:line="500" w:lineRule="atLeast"/>
        <w:jc w:val="right"/>
        <w:divId w:val="995841475"/>
        <w:rPr>
          <w:rFonts w:hint="eastAsia"/>
          <w:sz w:val="30"/>
          <w:szCs w:val="30"/>
        </w:rPr>
      </w:pPr>
      <w:r>
        <w:rPr>
          <w:rFonts w:hint="eastAsia"/>
          <w:sz w:val="30"/>
          <w:szCs w:val="30"/>
        </w:rPr>
        <w:t>书　记　员　　区倩慧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FC0C" w14:textId="77777777" w:rsidR="00C37146" w:rsidRDefault="00C37146" w:rsidP="00C37146">
      <w:pPr>
        <w:rPr>
          <w:rFonts w:hint="eastAsia"/>
        </w:rPr>
      </w:pPr>
      <w:r>
        <w:separator/>
      </w:r>
    </w:p>
  </w:endnote>
  <w:endnote w:type="continuationSeparator" w:id="0">
    <w:p w14:paraId="223355AC" w14:textId="77777777" w:rsidR="00C37146" w:rsidRDefault="00C37146" w:rsidP="00C371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476F4" w14:textId="77777777" w:rsidR="00C37146" w:rsidRDefault="00C37146" w:rsidP="00C37146">
      <w:pPr>
        <w:rPr>
          <w:rFonts w:hint="eastAsia"/>
        </w:rPr>
      </w:pPr>
      <w:r>
        <w:separator/>
      </w:r>
    </w:p>
  </w:footnote>
  <w:footnote w:type="continuationSeparator" w:id="0">
    <w:p w14:paraId="4D9A1242" w14:textId="77777777" w:rsidR="00C37146" w:rsidRDefault="00C37146" w:rsidP="00C371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7146"/>
    <w:rsid w:val="00A23C24"/>
    <w:rsid w:val="00C37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927E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7146"/>
    <w:pPr>
      <w:tabs>
        <w:tab w:val="center" w:pos="4153"/>
        <w:tab w:val="right" w:pos="8306"/>
      </w:tabs>
      <w:snapToGrid w:val="0"/>
      <w:jc w:val="center"/>
    </w:pPr>
    <w:rPr>
      <w:sz w:val="18"/>
      <w:szCs w:val="18"/>
    </w:rPr>
  </w:style>
  <w:style w:type="character" w:customStyle="1" w:styleId="a4">
    <w:name w:val="页眉 字符"/>
    <w:basedOn w:val="a0"/>
    <w:link w:val="a3"/>
    <w:uiPriority w:val="99"/>
    <w:rsid w:val="00C37146"/>
    <w:rPr>
      <w:rFonts w:ascii="宋体" w:eastAsia="宋体" w:hAnsi="宋体" w:cs="宋体"/>
      <w:sz w:val="18"/>
      <w:szCs w:val="18"/>
    </w:rPr>
  </w:style>
  <w:style w:type="paragraph" w:styleId="a5">
    <w:name w:val="footer"/>
    <w:basedOn w:val="a"/>
    <w:link w:val="a6"/>
    <w:uiPriority w:val="99"/>
    <w:unhideWhenUsed/>
    <w:rsid w:val="00C37146"/>
    <w:pPr>
      <w:tabs>
        <w:tab w:val="center" w:pos="4153"/>
        <w:tab w:val="right" w:pos="8306"/>
      </w:tabs>
      <w:snapToGrid w:val="0"/>
    </w:pPr>
    <w:rPr>
      <w:sz w:val="18"/>
      <w:szCs w:val="18"/>
    </w:rPr>
  </w:style>
  <w:style w:type="character" w:customStyle="1" w:styleId="a6">
    <w:name w:val="页脚 字符"/>
    <w:basedOn w:val="a0"/>
    <w:link w:val="a5"/>
    <w:uiPriority w:val="99"/>
    <w:rsid w:val="00C371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2525">
      <w:marLeft w:val="0"/>
      <w:marRight w:val="0"/>
      <w:marTop w:val="10"/>
      <w:marBottom w:val="10"/>
      <w:divBdr>
        <w:top w:val="none" w:sz="0" w:space="0" w:color="auto"/>
        <w:left w:val="none" w:sz="0" w:space="0" w:color="auto"/>
        <w:bottom w:val="none" w:sz="0" w:space="0" w:color="auto"/>
        <w:right w:val="none" w:sz="0" w:space="0" w:color="auto"/>
      </w:divBdr>
    </w:div>
    <w:div w:id="163009853">
      <w:marLeft w:val="0"/>
      <w:marRight w:val="0"/>
      <w:marTop w:val="10"/>
      <w:marBottom w:val="10"/>
      <w:divBdr>
        <w:top w:val="none" w:sz="0" w:space="0" w:color="auto"/>
        <w:left w:val="none" w:sz="0" w:space="0" w:color="auto"/>
        <w:bottom w:val="none" w:sz="0" w:space="0" w:color="auto"/>
        <w:right w:val="none" w:sz="0" w:space="0" w:color="auto"/>
      </w:divBdr>
    </w:div>
    <w:div w:id="427392684">
      <w:marLeft w:val="0"/>
      <w:marRight w:val="720"/>
      <w:marTop w:val="10"/>
      <w:marBottom w:val="10"/>
      <w:divBdr>
        <w:top w:val="none" w:sz="0" w:space="0" w:color="auto"/>
        <w:left w:val="none" w:sz="0" w:space="0" w:color="auto"/>
        <w:bottom w:val="none" w:sz="0" w:space="0" w:color="auto"/>
        <w:right w:val="none" w:sz="0" w:space="0" w:color="auto"/>
      </w:divBdr>
    </w:div>
    <w:div w:id="511263375">
      <w:marLeft w:val="0"/>
      <w:marRight w:val="0"/>
      <w:marTop w:val="10"/>
      <w:marBottom w:val="10"/>
      <w:divBdr>
        <w:top w:val="none" w:sz="0" w:space="0" w:color="auto"/>
        <w:left w:val="none" w:sz="0" w:space="0" w:color="auto"/>
        <w:bottom w:val="none" w:sz="0" w:space="0" w:color="auto"/>
        <w:right w:val="none" w:sz="0" w:space="0" w:color="auto"/>
      </w:divBdr>
    </w:div>
    <w:div w:id="754669862">
      <w:marLeft w:val="0"/>
      <w:marRight w:val="720"/>
      <w:marTop w:val="10"/>
      <w:marBottom w:val="10"/>
      <w:divBdr>
        <w:top w:val="none" w:sz="0" w:space="0" w:color="auto"/>
        <w:left w:val="none" w:sz="0" w:space="0" w:color="auto"/>
        <w:bottom w:val="none" w:sz="0" w:space="0" w:color="auto"/>
        <w:right w:val="none" w:sz="0" w:space="0" w:color="auto"/>
      </w:divBdr>
    </w:div>
    <w:div w:id="887183716">
      <w:marLeft w:val="0"/>
      <w:marRight w:val="0"/>
      <w:marTop w:val="10"/>
      <w:marBottom w:val="10"/>
      <w:divBdr>
        <w:top w:val="none" w:sz="0" w:space="0" w:color="auto"/>
        <w:left w:val="none" w:sz="0" w:space="0" w:color="auto"/>
        <w:bottom w:val="none" w:sz="0" w:space="0" w:color="auto"/>
        <w:right w:val="none" w:sz="0" w:space="0" w:color="auto"/>
      </w:divBdr>
    </w:div>
    <w:div w:id="901402587">
      <w:marLeft w:val="0"/>
      <w:marRight w:val="720"/>
      <w:marTop w:val="10"/>
      <w:marBottom w:val="10"/>
      <w:divBdr>
        <w:top w:val="none" w:sz="0" w:space="0" w:color="auto"/>
        <w:left w:val="none" w:sz="0" w:space="0" w:color="auto"/>
        <w:bottom w:val="none" w:sz="0" w:space="0" w:color="auto"/>
        <w:right w:val="none" w:sz="0" w:space="0" w:color="auto"/>
      </w:divBdr>
    </w:div>
    <w:div w:id="995841475">
      <w:marLeft w:val="0"/>
      <w:marRight w:val="720"/>
      <w:marTop w:val="10"/>
      <w:marBottom w:val="10"/>
      <w:divBdr>
        <w:top w:val="none" w:sz="0" w:space="0" w:color="auto"/>
        <w:left w:val="none" w:sz="0" w:space="0" w:color="auto"/>
        <w:bottom w:val="none" w:sz="0" w:space="0" w:color="auto"/>
        <w:right w:val="none" w:sz="0" w:space="0" w:color="auto"/>
      </w:divBdr>
    </w:div>
    <w:div w:id="1181894072">
      <w:marLeft w:val="0"/>
      <w:marRight w:val="0"/>
      <w:marTop w:val="10"/>
      <w:marBottom w:val="10"/>
      <w:divBdr>
        <w:top w:val="none" w:sz="0" w:space="0" w:color="auto"/>
        <w:left w:val="none" w:sz="0" w:space="0" w:color="auto"/>
        <w:bottom w:val="none" w:sz="0" w:space="0" w:color="auto"/>
        <w:right w:val="none" w:sz="0" w:space="0" w:color="auto"/>
      </w:divBdr>
    </w:div>
    <w:div w:id="1366179847">
      <w:marLeft w:val="0"/>
      <w:marRight w:val="0"/>
      <w:marTop w:val="10"/>
      <w:marBottom w:val="10"/>
      <w:divBdr>
        <w:top w:val="none" w:sz="0" w:space="0" w:color="auto"/>
        <w:left w:val="none" w:sz="0" w:space="0" w:color="auto"/>
        <w:bottom w:val="none" w:sz="0" w:space="0" w:color="auto"/>
        <w:right w:val="none" w:sz="0" w:space="0" w:color="auto"/>
      </w:divBdr>
    </w:div>
    <w:div w:id="1408259915">
      <w:marLeft w:val="0"/>
      <w:marRight w:val="0"/>
      <w:marTop w:val="10"/>
      <w:marBottom w:val="10"/>
      <w:divBdr>
        <w:top w:val="none" w:sz="0" w:space="0" w:color="auto"/>
        <w:left w:val="none" w:sz="0" w:space="0" w:color="auto"/>
        <w:bottom w:val="none" w:sz="0" w:space="0" w:color="auto"/>
        <w:right w:val="none" w:sz="0" w:space="0" w:color="auto"/>
      </w:divBdr>
    </w:div>
    <w:div w:id="1548831936">
      <w:marLeft w:val="0"/>
      <w:marRight w:val="0"/>
      <w:marTop w:val="10"/>
      <w:marBottom w:val="10"/>
      <w:divBdr>
        <w:top w:val="none" w:sz="0" w:space="0" w:color="auto"/>
        <w:left w:val="none" w:sz="0" w:space="0" w:color="auto"/>
        <w:bottom w:val="none" w:sz="0" w:space="0" w:color="auto"/>
        <w:right w:val="none" w:sz="0" w:space="0" w:color="auto"/>
      </w:divBdr>
    </w:div>
    <w:div w:id="1661730884">
      <w:marLeft w:val="0"/>
      <w:marRight w:val="720"/>
      <w:marTop w:val="10"/>
      <w:marBottom w:val="10"/>
      <w:divBdr>
        <w:top w:val="none" w:sz="0" w:space="0" w:color="auto"/>
        <w:left w:val="none" w:sz="0" w:space="0" w:color="auto"/>
        <w:bottom w:val="none" w:sz="0" w:space="0" w:color="auto"/>
        <w:right w:val="none" w:sz="0" w:space="0" w:color="auto"/>
      </w:divBdr>
    </w:div>
    <w:div w:id="1735352927">
      <w:marLeft w:val="0"/>
      <w:marRight w:val="0"/>
      <w:marTop w:val="10"/>
      <w:marBottom w:val="10"/>
      <w:divBdr>
        <w:top w:val="none" w:sz="0" w:space="0" w:color="auto"/>
        <w:left w:val="none" w:sz="0" w:space="0" w:color="auto"/>
        <w:bottom w:val="none" w:sz="0" w:space="0" w:color="auto"/>
        <w:right w:val="none" w:sz="0" w:space="0" w:color="auto"/>
      </w:divBdr>
    </w:div>
    <w:div w:id="1791438898">
      <w:marLeft w:val="0"/>
      <w:marRight w:val="0"/>
      <w:marTop w:val="10"/>
      <w:marBottom w:val="10"/>
      <w:divBdr>
        <w:top w:val="none" w:sz="0" w:space="0" w:color="auto"/>
        <w:left w:val="none" w:sz="0" w:space="0" w:color="auto"/>
        <w:bottom w:val="none" w:sz="0" w:space="0" w:color="auto"/>
        <w:right w:val="none" w:sz="0" w:space="0" w:color="auto"/>
      </w:divBdr>
    </w:div>
    <w:div w:id="1860195827">
      <w:marLeft w:val="0"/>
      <w:marRight w:val="0"/>
      <w:marTop w:val="10"/>
      <w:marBottom w:val="10"/>
      <w:divBdr>
        <w:top w:val="none" w:sz="0" w:space="0" w:color="auto"/>
        <w:left w:val="none" w:sz="0" w:space="0" w:color="auto"/>
        <w:bottom w:val="none" w:sz="0" w:space="0" w:color="auto"/>
        <w:right w:val="none" w:sz="0" w:space="0" w:color="auto"/>
      </w:divBdr>
    </w:div>
    <w:div w:id="1975255993">
      <w:marLeft w:val="0"/>
      <w:marRight w:val="0"/>
      <w:marTop w:val="10"/>
      <w:marBottom w:val="10"/>
      <w:divBdr>
        <w:top w:val="none" w:sz="0" w:space="0" w:color="auto"/>
        <w:left w:val="none" w:sz="0" w:space="0" w:color="auto"/>
        <w:bottom w:val="none" w:sz="0" w:space="0" w:color="auto"/>
        <w:right w:val="none" w:sz="0" w:space="0" w:color="auto"/>
      </w:divBdr>
    </w:div>
    <w:div w:id="1979610208">
      <w:marLeft w:val="0"/>
      <w:marRight w:val="0"/>
      <w:marTop w:val="10"/>
      <w:marBottom w:val="10"/>
      <w:divBdr>
        <w:top w:val="none" w:sz="0" w:space="0" w:color="auto"/>
        <w:left w:val="none" w:sz="0" w:space="0" w:color="auto"/>
        <w:bottom w:val="none" w:sz="0" w:space="0" w:color="auto"/>
        <w:right w:val="none" w:sz="0" w:space="0" w:color="auto"/>
      </w:divBdr>
    </w:div>
    <w:div w:id="2044164474">
      <w:marLeft w:val="0"/>
      <w:marRight w:val="0"/>
      <w:marTop w:val="10"/>
      <w:marBottom w:val="10"/>
      <w:divBdr>
        <w:top w:val="none" w:sz="0" w:space="0" w:color="auto"/>
        <w:left w:val="none" w:sz="0" w:space="0" w:color="auto"/>
        <w:bottom w:val="none" w:sz="0" w:space="0" w:color="auto"/>
        <w:right w:val="none" w:sz="0" w:space="0" w:color="auto"/>
      </w:divBdr>
    </w:div>
    <w:div w:id="2064718959">
      <w:marLeft w:val="0"/>
      <w:marRight w:val="0"/>
      <w:marTop w:val="10"/>
      <w:marBottom w:val="10"/>
      <w:divBdr>
        <w:top w:val="none" w:sz="0" w:space="0" w:color="auto"/>
        <w:left w:val="none" w:sz="0" w:space="0" w:color="auto"/>
        <w:bottom w:val="none" w:sz="0" w:space="0" w:color="auto"/>
        <w:right w:val="none" w:sz="0" w:space="0" w:color="auto"/>
      </w:divBdr>
    </w:div>
    <w:div w:id="20672160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2025-04-30T04:09:00Z</dcterms:created>
  <dcterms:modified xsi:type="dcterms:W3CDTF">2025-04-30T04:09:00Z</dcterms:modified>
</cp:coreProperties>
</file>