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94F2" w14:textId="77777777" w:rsidR="00F96109" w:rsidRDefault="00F96109">
      <w:pPr>
        <w:spacing w:line="500" w:lineRule="atLeast"/>
        <w:jc w:val="center"/>
        <w:divId w:val="591008554"/>
        <w:rPr>
          <w:rFonts w:ascii="黑体" w:eastAsia="黑体" w:hAnsi="黑体"/>
          <w:sz w:val="36"/>
          <w:szCs w:val="36"/>
        </w:rPr>
      </w:pPr>
      <w:r>
        <w:rPr>
          <w:rFonts w:ascii="黑体" w:eastAsia="黑体" w:hAnsi="黑体" w:hint="eastAsia"/>
          <w:sz w:val="36"/>
          <w:szCs w:val="36"/>
        </w:rPr>
        <w:t>广东省开平市人民法院</w:t>
      </w:r>
    </w:p>
    <w:p w14:paraId="4020D2EB" w14:textId="77777777" w:rsidR="00F96109" w:rsidRDefault="00F96109">
      <w:pPr>
        <w:spacing w:line="500" w:lineRule="atLeast"/>
        <w:jc w:val="center"/>
        <w:divId w:val="13872177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485464" w14:textId="77777777" w:rsidR="00F96109" w:rsidRDefault="00F96109">
      <w:pPr>
        <w:spacing w:line="500" w:lineRule="atLeast"/>
        <w:jc w:val="right"/>
        <w:divId w:val="47745239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202</w:t>
      </w:r>
      <w:r>
        <w:rPr>
          <w:rFonts w:hint="eastAsia"/>
          <w:sz w:val="30"/>
          <w:szCs w:val="30"/>
        </w:rPr>
        <w:t>号</w:t>
      </w:r>
    </w:p>
    <w:p w14:paraId="5FDA640E" w14:textId="77777777" w:rsidR="00F96109" w:rsidRDefault="00F96109">
      <w:pPr>
        <w:spacing w:line="500" w:lineRule="atLeast"/>
        <w:ind w:firstLine="600"/>
        <w:divId w:val="307588167"/>
        <w:rPr>
          <w:rFonts w:hint="eastAsia"/>
          <w:sz w:val="30"/>
          <w:szCs w:val="30"/>
        </w:rPr>
      </w:pPr>
      <w:r>
        <w:rPr>
          <w:rFonts w:hint="eastAsia"/>
          <w:sz w:val="30"/>
          <w:szCs w:val="30"/>
        </w:rPr>
        <w:t>公诉机关广东省开平市人民检察院。</w:t>
      </w:r>
    </w:p>
    <w:p w14:paraId="583D6439" w14:textId="77777777" w:rsidR="00F96109" w:rsidRDefault="00F96109">
      <w:pPr>
        <w:spacing w:line="500" w:lineRule="atLeast"/>
        <w:ind w:firstLine="600"/>
        <w:divId w:val="77795291"/>
        <w:rPr>
          <w:rFonts w:hint="eastAsia"/>
          <w:sz w:val="30"/>
          <w:szCs w:val="30"/>
        </w:rPr>
      </w:pPr>
      <w:r>
        <w:rPr>
          <w:rFonts w:hint="eastAsia"/>
          <w:sz w:val="30"/>
          <w:szCs w:val="30"/>
        </w:rPr>
        <w:t>被告人周伍仪，男，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日出生于广东省开平市，公民身份号码：</w:t>
      </w:r>
      <w:r>
        <w:rPr>
          <w:rFonts w:hint="eastAsia"/>
          <w:sz w:val="30"/>
          <w:szCs w:val="30"/>
        </w:rPr>
        <w:t>440************83X</w:t>
      </w:r>
      <w:r>
        <w:rPr>
          <w:rFonts w:hint="eastAsia"/>
          <w:sz w:val="30"/>
          <w:szCs w:val="30"/>
        </w:rPr>
        <w:t>，汉族，大专文化，原系开平市市</w:t>
      </w:r>
      <w:r>
        <w:rPr>
          <w:rFonts w:hint="eastAsia"/>
          <w:sz w:val="30"/>
          <w:szCs w:val="30"/>
        </w:rPr>
        <w:t>*</w:t>
      </w:r>
      <w:r>
        <w:rPr>
          <w:rFonts w:hint="eastAsia"/>
          <w:sz w:val="30"/>
          <w:szCs w:val="30"/>
        </w:rPr>
        <w:t>物业管理公司党委书记、总经理，住开平市</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日因本案被留置，</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10</w:t>
      </w:r>
      <w:r>
        <w:rPr>
          <w:rFonts w:hint="eastAsia"/>
          <w:sz w:val="30"/>
          <w:szCs w:val="30"/>
        </w:rPr>
        <w:t>日被逮捕。现押于开平市看守所。</w:t>
      </w:r>
    </w:p>
    <w:p w14:paraId="463AB134" w14:textId="77777777" w:rsidR="00F96109" w:rsidRDefault="00F96109">
      <w:pPr>
        <w:spacing w:line="500" w:lineRule="atLeast"/>
        <w:ind w:firstLine="600"/>
        <w:divId w:val="1466850497"/>
        <w:rPr>
          <w:rFonts w:hint="eastAsia"/>
          <w:sz w:val="30"/>
          <w:szCs w:val="30"/>
        </w:rPr>
      </w:pPr>
      <w:r>
        <w:rPr>
          <w:rFonts w:hint="eastAsia"/>
          <w:sz w:val="30"/>
          <w:szCs w:val="30"/>
        </w:rPr>
        <w:t>辩护人黄劲涛，广东练达律师事务所律师。</w:t>
      </w:r>
    </w:p>
    <w:p w14:paraId="54ACF134" w14:textId="77777777" w:rsidR="00F96109" w:rsidRDefault="00F96109">
      <w:pPr>
        <w:spacing w:line="500" w:lineRule="atLeast"/>
        <w:ind w:firstLine="600"/>
        <w:divId w:val="137962445"/>
        <w:rPr>
          <w:rFonts w:hint="eastAsia"/>
          <w:sz w:val="30"/>
          <w:szCs w:val="30"/>
        </w:rPr>
      </w:pPr>
      <w:r>
        <w:rPr>
          <w:rFonts w:hint="eastAsia"/>
          <w:sz w:val="30"/>
          <w:szCs w:val="30"/>
        </w:rPr>
        <w:t>开平市人民检察院以开检诉刑诉（</w:t>
      </w:r>
      <w:r>
        <w:rPr>
          <w:rFonts w:hint="eastAsia"/>
          <w:sz w:val="30"/>
          <w:szCs w:val="30"/>
        </w:rPr>
        <w:t>2020</w:t>
      </w:r>
      <w:r>
        <w:rPr>
          <w:rFonts w:hint="eastAsia"/>
          <w:sz w:val="30"/>
          <w:szCs w:val="30"/>
        </w:rPr>
        <w:t>）</w:t>
      </w:r>
      <w:r>
        <w:rPr>
          <w:rFonts w:hint="eastAsia"/>
          <w:sz w:val="30"/>
          <w:szCs w:val="30"/>
        </w:rPr>
        <w:t>139</w:t>
      </w:r>
      <w:r>
        <w:rPr>
          <w:rFonts w:hint="eastAsia"/>
          <w:sz w:val="30"/>
          <w:szCs w:val="30"/>
        </w:rPr>
        <w:t>号起诉书指控被告人周伍仪犯受贿罪，于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日向本院提起公诉。本院受理后，依法组成合议庭，公开开庭审理了本案。开平市人民检察院指派检察员胡春艳、王敏出庭支持公诉，被告人周伍仪及其辩护人黄劲涛到庭参加了诉讼。现已审理终结。</w:t>
      </w:r>
    </w:p>
    <w:p w14:paraId="09AE4584" w14:textId="77777777" w:rsidR="00F96109" w:rsidRDefault="00F96109">
      <w:pPr>
        <w:spacing w:line="500" w:lineRule="atLeast"/>
        <w:ind w:firstLine="600"/>
        <w:divId w:val="27649693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2019</w:t>
      </w:r>
      <w:r>
        <w:rPr>
          <w:rFonts w:hint="eastAsia"/>
          <w:sz w:val="30"/>
          <w:szCs w:val="30"/>
        </w:rPr>
        <w:t>年，被告人周伍仪在担任开平市市</w:t>
      </w:r>
      <w:r>
        <w:rPr>
          <w:rFonts w:hint="eastAsia"/>
          <w:sz w:val="30"/>
          <w:szCs w:val="30"/>
        </w:rPr>
        <w:t>*</w:t>
      </w:r>
      <w:r>
        <w:rPr>
          <w:rFonts w:hint="eastAsia"/>
          <w:sz w:val="30"/>
          <w:szCs w:val="30"/>
        </w:rPr>
        <w:t>物业管理公司（下称物业公司）党委书记、总经理期间，利用其职务便利，为他人谋取利益，索取或收受他人贿送的现金共计</w:t>
      </w:r>
      <w:r>
        <w:rPr>
          <w:rFonts w:hint="eastAsia"/>
          <w:sz w:val="30"/>
          <w:szCs w:val="30"/>
        </w:rPr>
        <w:t>106</w:t>
      </w:r>
      <w:r>
        <w:rPr>
          <w:rFonts w:hint="eastAsia"/>
          <w:sz w:val="30"/>
          <w:szCs w:val="30"/>
        </w:rPr>
        <w:t>万元。</w:t>
      </w:r>
      <w:r>
        <w:rPr>
          <w:rFonts w:hint="eastAsia"/>
          <w:sz w:val="30"/>
          <w:szCs w:val="30"/>
        </w:rPr>
        <w:t>2013</w:t>
      </w:r>
      <w:r>
        <w:rPr>
          <w:rFonts w:hint="eastAsia"/>
          <w:sz w:val="30"/>
          <w:szCs w:val="30"/>
        </w:rPr>
        <w:t>年初，物业公司的黄世洪、冯某强（均另案处理）合伙经营开平市沙冈国兴蔬菜配送服务部，周某仪答应以其身份帮忙招揽生意，同年</w:t>
      </w:r>
      <w:r>
        <w:rPr>
          <w:rFonts w:hint="eastAsia"/>
          <w:sz w:val="30"/>
          <w:szCs w:val="30"/>
        </w:rPr>
        <w:t>12</w:t>
      </w:r>
      <w:r>
        <w:rPr>
          <w:rFonts w:hint="eastAsia"/>
          <w:sz w:val="30"/>
          <w:szCs w:val="30"/>
        </w:rPr>
        <w:t>月，周伍仪收受黄某洪、冯某强给予的好处费</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月，黄某洪、冯某强与黄某巨（另案处理）合伙经营开平市沙冈振华海鲜酒家（下称“振华酒家”）。</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月，因经营不善亏损严重，黄某洪、冯某强退股并进行了清算，随后，黄某洪和冯某强承诺帮助黄某巨转变振华酒家租赁铺位的经营范围，并以能</w:t>
      </w:r>
      <w:r>
        <w:rPr>
          <w:rFonts w:hint="eastAsia"/>
          <w:sz w:val="30"/>
          <w:szCs w:val="30"/>
        </w:rPr>
        <w:lastRenderedPageBreak/>
        <w:t>使黄某巨能节约租金为由，通过周伍仪协调向黄某巨索要了</w:t>
      </w:r>
      <w:r>
        <w:rPr>
          <w:rFonts w:hint="eastAsia"/>
          <w:sz w:val="30"/>
          <w:szCs w:val="30"/>
        </w:rPr>
        <w:t>45</w:t>
      </w:r>
      <w:r>
        <w:rPr>
          <w:rFonts w:hint="eastAsia"/>
          <w:sz w:val="30"/>
          <w:szCs w:val="30"/>
        </w:rPr>
        <w:t>万元，周伍仪也口头答应帮忙转变经营范围并收受了黄某洪、冯某强给予的好处费</w:t>
      </w:r>
      <w:r>
        <w:rPr>
          <w:rFonts w:hint="eastAsia"/>
          <w:sz w:val="30"/>
          <w:szCs w:val="30"/>
        </w:rPr>
        <w:t>7</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日，冯某强以开平市振华蔬果批发市</w:t>
      </w:r>
      <w:r>
        <w:rPr>
          <w:rFonts w:hint="eastAsia"/>
          <w:sz w:val="30"/>
          <w:szCs w:val="30"/>
        </w:rPr>
        <w:t>*</w:t>
      </w:r>
      <w:r>
        <w:rPr>
          <w:rFonts w:hint="eastAsia"/>
          <w:sz w:val="30"/>
          <w:szCs w:val="30"/>
        </w:rPr>
        <w:t>物业管理站的名义向物业公司报送“关于振华酒家转型的请示”，同年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日，周伍仪同意黄某洪的批复，将振华酒家租赁铺位经营范围转变为经营副食、肉类（蔬菜除外）。</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月，物业公司与开平市马冈房地产开发有限公司（下称马冈公司）商谈南岛市场</w:t>
      </w:r>
      <w:r>
        <w:rPr>
          <w:rFonts w:hint="eastAsia"/>
          <w:sz w:val="30"/>
          <w:szCs w:val="30"/>
        </w:rPr>
        <w:t>经营承包合同续约事宜，马冈公司提出提高租金，在原合同基础上增加南岛市场二层</w:t>
      </w:r>
      <w:r>
        <w:rPr>
          <w:rFonts w:hint="eastAsia"/>
          <w:sz w:val="30"/>
          <w:szCs w:val="30"/>
        </w:rPr>
        <w:t>3565.01</w:t>
      </w:r>
      <w:r>
        <w:rPr>
          <w:rFonts w:hint="eastAsia"/>
          <w:sz w:val="30"/>
          <w:szCs w:val="30"/>
        </w:rPr>
        <w:t>平方米场地及一层市场周边</w:t>
      </w:r>
      <w:r>
        <w:rPr>
          <w:rFonts w:hint="eastAsia"/>
          <w:sz w:val="30"/>
          <w:szCs w:val="30"/>
        </w:rPr>
        <w:t>29</w:t>
      </w:r>
      <w:r>
        <w:rPr>
          <w:rFonts w:hint="eastAsia"/>
          <w:sz w:val="30"/>
          <w:szCs w:val="30"/>
        </w:rPr>
        <w:t>间铺位。黄某洪与冯某强想承租南岛市场经营，遂请求周伍仪提供帮助，周伍仪与马冈公司谭某超协商，压低月租金至</w:t>
      </w:r>
      <w:r>
        <w:rPr>
          <w:rFonts w:hint="eastAsia"/>
          <w:sz w:val="30"/>
          <w:szCs w:val="30"/>
        </w:rPr>
        <w:t>20</w:t>
      </w:r>
      <w:r>
        <w:rPr>
          <w:rFonts w:hint="eastAsia"/>
          <w:sz w:val="30"/>
          <w:szCs w:val="30"/>
        </w:rPr>
        <w:t>万元</w:t>
      </w:r>
      <w:r>
        <w:rPr>
          <w:rFonts w:hint="eastAsia"/>
          <w:sz w:val="30"/>
          <w:szCs w:val="30"/>
        </w:rPr>
        <w:t>/</w:t>
      </w:r>
      <w:r>
        <w:rPr>
          <w:rFonts w:hint="eastAsia"/>
          <w:sz w:val="30"/>
          <w:szCs w:val="30"/>
        </w:rPr>
        <w:t>月，并在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日物业公司党委讨论会议上，只提及马冈公司要求提高租金，而没有详细说明增加租赁面积及铺位的实际情况，导致物业公司作出不再承租南岛市场的决定。</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日，黄某洪、冯某强以开平市南辉物业租赁服务部的名义承租南岛市场，黄某洪、冯某强与周伍仪约定，按照南岛市场租赁的前</w:t>
      </w:r>
      <w:r>
        <w:rPr>
          <w:rFonts w:hint="eastAsia"/>
          <w:sz w:val="30"/>
          <w:szCs w:val="30"/>
        </w:rPr>
        <w:t>6</w:t>
      </w:r>
      <w:r>
        <w:rPr>
          <w:rFonts w:hint="eastAsia"/>
          <w:sz w:val="30"/>
          <w:szCs w:val="30"/>
        </w:rPr>
        <w:t>年每年</w:t>
      </w:r>
      <w:r>
        <w:rPr>
          <w:rFonts w:hint="eastAsia"/>
          <w:sz w:val="30"/>
          <w:szCs w:val="30"/>
        </w:rPr>
        <w:t>20</w:t>
      </w:r>
      <w:r>
        <w:rPr>
          <w:rFonts w:hint="eastAsia"/>
          <w:sz w:val="30"/>
          <w:szCs w:val="30"/>
        </w:rPr>
        <w:t>万元、后</w:t>
      </w:r>
      <w:r>
        <w:rPr>
          <w:rFonts w:hint="eastAsia"/>
          <w:sz w:val="30"/>
          <w:szCs w:val="30"/>
        </w:rPr>
        <w:t>4</w:t>
      </w:r>
      <w:r>
        <w:rPr>
          <w:rFonts w:hint="eastAsia"/>
          <w:sz w:val="30"/>
          <w:szCs w:val="30"/>
        </w:rPr>
        <w:t>年每年</w:t>
      </w:r>
      <w:r>
        <w:rPr>
          <w:rFonts w:hint="eastAsia"/>
          <w:sz w:val="30"/>
          <w:szCs w:val="30"/>
        </w:rPr>
        <w:t>25</w:t>
      </w:r>
      <w:r>
        <w:rPr>
          <w:rFonts w:hint="eastAsia"/>
          <w:sz w:val="30"/>
          <w:szCs w:val="30"/>
        </w:rPr>
        <w:t>万元的标准给予好处费。至案发，周伍仪分多次收受黄世洪、冯某强给予的好处费共计</w:t>
      </w:r>
      <w:r>
        <w:rPr>
          <w:rFonts w:hint="eastAsia"/>
          <w:sz w:val="30"/>
          <w:szCs w:val="30"/>
        </w:rPr>
        <w:t>40</w:t>
      </w:r>
      <w:r>
        <w:rPr>
          <w:rFonts w:hint="eastAsia"/>
          <w:sz w:val="30"/>
          <w:szCs w:val="30"/>
        </w:rPr>
        <w:t>万元。</w:t>
      </w:r>
      <w:r>
        <w:rPr>
          <w:rFonts w:hint="eastAsia"/>
          <w:sz w:val="30"/>
          <w:szCs w:val="30"/>
        </w:rPr>
        <w:t>2018</w:t>
      </w:r>
      <w:r>
        <w:rPr>
          <w:rFonts w:hint="eastAsia"/>
          <w:sz w:val="30"/>
          <w:szCs w:val="30"/>
        </w:rPr>
        <w:t>年底，周伍仪将开平市赤坎镇德业花园市</w:t>
      </w:r>
      <w:r>
        <w:rPr>
          <w:rFonts w:hint="eastAsia"/>
          <w:sz w:val="30"/>
          <w:szCs w:val="30"/>
        </w:rPr>
        <w:t>*</w:t>
      </w:r>
      <w:r>
        <w:rPr>
          <w:rFonts w:hint="eastAsia"/>
          <w:sz w:val="30"/>
          <w:szCs w:val="30"/>
        </w:rPr>
        <w:t>的经营项目介绍给黄某洪、冯某强，</w:t>
      </w:r>
      <w:r>
        <w:rPr>
          <w:rFonts w:hint="eastAsia"/>
          <w:sz w:val="30"/>
          <w:szCs w:val="30"/>
        </w:rPr>
        <w:t>2019</w:t>
      </w:r>
      <w:r>
        <w:rPr>
          <w:rFonts w:hint="eastAsia"/>
          <w:sz w:val="30"/>
          <w:szCs w:val="30"/>
        </w:rPr>
        <w:t>年中秋节前夕，黄某洪、冯某强给予周伍仪好处费</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年期间，周伍仪将物业公司部分维修工程交由李某俊实际控制的装饰工程部承接，期间，周伍仪在其资金充足的情况下，以借为名，分多次向李某俊索要共</w:t>
      </w:r>
      <w:r>
        <w:rPr>
          <w:rFonts w:hint="eastAsia"/>
          <w:sz w:val="30"/>
          <w:szCs w:val="30"/>
        </w:rPr>
        <w:t>50</w:t>
      </w:r>
      <w:r>
        <w:rPr>
          <w:rFonts w:hint="eastAsia"/>
          <w:sz w:val="30"/>
          <w:szCs w:val="30"/>
        </w:rPr>
        <w:t>万元。</w:t>
      </w:r>
    </w:p>
    <w:p w14:paraId="7DAD8276" w14:textId="77777777" w:rsidR="00F96109" w:rsidRDefault="00F96109">
      <w:pPr>
        <w:spacing w:line="500" w:lineRule="atLeast"/>
        <w:ind w:firstLine="600"/>
        <w:divId w:val="188297065"/>
        <w:rPr>
          <w:rFonts w:hint="eastAsia"/>
          <w:sz w:val="30"/>
          <w:szCs w:val="30"/>
        </w:rPr>
      </w:pPr>
      <w:r>
        <w:rPr>
          <w:rFonts w:hint="eastAsia"/>
          <w:sz w:val="30"/>
          <w:szCs w:val="30"/>
        </w:rPr>
        <w:t>案发后，周伍仪的亲属向开平市纪委退款</w:t>
      </w:r>
      <w:r>
        <w:rPr>
          <w:rFonts w:hint="eastAsia"/>
          <w:sz w:val="30"/>
          <w:szCs w:val="30"/>
        </w:rPr>
        <w:t>106</w:t>
      </w:r>
      <w:r>
        <w:rPr>
          <w:rFonts w:hint="eastAsia"/>
          <w:sz w:val="30"/>
          <w:szCs w:val="30"/>
        </w:rPr>
        <w:t>万元。</w:t>
      </w:r>
    </w:p>
    <w:p w14:paraId="0472DAD6" w14:textId="77777777" w:rsidR="00F96109" w:rsidRDefault="00F96109">
      <w:pPr>
        <w:spacing w:line="500" w:lineRule="atLeast"/>
        <w:ind w:firstLine="600"/>
        <w:divId w:val="1627392758"/>
        <w:rPr>
          <w:rFonts w:hint="eastAsia"/>
          <w:sz w:val="30"/>
          <w:szCs w:val="30"/>
        </w:rPr>
      </w:pPr>
      <w:r>
        <w:rPr>
          <w:rFonts w:hint="eastAsia"/>
          <w:sz w:val="30"/>
          <w:szCs w:val="30"/>
        </w:rPr>
        <w:t>上述事实，被告人及其辩护人无异议，且有证人冯某强、黄某洪、李某俊、龚某椒、邹某优、冯某环、冯某强、黄某巨、潘某龙、周某安、甄某湛、吴某成、关某辉、谭某超、谭某裕、何某棠、余某娟、余某婷、余某剑、黄某葵、谭某棠、张某源、陈某华、吴某宁的证言，租赁合同，银行清单，营业执照，开平市人民政府文件，物业公司通知、请求和批复，任免审批表，扣押材料，到案经过，户籍资料等证据证实，足以认定。</w:t>
      </w:r>
    </w:p>
    <w:p w14:paraId="454201DC" w14:textId="77777777" w:rsidR="00F96109" w:rsidRDefault="00F96109">
      <w:pPr>
        <w:spacing w:line="500" w:lineRule="atLeast"/>
        <w:ind w:firstLine="600"/>
        <w:divId w:val="2079672805"/>
        <w:rPr>
          <w:rFonts w:hint="eastAsia"/>
          <w:sz w:val="30"/>
          <w:szCs w:val="30"/>
        </w:rPr>
      </w:pPr>
      <w:r>
        <w:rPr>
          <w:rFonts w:hint="eastAsia"/>
          <w:sz w:val="30"/>
          <w:szCs w:val="30"/>
        </w:rPr>
        <w:t>本院认为，被告人周伍仪无视国家法律，利用职务上的便利，索取和非法收受他人财物，为他人谋取利益，数额巨大，其行为已构成受贿罪。公诉机关指控被告人所犯罪名成立，定罪准确，证据充分，应予以支持。被告人归案后如实供述自己的罪行，自愿认罪认罚，且其亲属已代退缴犯罪所得，可以从宽从轻处罚。犯罪所得，应当没收。依照《中华人民共和国刑法》第三百八十五条第一款、第三百八十六条、第三百八十三条第一款、第五十二条、第五十三条、第六十四条的规定，判决如下：</w:t>
      </w:r>
    </w:p>
    <w:p w14:paraId="104E1EA8" w14:textId="77777777" w:rsidR="00F96109" w:rsidRDefault="00F96109">
      <w:pPr>
        <w:spacing w:line="500" w:lineRule="atLeast"/>
        <w:ind w:firstLine="600"/>
        <w:divId w:val="2075004301"/>
        <w:rPr>
          <w:rFonts w:hint="eastAsia"/>
          <w:sz w:val="30"/>
          <w:szCs w:val="30"/>
        </w:rPr>
      </w:pPr>
      <w:r>
        <w:rPr>
          <w:rFonts w:hint="eastAsia"/>
          <w:sz w:val="30"/>
          <w:szCs w:val="30"/>
        </w:rPr>
        <w:t>一、被告人周伍仪犯受贿罪，判处有期徒刑三年十个月，并处罚金三十万元。</w:t>
      </w:r>
    </w:p>
    <w:p w14:paraId="1FFABC52" w14:textId="77777777" w:rsidR="00F96109" w:rsidRDefault="00F96109">
      <w:pPr>
        <w:spacing w:line="500" w:lineRule="atLeast"/>
        <w:ind w:firstLine="600"/>
        <w:divId w:val="18586135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日止。罚金在本判决生效后</w:t>
      </w:r>
      <w:r>
        <w:rPr>
          <w:rFonts w:hint="eastAsia"/>
          <w:sz w:val="30"/>
          <w:szCs w:val="30"/>
        </w:rPr>
        <w:t>30</w:t>
      </w:r>
      <w:r>
        <w:rPr>
          <w:rFonts w:hint="eastAsia"/>
          <w:sz w:val="30"/>
          <w:szCs w:val="30"/>
        </w:rPr>
        <w:t>日内缴纳。）</w:t>
      </w:r>
    </w:p>
    <w:p w14:paraId="71174C7C" w14:textId="77777777" w:rsidR="00F96109" w:rsidRDefault="00F96109">
      <w:pPr>
        <w:spacing w:line="500" w:lineRule="atLeast"/>
        <w:ind w:firstLine="600"/>
        <w:divId w:val="306591308"/>
        <w:rPr>
          <w:rFonts w:hint="eastAsia"/>
          <w:sz w:val="30"/>
          <w:szCs w:val="30"/>
        </w:rPr>
      </w:pPr>
      <w:r>
        <w:rPr>
          <w:rFonts w:hint="eastAsia"/>
          <w:sz w:val="30"/>
          <w:szCs w:val="30"/>
        </w:rPr>
        <w:t>二、被告人周伍仪的犯罪所得</w:t>
      </w:r>
      <w:r>
        <w:rPr>
          <w:rFonts w:hint="eastAsia"/>
          <w:sz w:val="30"/>
          <w:szCs w:val="30"/>
        </w:rPr>
        <w:t>106</w:t>
      </w:r>
      <w:r>
        <w:rPr>
          <w:rFonts w:hint="eastAsia"/>
          <w:sz w:val="30"/>
          <w:szCs w:val="30"/>
        </w:rPr>
        <w:t>万元，予以没收，上缴国库（扣押在开平市纪委，由开平市纪委负责执行）。</w:t>
      </w:r>
    </w:p>
    <w:p w14:paraId="25DE21D1" w14:textId="77777777" w:rsidR="00F96109" w:rsidRDefault="00F96109">
      <w:pPr>
        <w:spacing w:line="500" w:lineRule="atLeast"/>
        <w:ind w:firstLine="600"/>
        <w:divId w:val="66089459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如不服本判决可在接到判决书的第二日起十日内通过本院或者直接向广东省江门市中级人民法院提出上诉。书面上诉的，应当提交上诉状正本一份，副本三份。</w:t>
      </w:r>
    </w:p>
    <w:p w14:paraId="55C410A3" w14:textId="77777777" w:rsidR="00F96109" w:rsidRDefault="00F96109">
      <w:pPr>
        <w:spacing w:line="500" w:lineRule="atLeast"/>
        <w:jc w:val="right"/>
        <w:divId w:val="1785879252"/>
        <w:rPr>
          <w:rFonts w:hint="eastAsia"/>
          <w:sz w:val="30"/>
          <w:szCs w:val="30"/>
        </w:rPr>
      </w:pPr>
      <w:r>
        <w:rPr>
          <w:rFonts w:hint="eastAsia"/>
          <w:sz w:val="30"/>
          <w:szCs w:val="30"/>
        </w:rPr>
        <w:t>审　判　长　　梁玉庆</w:t>
      </w:r>
    </w:p>
    <w:p w14:paraId="5DBF2284" w14:textId="77777777" w:rsidR="00F96109" w:rsidRDefault="00F96109">
      <w:pPr>
        <w:spacing w:line="500" w:lineRule="atLeast"/>
        <w:jc w:val="right"/>
        <w:divId w:val="603611082"/>
        <w:rPr>
          <w:rFonts w:hint="eastAsia"/>
          <w:sz w:val="30"/>
          <w:szCs w:val="30"/>
        </w:rPr>
      </w:pPr>
      <w:r>
        <w:rPr>
          <w:rFonts w:hint="eastAsia"/>
          <w:sz w:val="30"/>
          <w:szCs w:val="30"/>
        </w:rPr>
        <w:t>人民陪审员　　卢玲好</w:t>
      </w:r>
    </w:p>
    <w:p w14:paraId="089C11FA" w14:textId="77777777" w:rsidR="00F96109" w:rsidRDefault="00F96109">
      <w:pPr>
        <w:spacing w:line="500" w:lineRule="atLeast"/>
        <w:jc w:val="right"/>
        <w:divId w:val="1679890277"/>
        <w:rPr>
          <w:rFonts w:hint="eastAsia"/>
          <w:sz w:val="30"/>
          <w:szCs w:val="30"/>
        </w:rPr>
      </w:pPr>
      <w:r>
        <w:rPr>
          <w:rFonts w:hint="eastAsia"/>
          <w:sz w:val="30"/>
          <w:szCs w:val="30"/>
        </w:rPr>
        <w:t>人民陪审员　　劳翠梅</w:t>
      </w:r>
    </w:p>
    <w:p w14:paraId="666A4623" w14:textId="77777777" w:rsidR="00F96109" w:rsidRDefault="00F96109">
      <w:pPr>
        <w:spacing w:line="500" w:lineRule="atLeast"/>
        <w:jc w:val="right"/>
        <w:divId w:val="296184278"/>
        <w:rPr>
          <w:rFonts w:hint="eastAsia"/>
          <w:sz w:val="30"/>
          <w:szCs w:val="30"/>
        </w:rPr>
      </w:pPr>
      <w:r>
        <w:rPr>
          <w:rFonts w:hint="eastAsia"/>
          <w:sz w:val="30"/>
          <w:szCs w:val="30"/>
        </w:rPr>
        <w:t>二〇二〇年七月六日</w:t>
      </w:r>
    </w:p>
    <w:p w14:paraId="16118DE6" w14:textId="77777777" w:rsidR="00F96109" w:rsidRDefault="00F96109">
      <w:pPr>
        <w:spacing w:line="500" w:lineRule="atLeast"/>
        <w:jc w:val="right"/>
        <w:divId w:val="1822232531"/>
        <w:rPr>
          <w:rFonts w:hint="eastAsia"/>
          <w:sz w:val="30"/>
          <w:szCs w:val="30"/>
        </w:rPr>
      </w:pPr>
      <w:r>
        <w:rPr>
          <w:rFonts w:hint="eastAsia"/>
          <w:sz w:val="30"/>
          <w:szCs w:val="30"/>
        </w:rPr>
        <w:t>法官　助理　　梁妙玲</w:t>
      </w:r>
    </w:p>
    <w:p w14:paraId="3A7D7A96" w14:textId="77777777" w:rsidR="00F96109" w:rsidRDefault="00F96109">
      <w:pPr>
        <w:spacing w:line="500" w:lineRule="atLeast"/>
        <w:jc w:val="right"/>
        <w:divId w:val="792599326"/>
        <w:rPr>
          <w:rFonts w:hint="eastAsia"/>
          <w:sz w:val="30"/>
          <w:szCs w:val="30"/>
        </w:rPr>
      </w:pPr>
      <w:r>
        <w:rPr>
          <w:rFonts w:hint="eastAsia"/>
          <w:sz w:val="30"/>
          <w:szCs w:val="30"/>
        </w:rPr>
        <w:t>书　记　员　　谭敏仪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EDBEC" w14:textId="77777777" w:rsidR="00141CAC" w:rsidRDefault="00141CAC" w:rsidP="00141CAC">
      <w:pPr>
        <w:rPr>
          <w:rFonts w:hint="eastAsia"/>
        </w:rPr>
      </w:pPr>
      <w:r>
        <w:separator/>
      </w:r>
    </w:p>
  </w:endnote>
  <w:endnote w:type="continuationSeparator" w:id="0">
    <w:p w14:paraId="781C2469" w14:textId="77777777" w:rsidR="00141CAC" w:rsidRDefault="00141CAC" w:rsidP="00141C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4803F" w14:textId="77777777" w:rsidR="00141CAC" w:rsidRDefault="00141CAC" w:rsidP="00141CAC">
      <w:pPr>
        <w:rPr>
          <w:rFonts w:hint="eastAsia"/>
        </w:rPr>
      </w:pPr>
      <w:r>
        <w:separator/>
      </w:r>
    </w:p>
  </w:footnote>
  <w:footnote w:type="continuationSeparator" w:id="0">
    <w:p w14:paraId="64152B09" w14:textId="77777777" w:rsidR="00141CAC" w:rsidRDefault="00141CAC" w:rsidP="00141C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1CAC"/>
    <w:rsid w:val="00141CAC"/>
    <w:rsid w:val="00A23C24"/>
    <w:rsid w:val="00F96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9D45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1CAC"/>
    <w:pPr>
      <w:tabs>
        <w:tab w:val="center" w:pos="4153"/>
        <w:tab w:val="right" w:pos="8306"/>
      </w:tabs>
      <w:snapToGrid w:val="0"/>
      <w:jc w:val="center"/>
    </w:pPr>
    <w:rPr>
      <w:sz w:val="18"/>
      <w:szCs w:val="18"/>
    </w:rPr>
  </w:style>
  <w:style w:type="character" w:customStyle="1" w:styleId="a4">
    <w:name w:val="页眉 字符"/>
    <w:basedOn w:val="a0"/>
    <w:link w:val="a3"/>
    <w:uiPriority w:val="99"/>
    <w:rsid w:val="00141CAC"/>
    <w:rPr>
      <w:rFonts w:ascii="宋体" w:eastAsia="宋体" w:hAnsi="宋体" w:cs="宋体"/>
      <w:sz w:val="18"/>
      <w:szCs w:val="18"/>
    </w:rPr>
  </w:style>
  <w:style w:type="paragraph" w:styleId="a5">
    <w:name w:val="footer"/>
    <w:basedOn w:val="a"/>
    <w:link w:val="a6"/>
    <w:uiPriority w:val="99"/>
    <w:unhideWhenUsed/>
    <w:rsid w:val="00141CAC"/>
    <w:pPr>
      <w:tabs>
        <w:tab w:val="center" w:pos="4153"/>
        <w:tab w:val="right" w:pos="8306"/>
      </w:tabs>
      <w:snapToGrid w:val="0"/>
    </w:pPr>
    <w:rPr>
      <w:sz w:val="18"/>
      <w:szCs w:val="18"/>
    </w:rPr>
  </w:style>
  <w:style w:type="character" w:customStyle="1" w:styleId="a6">
    <w:name w:val="页脚 字符"/>
    <w:basedOn w:val="a0"/>
    <w:link w:val="a5"/>
    <w:uiPriority w:val="99"/>
    <w:rsid w:val="00141C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5291">
      <w:marLeft w:val="0"/>
      <w:marRight w:val="0"/>
      <w:marTop w:val="10"/>
      <w:marBottom w:val="10"/>
      <w:divBdr>
        <w:top w:val="none" w:sz="0" w:space="0" w:color="auto"/>
        <w:left w:val="none" w:sz="0" w:space="0" w:color="auto"/>
        <w:bottom w:val="none" w:sz="0" w:space="0" w:color="auto"/>
        <w:right w:val="none" w:sz="0" w:space="0" w:color="auto"/>
      </w:divBdr>
    </w:div>
    <w:div w:id="137962445">
      <w:marLeft w:val="0"/>
      <w:marRight w:val="0"/>
      <w:marTop w:val="10"/>
      <w:marBottom w:val="10"/>
      <w:divBdr>
        <w:top w:val="none" w:sz="0" w:space="0" w:color="auto"/>
        <w:left w:val="none" w:sz="0" w:space="0" w:color="auto"/>
        <w:bottom w:val="none" w:sz="0" w:space="0" w:color="auto"/>
        <w:right w:val="none" w:sz="0" w:space="0" w:color="auto"/>
      </w:divBdr>
    </w:div>
    <w:div w:id="188297065">
      <w:marLeft w:val="0"/>
      <w:marRight w:val="0"/>
      <w:marTop w:val="10"/>
      <w:marBottom w:val="10"/>
      <w:divBdr>
        <w:top w:val="none" w:sz="0" w:space="0" w:color="auto"/>
        <w:left w:val="none" w:sz="0" w:space="0" w:color="auto"/>
        <w:bottom w:val="none" w:sz="0" w:space="0" w:color="auto"/>
        <w:right w:val="none" w:sz="0" w:space="0" w:color="auto"/>
      </w:divBdr>
    </w:div>
    <w:div w:id="276496931">
      <w:marLeft w:val="0"/>
      <w:marRight w:val="0"/>
      <w:marTop w:val="10"/>
      <w:marBottom w:val="10"/>
      <w:divBdr>
        <w:top w:val="none" w:sz="0" w:space="0" w:color="auto"/>
        <w:left w:val="none" w:sz="0" w:space="0" w:color="auto"/>
        <w:bottom w:val="none" w:sz="0" w:space="0" w:color="auto"/>
        <w:right w:val="none" w:sz="0" w:space="0" w:color="auto"/>
      </w:divBdr>
    </w:div>
    <w:div w:id="296184278">
      <w:marLeft w:val="0"/>
      <w:marRight w:val="720"/>
      <w:marTop w:val="10"/>
      <w:marBottom w:val="10"/>
      <w:divBdr>
        <w:top w:val="none" w:sz="0" w:space="0" w:color="auto"/>
        <w:left w:val="none" w:sz="0" w:space="0" w:color="auto"/>
        <w:bottom w:val="none" w:sz="0" w:space="0" w:color="auto"/>
        <w:right w:val="none" w:sz="0" w:space="0" w:color="auto"/>
      </w:divBdr>
    </w:div>
    <w:div w:id="306591308">
      <w:marLeft w:val="0"/>
      <w:marRight w:val="0"/>
      <w:marTop w:val="10"/>
      <w:marBottom w:val="10"/>
      <w:divBdr>
        <w:top w:val="none" w:sz="0" w:space="0" w:color="auto"/>
        <w:left w:val="none" w:sz="0" w:space="0" w:color="auto"/>
        <w:bottom w:val="none" w:sz="0" w:space="0" w:color="auto"/>
        <w:right w:val="none" w:sz="0" w:space="0" w:color="auto"/>
      </w:divBdr>
    </w:div>
    <w:div w:id="307588167">
      <w:marLeft w:val="0"/>
      <w:marRight w:val="0"/>
      <w:marTop w:val="10"/>
      <w:marBottom w:val="10"/>
      <w:divBdr>
        <w:top w:val="none" w:sz="0" w:space="0" w:color="auto"/>
        <w:left w:val="none" w:sz="0" w:space="0" w:color="auto"/>
        <w:bottom w:val="none" w:sz="0" w:space="0" w:color="auto"/>
        <w:right w:val="none" w:sz="0" w:space="0" w:color="auto"/>
      </w:divBdr>
    </w:div>
    <w:div w:id="477452391">
      <w:marLeft w:val="0"/>
      <w:marRight w:val="0"/>
      <w:marTop w:val="10"/>
      <w:marBottom w:val="10"/>
      <w:divBdr>
        <w:top w:val="none" w:sz="0" w:space="0" w:color="auto"/>
        <w:left w:val="none" w:sz="0" w:space="0" w:color="auto"/>
        <w:bottom w:val="none" w:sz="0" w:space="0" w:color="auto"/>
        <w:right w:val="none" w:sz="0" w:space="0" w:color="auto"/>
      </w:divBdr>
    </w:div>
    <w:div w:id="591008554">
      <w:marLeft w:val="0"/>
      <w:marRight w:val="0"/>
      <w:marTop w:val="10"/>
      <w:marBottom w:val="10"/>
      <w:divBdr>
        <w:top w:val="none" w:sz="0" w:space="0" w:color="auto"/>
        <w:left w:val="none" w:sz="0" w:space="0" w:color="auto"/>
        <w:bottom w:val="none" w:sz="0" w:space="0" w:color="auto"/>
        <w:right w:val="none" w:sz="0" w:space="0" w:color="auto"/>
      </w:divBdr>
    </w:div>
    <w:div w:id="603611082">
      <w:marLeft w:val="0"/>
      <w:marRight w:val="720"/>
      <w:marTop w:val="10"/>
      <w:marBottom w:val="10"/>
      <w:divBdr>
        <w:top w:val="none" w:sz="0" w:space="0" w:color="auto"/>
        <w:left w:val="none" w:sz="0" w:space="0" w:color="auto"/>
        <w:bottom w:val="none" w:sz="0" w:space="0" w:color="auto"/>
        <w:right w:val="none" w:sz="0" w:space="0" w:color="auto"/>
      </w:divBdr>
    </w:div>
    <w:div w:id="660894594">
      <w:marLeft w:val="0"/>
      <w:marRight w:val="0"/>
      <w:marTop w:val="10"/>
      <w:marBottom w:val="10"/>
      <w:divBdr>
        <w:top w:val="none" w:sz="0" w:space="0" w:color="auto"/>
        <w:left w:val="none" w:sz="0" w:space="0" w:color="auto"/>
        <w:bottom w:val="none" w:sz="0" w:space="0" w:color="auto"/>
        <w:right w:val="none" w:sz="0" w:space="0" w:color="auto"/>
      </w:divBdr>
    </w:div>
    <w:div w:id="792599326">
      <w:marLeft w:val="0"/>
      <w:marRight w:val="720"/>
      <w:marTop w:val="10"/>
      <w:marBottom w:val="10"/>
      <w:divBdr>
        <w:top w:val="none" w:sz="0" w:space="0" w:color="auto"/>
        <w:left w:val="none" w:sz="0" w:space="0" w:color="auto"/>
        <w:bottom w:val="none" w:sz="0" w:space="0" w:color="auto"/>
        <w:right w:val="none" w:sz="0" w:space="0" w:color="auto"/>
      </w:divBdr>
    </w:div>
    <w:div w:id="1387217762">
      <w:marLeft w:val="0"/>
      <w:marRight w:val="0"/>
      <w:marTop w:val="10"/>
      <w:marBottom w:val="10"/>
      <w:divBdr>
        <w:top w:val="none" w:sz="0" w:space="0" w:color="auto"/>
        <w:left w:val="none" w:sz="0" w:space="0" w:color="auto"/>
        <w:bottom w:val="none" w:sz="0" w:space="0" w:color="auto"/>
        <w:right w:val="none" w:sz="0" w:space="0" w:color="auto"/>
      </w:divBdr>
    </w:div>
    <w:div w:id="1466850497">
      <w:marLeft w:val="0"/>
      <w:marRight w:val="0"/>
      <w:marTop w:val="10"/>
      <w:marBottom w:val="10"/>
      <w:divBdr>
        <w:top w:val="none" w:sz="0" w:space="0" w:color="auto"/>
        <w:left w:val="none" w:sz="0" w:space="0" w:color="auto"/>
        <w:bottom w:val="none" w:sz="0" w:space="0" w:color="auto"/>
        <w:right w:val="none" w:sz="0" w:space="0" w:color="auto"/>
      </w:divBdr>
    </w:div>
    <w:div w:id="1627392758">
      <w:marLeft w:val="0"/>
      <w:marRight w:val="0"/>
      <w:marTop w:val="10"/>
      <w:marBottom w:val="10"/>
      <w:divBdr>
        <w:top w:val="none" w:sz="0" w:space="0" w:color="auto"/>
        <w:left w:val="none" w:sz="0" w:space="0" w:color="auto"/>
        <w:bottom w:val="none" w:sz="0" w:space="0" w:color="auto"/>
        <w:right w:val="none" w:sz="0" w:space="0" w:color="auto"/>
      </w:divBdr>
    </w:div>
    <w:div w:id="1679890277">
      <w:marLeft w:val="0"/>
      <w:marRight w:val="720"/>
      <w:marTop w:val="10"/>
      <w:marBottom w:val="10"/>
      <w:divBdr>
        <w:top w:val="none" w:sz="0" w:space="0" w:color="auto"/>
        <w:left w:val="none" w:sz="0" w:space="0" w:color="auto"/>
        <w:bottom w:val="none" w:sz="0" w:space="0" w:color="auto"/>
        <w:right w:val="none" w:sz="0" w:space="0" w:color="auto"/>
      </w:divBdr>
    </w:div>
    <w:div w:id="1785879252">
      <w:marLeft w:val="0"/>
      <w:marRight w:val="720"/>
      <w:marTop w:val="10"/>
      <w:marBottom w:val="10"/>
      <w:divBdr>
        <w:top w:val="none" w:sz="0" w:space="0" w:color="auto"/>
        <w:left w:val="none" w:sz="0" w:space="0" w:color="auto"/>
        <w:bottom w:val="none" w:sz="0" w:space="0" w:color="auto"/>
        <w:right w:val="none" w:sz="0" w:space="0" w:color="auto"/>
      </w:divBdr>
    </w:div>
    <w:div w:id="1822232531">
      <w:marLeft w:val="0"/>
      <w:marRight w:val="720"/>
      <w:marTop w:val="10"/>
      <w:marBottom w:val="10"/>
      <w:divBdr>
        <w:top w:val="none" w:sz="0" w:space="0" w:color="auto"/>
        <w:left w:val="none" w:sz="0" w:space="0" w:color="auto"/>
        <w:bottom w:val="none" w:sz="0" w:space="0" w:color="auto"/>
        <w:right w:val="none" w:sz="0" w:space="0" w:color="auto"/>
      </w:divBdr>
    </w:div>
    <w:div w:id="1858613519">
      <w:marLeft w:val="0"/>
      <w:marRight w:val="0"/>
      <w:marTop w:val="10"/>
      <w:marBottom w:val="10"/>
      <w:divBdr>
        <w:top w:val="none" w:sz="0" w:space="0" w:color="auto"/>
        <w:left w:val="none" w:sz="0" w:space="0" w:color="auto"/>
        <w:bottom w:val="none" w:sz="0" w:space="0" w:color="auto"/>
        <w:right w:val="none" w:sz="0" w:space="0" w:color="auto"/>
      </w:divBdr>
    </w:div>
    <w:div w:id="2075004301">
      <w:marLeft w:val="0"/>
      <w:marRight w:val="0"/>
      <w:marTop w:val="10"/>
      <w:marBottom w:val="10"/>
      <w:divBdr>
        <w:top w:val="none" w:sz="0" w:space="0" w:color="auto"/>
        <w:left w:val="none" w:sz="0" w:space="0" w:color="auto"/>
        <w:bottom w:val="none" w:sz="0" w:space="0" w:color="auto"/>
        <w:right w:val="none" w:sz="0" w:space="0" w:color="auto"/>
      </w:divBdr>
    </w:div>
    <w:div w:id="20796728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2025-04-30T04:20:00Z</dcterms:created>
  <dcterms:modified xsi:type="dcterms:W3CDTF">2025-04-30T04:20:00Z</dcterms:modified>
</cp:coreProperties>
</file>