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0F051" w14:textId="77777777" w:rsidR="00CD0A78" w:rsidRDefault="00CD0A78">
      <w:pPr>
        <w:spacing w:line="500" w:lineRule="atLeast"/>
        <w:jc w:val="center"/>
        <w:divId w:val="1485776778"/>
        <w:rPr>
          <w:rFonts w:ascii="黑体" w:eastAsia="黑体" w:hAnsi="黑体"/>
          <w:sz w:val="36"/>
          <w:szCs w:val="36"/>
        </w:rPr>
      </w:pPr>
      <w:r>
        <w:rPr>
          <w:rFonts w:ascii="黑体" w:eastAsia="黑体" w:hAnsi="黑体" w:hint="eastAsia"/>
          <w:sz w:val="36"/>
          <w:szCs w:val="36"/>
        </w:rPr>
        <w:t>广东省惠东县人民法院</w:t>
      </w:r>
    </w:p>
    <w:p w14:paraId="11F02A0C" w14:textId="77777777" w:rsidR="00CD0A78" w:rsidRDefault="00CD0A78">
      <w:pPr>
        <w:spacing w:line="500" w:lineRule="atLeast"/>
        <w:jc w:val="center"/>
        <w:divId w:val="179216754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589C0F0" w14:textId="77777777" w:rsidR="00CD0A78" w:rsidRDefault="00CD0A78">
      <w:pPr>
        <w:spacing w:line="500" w:lineRule="atLeast"/>
        <w:jc w:val="right"/>
        <w:divId w:val="1503088824"/>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3</w:t>
      </w:r>
      <w:r>
        <w:rPr>
          <w:rFonts w:hint="eastAsia"/>
          <w:sz w:val="30"/>
          <w:szCs w:val="30"/>
        </w:rPr>
        <w:t>号</w:t>
      </w:r>
    </w:p>
    <w:p w14:paraId="50BB81F7" w14:textId="77777777" w:rsidR="00CD0A78" w:rsidRDefault="00CD0A78">
      <w:pPr>
        <w:spacing w:line="500" w:lineRule="atLeast"/>
        <w:ind w:firstLine="600"/>
        <w:divId w:val="1133018777"/>
        <w:rPr>
          <w:rFonts w:hint="eastAsia"/>
          <w:sz w:val="30"/>
          <w:szCs w:val="30"/>
        </w:rPr>
      </w:pPr>
      <w:r>
        <w:rPr>
          <w:rFonts w:hint="eastAsia"/>
          <w:sz w:val="30"/>
          <w:szCs w:val="30"/>
        </w:rPr>
        <w:t>公诉机关惠东县人民检察院。</w:t>
      </w:r>
    </w:p>
    <w:p w14:paraId="4475C536" w14:textId="77777777" w:rsidR="00CD0A78" w:rsidRDefault="00CD0A78">
      <w:pPr>
        <w:spacing w:line="500" w:lineRule="atLeast"/>
        <w:ind w:firstLine="600"/>
        <w:divId w:val="1840852568"/>
        <w:rPr>
          <w:rFonts w:hint="eastAsia"/>
          <w:sz w:val="30"/>
          <w:szCs w:val="30"/>
        </w:rPr>
      </w:pPr>
      <w:r>
        <w:rPr>
          <w:rFonts w:hint="eastAsia"/>
          <w:sz w:val="30"/>
          <w:szCs w:val="30"/>
        </w:rPr>
        <w:t>被告人周伟光，男，</w:t>
      </w:r>
      <w:r>
        <w:rPr>
          <w:rFonts w:hint="eastAsia"/>
          <w:sz w:val="30"/>
          <w:szCs w:val="30"/>
        </w:rPr>
        <w:t>1966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日出生，居民身份证号码</w:t>
      </w:r>
      <w:r>
        <w:rPr>
          <w:rFonts w:hint="eastAsia"/>
          <w:sz w:val="30"/>
          <w:szCs w:val="30"/>
        </w:rPr>
        <w:t>441************039</w:t>
      </w:r>
      <w:r>
        <w:rPr>
          <w:rFonts w:hint="eastAsia"/>
          <w:sz w:val="30"/>
          <w:szCs w:val="30"/>
        </w:rPr>
        <w:t>，汉族，高中文化，中共党员，户籍所在地惠东县</w:t>
      </w:r>
      <w:r>
        <w:rPr>
          <w:rFonts w:hint="eastAsia"/>
          <w:sz w:val="30"/>
          <w:szCs w:val="30"/>
        </w:rPr>
        <w:t>*********</w:t>
      </w:r>
      <w:r>
        <w:rPr>
          <w:rFonts w:hint="eastAsia"/>
          <w:sz w:val="30"/>
          <w:szCs w:val="30"/>
        </w:rPr>
        <w:t>。</w:t>
      </w:r>
    </w:p>
    <w:p w14:paraId="751B7258" w14:textId="77777777" w:rsidR="00CD0A78" w:rsidRDefault="00CD0A78">
      <w:pPr>
        <w:spacing w:line="500" w:lineRule="atLeast"/>
        <w:ind w:firstLine="600"/>
        <w:divId w:val="9525644"/>
        <w:rPr>
          <w:rFonts w:hint="eastAsia"/>
          <w:sz w:val="30"/>
          <w:szCs w:val="30"/>
        </w:rPr>
      </w:pPr>
      <w:r>
        <w:rPr>
          <w:rFonts w:hint="eastAsia"/>
          <w:sz w:val="30"/>
          <w:szCs w:val="30"/>
        </w:rPr>
        <w:t>被告人邓秋兰，女，</w:t>
      </w:r>
      <w:r>
        <w:rPr>
          <w:rFonts w:hint="eastAsia"/>
          <w:sz w:val="30"/>
          <w:szCs w:val="30"/>
        </w:rPr>
        <w:t>1964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日出生，居民身份证号码</w:t>
      </w:r>
      <w:r>
        <w:rPr>
          <w:rFonts w:hint="eastAsia"/>
          <w:sz w:val="30"/>
          <w:szCs w:val="30"/>
        </w:rPr>
        <w:t>442************020</w:t>
      </w:r>
      <w:r>
        <w:rPr>
          <w:rFonts w:hint="eastAsia"/>
          <w:sz w:val="30"/>
          <w:szCs w:val="30"/>
        </w:rPr>
        <w:t>，汉族，高中文化，户籍所在地广东省惠东县</w:t>
      </w:r>
      <w:r>
        <w:rPr>
          <w:rFonts w:hint="eastAsia"/>
          <w:sz w:val="30"/>
          <w:szCs w:val="30"/>
        </w:rPr>
        <w:t>*****</w:t>
      </w:r>
      <w:r>
        <w:rPr>
          <w:rFonts w:hint="eastAsia"/>
          <w:sz w:val="30"/>
          <w:szCs w:val="30"/>
        </w:rPr>
        <w:t>委顿场</w:t>
      </w:r>
      <w:r>
        <w:rPr>
          <w:rFonts w:hint="eastAsia"/>
          <w:sz w:val="30"/>
          <w:szCs w:val="30"/>
        </w:rPr>
        <w:t>1</w:t>
      </w:r>
      <w:r>
        <w:rPr>
          <w:rFonts w:hint="eastAsia"/>
          <w:sz w:val="30"/>
          <w:szCs w:val="30"/>
        </w:rPr>
        <w:t>巷</w:t>
      </w:r>
      <w:r>
        <w:rPr>
          <w:rFonts w:hint="eastAsia"/>
          <w:sz w:val="30"/>
          <w:szCs w:val="30"/>
        </w:rPr>
        <w:t>24</w:t>
      </w:r>
      <w:r>
        <w:rPr>
          <w:rFonts w:hint="eastAsia"/>
          <w:sz w:val="30"/>
          <w:szCs w:val="30"/>
        </w:rPr>
        <w:t>号</w:t>
      </w:r>
      <w:r>
        <w:rPr>
          <w:rFonts w:hint="eastAsia"/>
          <w:sz w:val="30"/>
          <w:szCs w:val="30"/>
        </w:rPr>
        <w:t>601</w:t>
      </w:r>
      <w:r>
        <w:rPr>
          <w:rFonts w:hint="eastAsia"/>
          <w:sz w:val="30"/>
          <w:szCs w:val="30"/>
        </w:rPr>
        <w:t>室。</w:t>
      </w:r>
    </w:p>
    <w:p w14:paraId="38FE8FFB" w14:textId="77777777" w:rsidR="00CD0A78" w:rsidRDefault="00CD0A78">
      <w:pPr>
        <w:spacing w:line="500" w:lineRule="atLeast"/>
        <w:ind w:firstLine="600"/>
        <w:divId w:val="1894270655"/>
        <w:rPr>
          <w:rFonts w:hint="eastAsia"/>
          <w:sz w:val="30"/>
          <w:szCs w:val="30"/>
        </w:rPr>
      </w:pPr>
      <w:r>
        <w:rPr>
          <w:rFonts w:hint="eastAsia"/>
          <w:sz w:val="30"/>
          <w:szCs w:val="30"/>
        </w:rPr>
        <w:t>上述二被告人因涉嫌挪用公款罪，经惠东县人民检察院批准，于</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日被取保候审。</w:t>
      </w:r>
    </w:p>
    <w:p w14:paraId="18E66D52" w14:textId="77777777" w:rsidR="00CD0A78" w:rsidRDefault="00CD0A78">
      <w:pPr>
        <w:spacing w:line="500" w:lineRule="atLeast"/>
        <w:ind w:firstLine="600"/>
        <w:divId w:val="685979095"/>
        <w:rPr>
          <w:rFonts w:hint="eastAsia"/>
          <w:sz w:val="30"/>
          <w:szCs w:val="30"/>
        </w:rPr>
      </w:pPr>
      <w:r>
        <w:rPr>
          <w:rFonts w:hint="eastAsia"/>
          <w:sz w:val="30"/>
          <w:szCs w:val="30"/>
        </w:rPr>
        <w:t>惠东县人民检察院以惠东检诉刑诉〔</w:t>
      </w:r>
      <w:r>
        <w:rPr>
          <w:rFonts w:hint="eastAsia"/>
          <w:sz w:val="30"/>
          <w:szCs w:val="30"/>
        </w:rPr>
        <w:t>2019</w:t>
      </w:r>
      <w:r>
        <w:rPr>
          <w:rFonts w:hint="eastAsia"/>
          <w:sz w:val="30"/>
          <w:szCs w:val="30"/>
        </w:rPr>
        <w:t>〕</w:t>
      </w:r>
      <w:r>
        <w:rPr>
          <w:rFonts w:hint="eastAsia"/>
          <w:sz w:val="30"/>
          <w:szCs w:val="30"/>
        </w:rPr>
        <w:t>1105</w:t>
      </w:r>
      <w:r>
        <w:rPr>
          <w:rFonts w:hint="eastAsia"/>
          <w:sz w:val="30"/>
          <w:szCs w:val="30"/>
        </w:rPr>
        <w:t>号起诉书指控被告人周伟光、邓秋兰犯挪用公款罪，于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w:t>
      </w:r>
      <w:r>
        <w:rPr>
          <w:rFonts w:hint="eastAsia"/>
          <w:sz w:val="30"/>
          <w:szCs w:val="30"/>
        </w:rPr>
        <w:t>日向本院提起公诉。被告人周伟光、邓秋兰对指控的犯罪事实不持异议并同意适用简易程序，本院依法适用简易程序，公开开庭审理了本案。惠东县人民检察院指派检察员曾洵杰出庭支持公诉。被告人周伟光、邓秋兰到庭参加了诉讼，现已审理终结。</w:t>
      </w:r>
    </w:p>
    <w:p w14:paraId="5AFCB429" w14:textId="77777777" w:rsidR="00CD0A78" w:rsidRDefault="00CD0A78">
      <w:pPr>
        <w:spacing w:line="500" w:lineRule="atLeast"/>
        <w:ind w:firstLine="600"/>
        <w:divId w:val="163712656"/>
        <w:rPr>
          <w:rFonts w:hint="eastAsia"/>
          <w:sz w:val="30"/>
          <w:szCs w:val="30"/>
        </w:rPr>
      </w:pPr>
      <w:r>
        <w:rPr>
          <w:rFonts w:hint="eastAsia"/>
          <w:sz w:val="30"/>
          <w:szCs w:val="30"/>
        </w:rPr>
        <w:t>惠东县人民检察院指控：惠东县新华书店负责辖区内中小学教材的配送，教辅资料的发行及图书的销售，对于上述教材、教辅资料的销售书款回收，惠东新华书店工作惯例是“先货后款”。因各地的缴款时间参差不齐，且上缴的金额存在缺漏，惠东新华书店一贯做法是先由担任出纳的被告人邓秋兰用私人账户在学期内对这些书款进行代收，在学期末统计完毕，经核对无误后，再将代收的书款转入惠东新华书店对公账户。被告人周伟光在担任惠东县新华书店财务期间，未征得单位同</w:t>
      </w:r>
      <w:r>
        <w:rPr>
          <w:rFonts w:hint="eastAsia"/>
          <w:sz w:val="30"/>
          <w:szCs w:val="30"/>
        </w:rPr>
        <w:lastRenderedPageBreak/>
        <w:t>意，利用职务便利，擅自决定并指示邓秋兰将保管在邓秋兰私人账户的新华书店应收款</w:t>
      </w:r>
      <w:r>
        <w:rPr>
          <w:rFonts w:hint="eastAsia"/>
          <w:sz w:val="30"/>
          <w:szCs w:val="30"/>
        </w:rPr>
        <w:t>100</w:t>
      </w:r>
      <w:r>
        <w:rPr>
          <w:rFonts w:hint="eastAsia"/>
          <w:sz w:val="30"/>
          <w:szCs w:val="30"/>
        </w:rPr>
        <w:t>万元转账给其朋友陈南生使用。邓秋兰按照周伟光的指示，同年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日，陈南生将上述</w:t>
      </w:r>
      <w:r>
        <w:rPr>
          <w:rFonts w:hint="eastAsia"/>
          <w:sz w:val="30"/>
          <w:szCs w:val="30"/>
        </w:rPr>
        <w:t>100</w:t>
      </w:r>
      <w:r>
        <w:rPr>
          <w:rFonts w:hint="eastAsia"/>
          <w:sz w:val="30"/>
          <w:szCs w:val="30"/>
        </w:rPr>
        <w:t>万元新华书店公款通过周伟光个人账户还给邓秋兰。</w:t>
      </w:r>
    </w:p>
    <w:p w14:paraId="2B986CC7" w14:textId="77777777" w:rsidR="00CD0A78" w:rsidRDefault="00CD0A78">
      <w:pPr>
        <w:spacing w:line="500" w:lineRule="atLeast"/>
        <w:ind w:firstLine="600"/>
        <w:divId w:val="1132210139"/>
        <w:rPr>
          <w:rFonts w:hint="eastAsia"/>
          <w:sz w:val="30"/>
          <w:szCs w:val="30"/>
        </w:rPr>
      </w:pPr>
      <w:r>
        <w:rPr>
          <w:rFonts w:hint="eastAsia"/>
          <w:sz w:val="30"/>
          <w:szCs w:val="30"/>
        </w:rPr>
        <w:t>惠东县人民检察院向法庭递交了相关证据认为，被告人周伟光、邓秋兰身为国家工作人员，利用职务上的便利，挪用公款数额较大，超过三个月未还，其行为触犯了《中华人民共和国刑法》第三百八十四条之规定，犯罪事实清楚，证据确实、充分，应当以挪用公款罪追究其刑事责任。建议判处被告人周伟光、邓秋兰有期徒刑一年，并适用缓刑，提请本院依法判处。</w:t>
      </w:r>
    </w:p>
    <w:p w14:paraId="1191C6A4" w14:textId="77777777" w:rsidR="00CD0A78" w:rsidRDefault="00CD0A78">
      <w:pPr>
        <w:spacing w:line="500" w:lineRule="atLeast"/>
        <w:ind w:firstLine="600"/>
        <w:divId w:val="455832544"/>
        <w:rPr>
          <w:rFonts w:hint="eastAsia"/>
          <w:sz w:val="30"/>
          <w:szCs w:val="30"/>
        </w:rPr>
      </w:pPr>
      <w:r>
        <w:rPr>
          <w:rFonts w:hint="eastAsia"/>
          <w:sz w:val="30"/>
          <w:szCs w:val="30"/>
        </w:rPr>
        <w:t>上述事实，被告人不持异议并有公诉机关向法庭递交的下列证据证实：</w:t>
      </w:r>
      <w:r>
        <w:rPr>
          <w:rFonts w:hint="eastAsia"/>
          <w:sz w:val="30"/>
          <w:szCs w:val="30"/>
        </w:rPr>
        <w:t>1</w:t>
      </w:r>
      <w:r>
        <w:rPr>
          <w:rFonts w:hint="eastAsia"/>
          <w:sz w:val="30"/>
          <w:szCs w:val="30"/>
        </w:rPr>
        <w:t>、立案决定书、受案登记表；</w:t>
      </w:r>
      <w:r>
        <w:rPr>
          <w:rFonts w:hint="eastAsia"/>
          <w:sz w:val="30"/>
          <w:szCs w:val="30"/>
        </w:rPr>
        <w:t>2</w:t>
      </w:r>
      <w:r>
        <w:rPr>
          <w:rFonts w:hint="eastAsia"/>
          <w:sz w:val="30"/>
          <w:szCs w:val="30"/>
        </w:rPr>
        <w:t>、户籍信息、全国无犯罪记录证明、个人情况；</w:t>
      </w:r>
      <w:r>
        <w:rPr>
          <w:rFonts w:hint="eastAsia"/>
          <w:sz w:val="30"/>
          <w:szCs w:val="30"/>
        </w:rPr>
        <w:t>3</w:t>
      </w:r>
      <w:r>
        <w:rPr>
          <w:rFonts w:hint="eastAsia"/>
          <w:sz w:val="30"/>
          <w:szCs w:val="30"/>
        </w:rPr>
        <w:t>、被告人周伟光的供述；</w:t>
      </w:r>
      <w:r>
        <w:rPr>
          <w:rFonts w:hint="eastAsia"/>
          <w:sz w:val="30"/>
          <w:szCs w:val="30"/>
        </w:rPr>
        <w:t>4</w:t>
      </w:r>
      <w:r>
        <w:rPr>
          <w:rFonts w:hint="eastAsia"/>
          <w:sz w:val="30"/>
          <w:szCs w:val="30"/>
        </w:rPr>
        <w:t>、被告人邓秋兰的供述；</w:t>
      </w:r>
      <w:r>
        <w:rPr>
          <w:rFonts w:hint="eastAsia"/>
          <w:sz w:val="30"/>
          <w:szCs w:val="30"/>
        </w:rPr>
        <w:t>5</w:t>
      </w:r>
      <w:r>
        <w:rPr>
          <w:rFonts w:hint="eastAsia"/>
          <w:sz w:val="30"/>
          <w:szCs w:val="30"/>
        </w:rPr>
        <w:t>、证人李建华、陈南生、温建京、卢腾飞的证言；</w:t>
      </w:r>
      <w:r>
        <w:rPr>
          <w:rFonts w:hint="eastAsia"/>
          <w:sz w:val="30"/>
          <w:szCs w:val="30"/>
        </w:rPr>
        <w:t>6</w:t>
      </w:r>
      <w:r>
        <w:rPr>
          <w:rFonts w:hint="eastAsia"/>
          <w:sz w:val="30"/>
          <w:szCs w:val="30"/>
        </w:rPr>
        <w:t>、银行交易明细、书证材料</w:t>
      </w:r>
      <w:r>
        <w:rPr>
          <w:rFonts w:hint="eastAsia"/>
          <w:sz w:val="30"/>
          <w:szCs w:val="30"/>
        </w:rPr>
        <w:t>;7</w:t>
      </w:r>
      <w:r>
        <w:rPr>
          <w:rFonts w:hint="eastAsia"/>
          <w:sz w:val="30"/>
          <w:szCs w:val="30"/>
        </w:rPr>
        <w:t>、关于挪用公款处理决定的通知；</w:t>
      </w:r>
      <w:r>
        <w:rPr>
          <w:rFonts w:hint="eastAsia"/>
          <w:sz w:val="30"/>
          <w:szCs w:val="30"/>
        </w:rPr>
        <w:t>8</w:t>
      </w:r>
      <w:r>
        <w:rPr>
          <w:rFonts w:hint="eastAsia"/>
          <w:sz w:val="30"/>
          <w:szCs w:val="30"/>
        </w:rPr>
        <w:t>、关于原惠东公司出纳邓秋兰挪用公款数额情况说明；</w:t>
      </w:r>
      <w:r>
        <w:rPr>
          <w:rFonts w:hint="eastAsia"/>
          <w:sz w:val="30"/>
          <w:szCs w:val="30"/>
        </w:rPr>
        <w:t>9</w:t>
      </w:r>
      <w:r>
        <w:rPr>
          <w:rFonts w:hint="eastAsia"/>
          <w:sz w:val="30"/>
          <w:szCs w:val="30"/>
        </w:rPr>
        <w:t>、认罪认罚具结书；</w:t>
      </w:r>
      <w:r>
        <w:rPr>
          <w:rFonts w:hint="eastAsia"/>
          <w:sz w:val="30"/>
          <w:szCs w:val="30"/>
        </w:rPr>
        <w:t>10</w:t>
      </w:r>
      <w:r>
        <w:rPr>
          <w:rFonts w:hint="eastAsia"/>
          <w:sz w:val="30"/>
          <w:szCs w:val="30"/>
        </w:rPr>
        <w:t>、情况说明、通知、批复；</w:t>
      </w:r>
      <w:r>
        <w:rPr>
          <w:rFonts w:hint="eastAsia"/>
          <w:sz w:val="30"/>
          <w:szCs w:val="30"/>
        </w:rPr>
        <w:t>11</w:t>
      </w:r>
      <w:r>
        <w:rPr>
          <w:rFonts w:hint="eastAsia"/>
          <w:sz w:val="30"/>
          <w:szCs w:val="30"/>
        </w:rPr>
        <w:t>、社会调查评估报告等。上述证据，均经庭审举证、质证，来源合法，内容真实，本院予以认定。</w:t>
      </w:r>
    </w:p>
    <w:p w14:paraId="207E4BD6" w14:textId="77777777" w:rsidR="00CD0A78" w:rsidRDefault="00CD0A78">
      <w:pPr>
        <w:spacing w:line="500" w:lineRule="atLeast"/>
        <w:ind w:firstLine="600"/>
        <w:divId w:val="202327145"/>
        <w:rPr>
          <w:rFonts w:hint="eastAsia"/>
          <w:sz w:val="30"/>
          <w:szCs w:val="30"/>
        </w:rPr>
      </w:pPr>
      <w:r>
        <w:rPr>
          <w:rFonts w:hint="eastAsia"/>
          <w:sz w:val="30"/>
          <w:szCs w:val="30"/>
        </w:rPr>
        <w:t>本院认为，被告人周伟光、邓秋兰身为国家工作人员，利用职务上的便利，挪用公款数额较大，超过三个月未还，其行为构成挪用公款罪，公诉机关指控的二被告人犯罪事实清楚，证据确实充分，罪名成立，本院予以支持。二被告人归案后如实交代了自己的犯罪事实，是坦白，依法可从轻处罚。根据二被告人的犯罪情节和悔罪表现，宣告缓刑对其所居住社区没有重大不良影响，依法予以适用缓刑。公诉机关的量刑建议与二被告人的罪行相符，本院予以采纳。依照《中华人民共和国刑法》第三百八十四条、第九十三条、第六十七条第三款、第七十二条、第七十三条、《最高人民法院关于审理挪用公款案件具体应用法律若干问题的解释》第二条之规定，判决如下：</w:t>
      </w:r>
    </w:p>
    <w:p w14:paraId="28300472" w14:textId="77777777" w:rsidR="00CD0A78" w:rsidRDefault="00CD0A78">
      <w:pPr>
        <w:spacing w:line="500" w:lineRule="atLeast"/>
        <w:ind w:firstLine="600"/>
        <w:divId w:val="259147284"/>
        <w:rPr>
          <w:rFonts w:hint="eastAsia"/>
          <w:sz w:val="30"/>
          <w:szCs w:val="30"/>
        </w:rPr>
      </w:pPr>
      <w:r>
        <w:rPr>
          <w:rFonts w:hint="eastAsia"/>
          <w:sz w:val="30"/>
          <w:szCs w:val="30"/>
        </w:rPr>
        <w:t>一、被告人周伟光犯挪用公款罪，判处有期徒刑一年，缓刑一年。</w:t>
      </w:r>
    </w:p>
    <w:p w14:paraId="552749A0" w14:textId="77777777" w:rsidR="00CD0A78" w:rsidRDefault="00CD0A78">
      <w:pPr>
        <w:spacing w:line="500" w:lineRule="atLeast"/>
        <w:ind w:firstLine="600"/>
        <w:divId w:val="1995840857"/>
        <w:rPr>
          <w:rFonts w:hint="eastAsia"/>
          <w:sz w:val="30"/>
          <w:szCs w:val="30"/>
        </w:rPr>
      </w:pPr>
      <w:r>
        <w:rPr>
          <w:rFonts w:hint="eastAsia"/>
          <w:sz w:val="30"/>
          <w:szCs w:val="30"/>
        </w:rPr>
        <w:t>（缓刑考验期限，从判决确定之日起计算。）</w:t>
      </w:r>
    </w:p>
    <w:p w14:paraId="5F407283" w14:textId="77777777" w:rsidR="00CD0A78" w:rsidRDefault="00CD0A78">
      <w:pPr>
        <w:spacing w:line="500" w:lineRule="atLeast"/>
        <w:ind w:firstLine="600"/>
        <w:divId w:val="2145737640"/>
        <w:rPr>
          <w:rFonts w:hint="eastAsia"/>
          <w:sz w:val="30"/>
          <w:szCs w:val="30"/>
        </w:rPr>
      </w:pPr>
      <w:r>
        <w:rPr>
          <w:rFonts w:hint="eastAsia"/>
          <w:sz w:val="30"/>
          <w:szCs w:val="30"/>
        </w:rPr>
        <w:t>二、被告人邓秋兰犯挪用公款罪，判处有期徒刑一年，缓刑一年。</w:t>
      </w:r>
    </w:p>
    <w:p w14:paraId="4676014D" w14:textId="77777777" w:rsidR="00CD0A78" w:rsidRDefault="00CD0A78">
      <w:pPr>
        <w:spacing w:line="500" w:lineRule="atLeast"/>
        <w:ind w:firstLine="600"/>
        <w:divId w:val="1812015261"/>
        <w:rPr>
          <w:rFonts w:hint="eastAsia"/>
          <w:sz w:val="30"/>
          <w:szCs w:val="30"/>
        </w:rPr>
      </w:pPr>
      <w:r>
        <w:rPr>
          <w:rFonts w:hint="eastAsia"/>
          <w:sz w:val="30"/>
          <w:szCs w:val="30"/>
        </w:rPr>
        <w:t>（缓刑考验期限，从判决确定之日起计算。）</w:t>
      </w:r>
    </w:p>
    <w:p w14:paraId="381CCE86" w14:textId="77777777" w:rsidR="00CD0A78" w:rsidRDefault="00CD0A78">
      <w:pPr>
        <w:spacing w:line="500" w:lineRule="atLeast"/>
        <w:ind w:firstLine="600"/>
        <w:divId w:val="537738602"/>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442BC591" w14:textId="77777777" w:rsidR="00CD0A78" w:rsidRDefault="00CD0A78">
      <w:pPr>
        <w:spacing w:line="500" w:lineRule="atLeast"/>
        <w:jc w:val="right"/>
        <w:divId w:val="641227650"/>
        <w:rPr>
          <w:rFonts w:hint="eastAsia"/>
          <w:sz w:val="30"/>
          <w:szCs w:val="30"/>
        </w:rPr>
      </w:pPr>
      <w:r>
        <w:rPr>
          <w:rFonts w:hint="eastAsia"/>
          <w:sz w:val="30"/>
          <w:szCs w:val="30"/>
        </w:rPr>
        <w:t>审判员　　钟惠松</w:t>
      </w:r>
    </w:p>
    <w:p w14:paraId="5E47322D" w14:textId="77777777" w:rsidR="00CD0A78" w:rsidRDefault="00CD0A78">
      <w:pPr>
        <w:spacing w:line="500" w:lineRule="atLeast"/>
        <w:jc w:val="right"/>
        <w:divId w:val="554245562"/>
        <w:rPr>
          <w:rFonts w:hint="eastAsia"/>
          <w:sz w:val="30"/>
          <w:szCs w:val="30"/>
        </w:rPr>
      </w:pPr>
      <w:r>
        <w:rPr>
          <w:rFonts w:hint="eastAsia"/>
          <w:sz w:val="30"/>
          <w:szCs w:val="30"/>
        </w:rPr>
        <w:t>二〇二〇年一月二十日</w:t>
      </w:r>
    </w:p>
    <w:p w14:paraId="6C5CD4C4" w14:textId="77777777" w:rsidR="00CD0A78" w:rsidRDefault="00CD0A78">
      <w:pPr>
        <w:spacing w:line="500" w:lineRule="atLeast"/>
        <w:jc w:val="right"/>
        <w:divId w:val="1915969419"/>
        <w:rPr>
          <w:rFonts w:hint="eastAsia"/>
          <w:sz w:val="30"/>
          <w:szCs w:val="30"/>
        </w:rPr>
      </w:pPr>
      <w:r>
        <w:rPr>
          <w:rFonts w:hint="eastAsia"/>
          <w:sz w:val="30"/>
          <w:szCs w:val="30"/>
        </w:rPr>
        <w:t>书记员　　郑珊珊</w:t>
      </w:r>
    </w:p>
    <w:p w14:paraId="405B5D09" w14:textId="77777777" w:rsidR="00CD0A78" w:rsidRDefault="00CD0A78">
      <w:pPr>
        <w:spacing w:line="500" w:lineRule="atLeast"/>
        <w:ind w:firstLine="600"/>
        <w:divId w:val="15037585"/>
        <w:rPr>
          <w:rFonts w:hint="eastAsia"/>
          <w:sz w:val="30"/>
          <w:szCs w:val="30"/>
        </w:rPr>
      </w:pPr>
      <w:r>
        <w:rPr>
          <w:rFonts w:hint="eastAsia"/>
          <w:sz w:val="30"/>
          <w:szCs w:val="30"/>
        </w:rPr>
        <w:t>附相关法律条文：</w:t>
      </w:r>
    </w:p>
    <w:p w14:paraId="0C0D0999" w14:textId="77777777" w:rsidR="00CD0A78" w:rsidRDefault="00CD0A78">
      <w:pPr>
        <w:spacing w:line="500" w:lineRule="atLeast"/>
        <w:ind w:firstLine="600"/>
        <w:divId w:val="317853594"/>
        <w:rPr>
          <w:rFonts w:hint="eastAsia"/>
          <w:sz w:val="30"/>
          <w:szCs w:val="30"/>
        </w:rPr>
      </w:pPr>
      <w:r>
        <w:rPr>
          <w:rFonts w:hint="eastAsia"/>
          <w:sz w:val="30"/>
          <w:szCs w:val="30"/>
        </w:rPr>
        <w:t>《中华人民共和国刑法》</w:t>
      </w:r>
    </w:p>
    <w:p w14:paraId="6B35F890" w14:textId="77777777" w:rsidR="00CD0A78" w:rsidRDefault="00CD0A78">
      <w:pPr>
        <w:spacing w:line="500" w:lineRule="atLeast"/>
        <w:ind w:firstLine="600"/>
        <w:divId w:val="341394689"/>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108D9F2E" w14:textId="77777777" w:rsidR="00CD0A78" w:rsidRDefault="00CD0A78">
      <w:pPr>
        <w:spacing w:line="500" w:lineRule="atLeast"/>
        <w:ind w:firstLine="600"/>
        <w:divId w:val="1487354224"/>
        <w:rPr>
          <w:rFonts w:hint="eastAsia"/>
          <w:sz w:val="30"/>
          <w:szCs w:val="30"/>
        </w:rPr>
      </w:pPr>
      <w:r>
        <w:rPr>
          <w:rFonts w:hint="eastAsia"/>
          <w:sz w:val="30"/>
          <w:szCs w:val="30"/>
        </w:rPr>
        <w:t>挪用用于救灾、抢险、防汛、优抚、扶贫、移民、救济款物归个人使用的，从重处罚。</w:t>
      </w:r>
    </w:p>
    <w:p w14:paraId="24206CB9" w14:textId="77777777" w:rsidR="00CD0A78" w:rsidRDefault="00CD0A78">
      <w:pPr>
        <w:spacing w:line="500" w:lineRule="atLeast"/>
        <w:ind w:firstLine="600"/>
        <w:divId w:val="509179198"/>
        <w:rPr>
          <w:rFonts w:hint="eastAsia"/>
          <w:sz w:val="30"/>
          <w:szCs w:val="30"/>
        </w:rPr>
      </w:pPr>
      <w:r>
        <w:rPr>
          <w:rFonts w:hint="eastAsia"/>
          <w:sz w:val="30"/>
          <w:szCs w:val="30"/>
        </w:rPr>
        <w:t>第九十三条本法所称国家工作人员，是指国家机关中从事公务的人员。</w:t>
      </w:r>
    </w:p>
    <w:p w14:paraId="0AF7B3DA" w14:textId="77777777" w:rsidR="00CD0A78" w:rsidRDefault="00CD0A78">
      <w:pPr>
        <w:spacing w:line="500" w:lineRule="atLeast"/>
        <w:ind w:firstLine="600"/>
        <w:divId w:val="130177428"/>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BBB5FFA" w14:textId="77777777" w:rsidR="00CD0A78" w:rsidRDefault="00CD0A78">
      <w:pPr>
        <w:spacing w:line="500" w:lineRule="atLeast"/>
        <w:ind w:firstLine="600"/>
        <w:divId w:val="93181624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E5DD2FC" w14:textId="77777777" w:rsidR="00CD0A78" w:rsidRDefault="00CD0A78">
      <w:pPr>
        <w:spacing w:line="500" w:lineRule="atLeast"/>
        <w:ind w:firstLine="600"/>
        <w:divId w:val="58688273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073ED3B" w14:textId="77777777" w:rsidR="00CD0A78" w:rsidRDefault="00CD0A78">
      <w:pPr>
        <w:spacing w:line="500" w:lineRule="atLeast"/>
        <w:ind w:firstLine="600"/>
        <w:divId w:val="50374016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A60C88C" w14:textId="77777777" w:rsidR="00CD0A78" w:rsidRDefault="00CD0A78">
      <w:pPr>
        <w:spacing w:line="500" w:lineRule="atLeast"/>
        <w:ind w:firstLine="600"/>
        <w:divId w:val="13429011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1DFA9414" w14:textId="77777777" w:rsidR="00CD0A78" w:rsidRDefault="00CD0A78">
      <w:pPr>
        <w:spacing w:line="500" w:lineRule="atLeast"/>
        <w:ind w:firstLine="600"/>
        <w:divId w:val="321351281"/>
        <w:rPr>
          <w:rFonts w:hint="eastAsia"/>
          <w:sz w:val="30"/>
          <w:szCs w:val="30"/>
        </w:rPr>
      </w:pPr>
      <w:r>
        <w:rPr>
          <w:rFonts w:hint="eastAsia"/>
          <w:sz w:val="30"/>
          <w:szCs w:val="30"/>
        </w:rPr>
        <w:t>（一）犯罪情节较轻；</w:t>
      </w:r>
    </w:p>
    <w:p w14:paraId="310F885A" w14:textId="77777777" w:rsidR="00CD0A78" w:rsidRDefault="00CD0A78">
      <w:pPr>
        <w:spacing w:line="500" w:lineRule="atLeast"/>
        <w:ind w:firstLine="600"/>
        <w:divId w:val="364989211"/>
        <w:rPr>
          <w:rFonts w:hint="eastAsia"/>
          <w:sz w:val="30"/>
          <w:szCs w:val="30"/>
        </w:rPr>
      </w:pPr>
      <w:r>
        <w:rPr>
          <w:rFonts w:hint="eastAsia"/>
          <w:sz w:val="30"/>
          <w:szCs w:val="30"/>
        </w:rPr>
        <w:t>（二）有悔罪表现；</w:t>
      </w:r>
    </w:p>
    <w:p w14:paraId="3BEEAA4E" w14:textId="77777777" w:rsidR="00CD0A78" w:rsidRDefault="00CD0A78">
      <w:pPr>
        <w:spacing w:line="500" w:lineRule="atLeast"/>
        <w:ind w:firstLine="600"/>
        <w:divId w:val="1852840679"/>
        <w:rPr>
          <w:rFonts w:hint="eastAsia"/>
          <w:sz w:val="30"/>
          <w:szCs w:val="30"/>
        </w:rPr>
      </w:pPr>
      <w:r>
        <w:rPr>
          <w:rFonts w:hint="eastAsia"/>
          <w:sz w:val="30"/>
          <w:szCs w:val="30"/>
        </w:rPr>
        <w:t>（三）没有再犯罪的危险；</w:t>
      </w:r>
    </w:p>
    <w:p w14:paraId="4E08425C" w14:textId="77777777" w:rsidR="00CD0A78" w:rsidRDefault="00CD0A78">
      <w:pPr>
        <w:spacing w:line="500" w:lineRule="atLeast"/>
        <w:ind w:firstLine="600"/>
        <w:divId w:val="412241031"/>
        <w:rPr>
          <w:rFonts w:hint="eastAsia"/>
          <w:sz w:val="30"/>
          <w:szCs w:val="30"/>
        </w:rPr>
      </w:pPr>
      <w:r>
        <w:rPr>
          <w:rFonts w:hint="eastAsia"/>
          <w:sz w:val="30"/>
          <w:szCs w:val="30"/>
        </w:rPr>
        <w:t>（四）宣告缓刑对所居住社区没有重大不良影响。</w:t>
      </w:r>
    </w:p>
    <w:p w14:paraId="2DE69CF6" w14:textId="77777777" w:rsidR="00CD0A78" w:rsidRDefault="00CD0A78">
      <w:pPr>
        <w:spacing w:line="500" w:lineRule="atLeast"/>
        <w:ind w:firstLine="600"/>
        <w:divId w:val="1721905208"/>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03206588" w14:textId="77777777" w:rsidR="00CD0A78" w:rsidRDefault="00CD0A78">
      <w:pPr>
        <w:spacing w:line="500" w:lineRule="atLeast"/>
        <w:ind w:firstLine="600"/>
        <w:divId w:val="2055082245"/>
        <w:rPr>
          <w:rFonts w:hint="eastAsia"/>
          <w:sz w:val="30"/>
          <w:szCs w:val="30"/>
        </w:rPr>
      </w:pPr>
      <w:r>
        <w:rPr>
          <w:rFonts w:hint="eastAsia"/>
          <w:sz w:val="30"/>
          <w:szCs w:val="30"/>
        </w:rPr>
        <w:t>被宣告缓刑的犯罪分子，如果被判处附加刑，附加刑仍须执行。</w:t>
      </w:r>
    </w:p>
    <w:p w14:paraId="0CE3D5EC" w14:textId="77777777" w:rsidR="00CD0A78" w:rsidRDefault="00CD0A78">
      <w:pPr>
        <w:spacing w:line="500" w:lineRule="atLeast"/>
        <w:ind w:firstLine="600"/>
        <w:divId w:val="1849589509"/>
        <w:rPr>
          <w:rFonts w:hint="eastAsia"/>
          <w:sz w:val="30"/>
          <w:szCs w:val="30"/>
        </w:rPr>
      </w:pPr>
      <w:r>
        <w:rPr>
          <w:rFonts w:hint="eastAsia"/>
          <w:sz w:val="30"/>
          <w:szCs w:val="30"/>
        </w:rPr>
        <w:t>第七十三条拘役的缓刑考验期限为原判刑期以上一年以下，但是不能少于二个月。</w:t>
      </w:r>
    </w:p>
    <w:p w14:paraId="1B92651A" w14:textId="77777777" w:rsidR="00CD0A78" w:rsidRDefault="00CD0A78">
      <w:pPr>
        <w:spacing w:line="500" w:lineRule="atLeast"/>
        <w:ind w:firstLine="600"/>
        <w:divId w:val="316496595"/>
        <w:rPr>
          <w:rFonts w:hint="eastAsia"/>
          <w:sz w:val="30"/>
          <w:szCs w:val="30"/>
        </w:rPr>
      </w:pPr>
      <w:r>
        <w:rPr>
          <w:rFonts w:hint="eastAsia"/>
          <w:sz w:val="30"/>
          <w:szCs w:val="30"/>
        </w:rPr>
        <w:t>有期徒刑的缓刑考验期限为原判刑期以上五年以下，但是不能少于一年。</w:t>
      </w:r>
    </w:p>
    <w:p w14:paraId="5A3D60EA" w14:textId="77777777" w:rsidR="00CD0A78" w:rsidRDefault="00CD0A78">
      <w:pPr>
        <w:spacing w:line="500" w:lineRule="atLeast"/>
        <w:ind w:firstLine="600"/>
        <w:divId w:val="1698507139"/>
        <w:rPr>
          <w:rFonts w:hint="eastAsia"/>
          <w:sz w:val="30"/>
          <w:szCs w:val="30"/>
        </w:rPr>
      </w:pPr>
      <w:r>
        <w:rPr>
          <w:rFonts w:hint="eastAsia"/>
          <w:sz w:val="30"/>
          <w:szCs w:val="30"/>
        </w:rPr>
        <w:t>缓刑考验期限，从判决确定之日起计算。</w:t>
      </w:r>
    </w:p>
    <w:p w14:paraId="7FBBD0BA" w14:textId="77777777" w:rsidR="00CD0A78" w:rsidRDefault="00CD0A78">
      <w:pPr>
        <w:spacing w:line="500" w:lineRule="atLeast"/>
        <w:ind w:firstLine="600"/>
        <w:divId w:val="681586026"/>
        <w:rPr>
          <w:rFonts w:hint="eastAsia"/>
          <w:sz w:val="30"/>
          <w:szCs w:val="30"/>
        </w:rPr>
      </w:pPr>
      <w:r>
        <w:rPr>
          <w:rFonts w:hint="eastAsia"/>
          <w:sz w:val="30"/>
          <w:szCs w:val="30"/>
        </w:rPr>
        <w:t>《最高人民法院关于审理挪用公款案件具体应用法律若干问题的解释》</w:t>
      </w:r>
    </w:p>
    <w:p w14:paraId="63435E50" w14:textId="77777777" w:rsidR="00CD0A78" w:rsidRDefault="00CD0A78">
      <w:pPr>
        <w:spacing w:line="500" w:lineRule="atLeast"/>
        <w:ind w:firstLine="600"/>
        <w:divId w:val="1566523630"/>
        <w:rPr>
          <w:rFonts w:hint="eastAsia"/>
          <w:sz w:val="30"/>
          <w:szCs w:val="30"/>
        </w:rPr>
      </w:pPr>
      <w:r>
        <w:rPr>
          <w:rFonts w:hint="eastAsia"/>
          <w:sz w:val="30"/>
          <w:szCs w:val="30"/>
        </w:rPr>
        <w:t>第二条对挪用公款罪，应区分三种不同情况予以认定：</w:t>
      </w:r>
    </w:p>
    <w:p w14:paraId="2A860EE3" w14:textId="77777777" w:rsidR="00CD0A78" w:rsidRDefault="00CD0A78">
      <w:pPr>
        <w:spacing w:line="500" w:lineRule="atLeast"/>
        <w:ind w:firstLine="600"/>
        <w:divId w:val="186263142"/>
        <w:rPr>
          <w:rFonts w:hint="eastAsia"/>
          <w:sz w:val="30"/>
          <w:szCs w:val="30"/>
        </w:rPr>
      </w:pPr>
      <w:r>
        <w:rPr>
          <w:rFonts w:hint="eastAsia"/>
          <w:sz w:val="30"/>
          <w:szCs w:val="30"/>
        </w:rPr>
        <w:t>（一）挪用公款归个人使用，数额较大、超过三个月未还的，构成挪用公款罪。</w:t>
      </w:r>
    </w:p>
    <w:p w14:paraId="73F5DC8C" w14:textId="77777777" w:rsidR="00CD0A78" w:rsidRDefault="00CD0A78">
      <w:pPr>
        <w:spacing w:line="500" w:lineRule="atLeast"/>
        <w:ind w:firstLine="600"/>
        <w:divId w:val="736588543"/>
        <w:rPr>
          <w:rFonts w:hint="eastAsia"/>
          <w:sz w:val="30"/>
          <w:szCs w:val="30"/>
        </w:rPr>
      </w:pPr>
      <w:r>
        <w:rPr>
          <w:rFonts w:hint="eastAsia"/>
          <w:sz w:val="30"/>
          <w:szCs w:val="30"/>
        </w:rPr>
        <w:t>挪用正在生息或者需要支付利息的公款归个人使用，数额较大，超过三个月但在案发前全部归还本金的，可以从轻处罚或者免除处罚。给国家、集体造成的利息损失应予追缴。挪用公款数额巨大，超过三个月，案发前全部归还的，可以酌情从轻处罚。</w:t>
      </w:r>
    </w:p>
    <w:p w14:paraId="3A1AEF01" w14:textId="77777777" w:rsidR="00CD0A78" w:rsidRDefault="00CD0A78">
      <w:pPr>
        <w:spacing w:line="500" w:lineRule="atLeast"/>
        <w:ind w:firstLine="600"/>
        <w:divId w:val="938567717"/>
        <w:rPr>
          <w:rFonts w:hint="eastAsia"/>
          <w:sz w:val="30"/>
          <w:szCs w:val="30"/>
        </w:rPr>
      </w:pPr>
      <w:r>
        <w:rPr>
          <w:rFonts w:hint="eastAsia"/>
          <w:sz w:val="30"/>
          <w:szCs w:val="30"/>
        </w:rPr>
        <w:t>（二）挪用公款数额较大，归个人进行营利活动的，构成挪用公款罪，不受挪用时间和是否归还的限制。在案发前部分或者全部归还本息的，可以从轻处罚；情节轻微的，可以免除处罚。</w:t>
      </w:r>
    </w:p>
    <w:p w14:paraId="364FD4DA" w14:textId="77777777" w:rsidR="00CD0A78" w:rsidRDefault="00CD0A78">
      <w:pPr>
        <w:spacing w:line="500" w:lineRule="atLeast"/>
        <w:ind w:firstLine="600"/>
        <w:divId w:val="1759399467"/>
        <w:rPr>
          <w:rFonts w:hint="eastAsia"/>
          <w:sz w:val="30"/>
          <w:szCs w:val="30"/>
        </w:rPr>
      </w:pPr>
      <w:r>
        <w:rPr>
          <w:rFonts w:hint="eastAsia"/>
          <w:sz w:val="30"/>
          <w:szCs w:val="30"/>
        </w:rPr>
        <w:t>挪用公款存入银行、用于集资、购买股票、国债等，属于挪用公款进行营利活动。所获取的利息、收益等违法所得，应当追缴，但不计入挪用公款的数额。</w:t>
      </w:r>
    </w:p>
    <w:p w14:paraId="2FA580B8" w14:textId="77777777" w:rsidR="00CD0A78" w:rsidRDefault="00CD0A78">
      <w:pPr>
        <w:spacing w:line="500" w:lineRule="atLeast"/>
        <w:ind w:firstLine="600"/>
        <w:divId w:val="1938753942"/>
        <w:rPr>
          <w:rFonts w:hint="eastAsia"/>
          <w:sz w:val="30"/>
          <w:szCs w:val="30"/>
        </w:rPr>
      </w:pPr>
      <w:r>
        <w:rPr>
          <w:rFonts w:hint="eastAsia"/>
          <w:sz w:val="30"/>
          <w:szCs w:val="30"/>
        </w:rPr>
        <w:t>（三）挪用公款归个人使用，进行赌博、走私等非法活动的，构成挪用公款罪，不受“数额较大”和挪用时间的限制。</w:t>
      </w:r>
    </w:p>
    <w:p w14:paraId="7B47DE4B" w14:textId="77777777" w:rsidR="00CD0A78" w:rsidRDefault="00CD0A78">
      <w:pPr>
        <w:spacing w:line="500" w:lineRule="atLeast"/>
        <w:ind w:firstLine="600"/>
        <w:divId w:val="1145316819"/>
        <w:rPr>
          <w:rFonts w:hint="eastAsia"/>
          <w:sz w:val="30"/>
          <w:szCs w:val="30"/>
        </w:rPr>
      </w:pPr>
      <w:r>
        <w:rPr>
          <w:rFonts w:hint="eastAsia"/>
          <w:sz w:val="30"/>
          <w:szCs w:val="30"/>
        </w:rPr>
        <w:t>挪用公款给他人使用，不知道使用人用公款进行营利活动或者用于非法活动，数额较大、超过三个月未还的，构成挪用公款罪；明知使用人用于营利活动或者非法活动的，应当认定为挪用人挪用公款进行营利活动或者非法活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C3E66B" w14:textId="77777777" w:rsidR="007820E3" w:rsidRDefault="007820E3" w:rsidP="007820E3">
      <w:pPr>
        <w:rPr>
          <w:rFonts w:hint="eastAsia"/>
        </w:rPr>
      </w:pPr>
      <w:r>
        <w:separator/>
      </w:r>
    </w:p>
  </w:endnote>
  <w:endnote w:type="continuationSeparator" w:id="0">
    <w:p w14:paraId="504E6D9C" w14:textId="77777777" w:rsidR="007820E3" w:rsidRDefault="007820E3" w:rsidP="007820E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C2A6C" w14:textId="77777777" w:rsidR="007820E3" w:rsidRDefault="007820E3" w:rsidP="007820E3">
      <w:pPr>
        <w:rPr>
          <w:rFonts w:hint="eastAsia"/>
        </w:rPr>
      </w:pPr>
      <w:r>
        <w:separator/>
      </w:r>
    </w:p>
  </w:footnote>
  <w:footnote w:type="continuationSeparator" w:id="0">
    <w:p w14:paraId="6F923F80" w14:textId="77777777" w:rsidR="007820E3" w:rsidRDefault="007820E3" w:rsidP="007820E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820E3"/>
    <w:rsid w:val="007820E3"/>
    <w:rsid w:val="00A23C24"/>
    <w:rsid w:val="00CD0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56129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820E3"/>
    <w:pPr>
      <w:tabs>
        <w:tab w:val="center" w:pos="4153"/>
        <w:tab w:val="right" w:pos="8306"/>
      </w:tabs>
      <w:snapToGrid w:val="0"/>
      <w:jc w:val="center"/>
    </w:pPr>
    <w:rPr>
      <w:sz w:val="18"/>
      <w:szCs w:val="18"/>
    </w:rPr>
  </w:style>
  <w:style w:type="character" w:customStyle="1" w:styleId="a4">
    <w:name w:val="页眉 字符"/>
    <w:basedOn w:val="a0"/>
    <w:link w:val="a3"/>
    <w:uiPriority w:val="99"/>
    <w:rsid w:val="007820E3"/>
    <w:rPr>
      <w:rFonts w:ascii="宋体" w:eastAsia="宋体" w:hAnsi="宋体" w:cs="宋体"/>
      <w:sz w:val="18"/>
      <w:szCs w:val="18"/>
    </w:rPr>
  </w:style>
  <w:style w:type="paragraph" w:styleId="a5">
    <w:name w:val="footer"/>
    <w:basedOn w:val="a"/>
    <w:link w:val="a6"/>
    <w:uiPriority w:val="99"/>
    <w:unhideWhenUsed/>
    <w:rsid w:val="007820E3"/>
    <w:pPr>
      <w:tabs>
        <w:tab w:val="center" w:pos="4153"/>
        <w:tab w:val="right" w:pos="8306"/>
      </w:tabs>
      <w:snapToGrid w:val="0"/>
    </w:pPr>
    <w:rPr>
      <w:sz w:val="18"/>
      <w:szCs w:val="18"/>
    </w:rPr>
  </w:style>
  <w:style w:type="character" w:customStyle="1" w:styleId="a6">
    <w:name w:val="页脚 字符"/>
    <w:basedOn w:val="a0"/>
    <w:link w:val="a5"/>
    <w:uiPriority w:val="99"/>
    <w:rsid w:val="007820E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5644">
      <w:marLeft w:val="0"/>
      <w:marRight w:val="0"/>
      <w:marTop w:val="10"/>
      <w:marBottom w:val="10"/>
      <w:divBdr>
        <w:top w:val="none" w:sz="0" w:space="0" w:color="auto"/>
        <w:left w:val="none" w:sz="0" w:space="0" w:color="auto"/>
        <w:bottom w:val="none" w:sz="0" w:space="0" w:color="auto"/>
        <w:right w:val="none" w:sz="0" w:space="0" w:color="auto"/>
      </w:divBdr>
    </w:div>
    <w:div w:id="15037585">
      <w:marLeft w:val="0"/>
      <w:marRight w:val="0"/>
      <w:marTop w:val="10"/>
      <w:marBottom w:val="10"/>
      <w:divBdr>
        <w:top w:val="none" w:sz="0" w:space="0" w:color="auto"/>
        <w:left w:val="none" w:sz="0" w:space="0" w:color="auto"/>
        <w:bottom w:val="none" w:sz="0" w:space="0" w:color="auto"/>
        <w:right w:val="none" w:sz="0" w:space="0" w:color="auto"/>
      </w:divBdr>
    </w:div>
    <w:div w:id="130177428">
      <w:marLeft w:val="0"/>
      <w:marRight w:val="0"/>
      <w:marTop w:val="10"/>
      <w:marBottom w:val="10"/>
      <w:divBdr>
        <w:top w:val="none" w:sz="0" w:space="0" w:color="auto"/>
        <w:left w:val="none" w:sz="0" w:space="0" w:color="auto"/>
        <w:bottom w:val="none" w:sz="0" w:space="0" w:color="auto"/>
        <w:right w:val="none" w:sz="0" w:space="0" w:color="auto"/>
      </w:divBdr>
    </w:div>
    <w:div w:id="163712656">
      <w:marLeft w:val="0"/>
      <w:marRight w:val="0"/>
      <w:marTop w:val="10"/>
      <w:marBottom w:val="10"/>
      <w:divBdr>
        <w:top w:val="none" w:sz="0" w:space="0" w:color="auto"/>
        <w:left w:val="none" w:sz="0" w:space="0" w:color="auto"/>
        <w:bottom w:val="none" w:sz="0" w:space="0" w:color="auto"/>
        <w:right w:val="none" w:sz="0" w:space="0" w:color="auto"/>
      </w:divBdr>
    </w:div>
    <w:div w:id="186263142">
      <w:marLeft w:val="0"/>
      <w:marRight w:val="0"/>
      <w:marTop w:val="10"/>
      <w:marBottom w:val="10"/>
      <w:divBdr>
        <w:top w:val="none" w:sz="0" w:space="0" w:color="auto"/>
        <w:left w:val="none" w:sz="0" w:space="0" w:color="auto"/>
        <w:bottom w:val="none" w:sz="0" w:space="0" w:color="auto"/>
        <w:right w:val="none" w:sz="0" w:space="0" w:color="auto"/>
      </w:divBdr>
    </w:div>
    <w:div w:id="202327145">
      <w:marLeft w:val="0"/>
      <w:marRight w:val="0"/>
      <w:marTop w:val="10"/>
      <w:marBottom w:val="10"/>
      <w:divBdr>
        <w:top w:val="none" w:sz="0" w:space="0" w:color="auto"/>
        <w:left w:val="none" w:sz="0" w:space="0" w:color="auto"/>
        <w:bottom w:val="none" w:sz="0" w:space="0" w:color="auto"/>
        <w:right w:val="none" w:sz="0" w:space="0" w:color="auto"/>
      </w:divBdr>
    </w:div>
    <w:div w:id="259147284">
      <w:marLeft w:val="0"/>
      <w:marRight w:val="0"/>
      <w:marTop w:val="10"/>
      <w:marBottom w:val="10"/>
      <w:divBdr>
        <w:top w:val="none" w:sz="0" w:space="0" w:color="auto"/>
        <w:left w:val="none" w:sz="0" w:space="0" w:color="auto"/>
        <w:bottom w:val="none" w:sz="0" w:space="0" w:color="auto"/>
        <w:right w:val="none" w:sz="0" w:space="0" w:color="auto"/>
      </w:divBdr>
    </w:div>
    <w:div w:id="316496595">
      <w:marLeft w:val="0"/>
      <w:marRight w:val="0"/>
      <w:marTop w:val="10"/>
      <w:marBottom w:val="10"/>
      <w:divBdr>
        <w:top w:val="none" w:sz="0" w:space="0" w:color="auto"/>
        <w:left w:val="none" w:sz="0" w:space="0" w:color="auto"/>
        <w:bottom w:val="none" w:sz="0" w:space="0" w:color="auto"/>
        <w:right w:val="none" w:sz="0" w:space="0" w:color="auto"/>
      </w:divBdr>
    </w:div>
    <w:div w:id="317853594">
      <w:marLeft w:val="0"/>
      <w:marRight w:val="0"/>
      <w:marTop w:val="10"/>
      <w:marBottom w:val="10"/>
      <w:divBdr>
        <w:top w:val="none" w:sz="0" w:space="0" w:color="auto"/>
        <w:left w:val="none" w:sz="0" w:space="0" w:color="auto"/>
        <w:bottom w:val="none" w:sz="0" w:space="0" w:color="auto"/>
        <w:right w:val="none" w:sz="0" w:space="0" w:color="auto"/>
      </w:divBdr>
    </w:div>
    <w:div w:id="321351281">
      <w:marLeft w:val="0"/>
      <w:marRight w:val="0"/>
      <w:marTop w:val="10"/>
      <w:marBottom w:val="10"/>
      <w:divBdr>
        <w:top w:val="none" w:sz="0" w:space="0" w:color="auto"/>
        <w:left w:val="none" w:sz="0" w:space="0" w:color="auto"/>
        <w:bottom w:val="none" w:sz="0" w:space="0" w:color="auto"/>
        <w:right w:val="none" w:sz="0" w:space="0" w:color="auto"/>
      </w:divBdr>
    </w:div>
    <w:div w:id="341394689">
      <w:marLeft w:val="0"/>
      <w:marRight w:val="0"/>
      <w:marTop w:val="10"/>
      <w:marBottom w:val="10"/>
      <w:divBdr>
        <w:top w:val="none" w:sz="0" w:space="0" w:color="auto"/>
        <w:left w:val="none" w:sz="0" w:space="0" w:color="auto"/>
        <w:bottom w:val="none" w:sz="0" w:space="0" w:color="auto"/>
        <w:right w:val="none" w:sz="0" w:space="0" w:color="auto"/>
      </w:divBdr>
    </w:div>
    <w:div w:id="364989211">
      <w:marLeft w:val="0"/>
      <w:marRight w:val="0"/>
      <w:marTop w:val="10"/>
      <w:marBottom w:val="10"/>
      <w:divBdr>
        <w:top w:val="none" w:sz="0" w:space="0" w:color="auto"/>
        <w:left w:val="none" w:sz="0" w:space="0" w:color="auto"/>
        <w:bottom w:val="none" w:sz="0" w:space="0" w:color="auto"/>
        <w:right w:val="none" w:sz="0" w:space="0" w:color="auto"/>
      </w:divBdr>
    </w:div>
    <w:div w:id="412241031">
      <w:marLeft w:val="0"/>
      <w:marRight w:val="0"/>
      <w:marTop w:val="10"/>
      <w:marBottom w:val="10"/>
      <w:divBdr>
        <w:top w:val="none" w:sz="0" w:space="0" w:color="auto"/>
        <w:left w:val="none" w:sz="0" w:space="0" w:color="auto"/>
        <w:bottom w:val="none" w:sz="0" w:space="0" w:color="auto"/>
        <w:right w:val="none" w:sz="0" w:space="0" w:color="auto"/>
      </w:divBdr>
    </w:div>
    <w:div w:id="455832544">
      <w:marLeft w:val="0"/>
      <w:marRight w:val="0"/>
      <w:marTop w:val="10"/>
      <w:marBottom w:val="10"/>
      <w:divBdr>
        <w:top w:val="none" w:sz="0" w:space="0" w:color="auto"/>
        <w:left w:val="none" w:sz="0" w:space="0" w:color="auto"/>
        <w:bottom w:val="none" w:sz="0" w:space="0" w:color="auto"/>
        <w:right w:val="none" w:sz="0" w:space="0" w:color="auto"/>
      </w:divBdr>
    </w:div>
    <w:div w:id="503740163">
      <w:marLeft w:val="0"/>
      <w:marRight w:val="0"/>
      <w:marTop w:val="10"/>
      <w:marBottom w:val="10"/>
      <w:divBdr>
        <w:top w:val="none" w:sz="0" w:space="0" w:color="auto"/>
        <w:left w:val="none" w:sz="0" w:space="0" w:color="auto"/>
        <w:bottom w:val="none" w:sz="0" w:space="0" w:color="auto"/>
        <w:right w:val="none" w:sz="0" w:space="0" w:color="auto"/>
      </w:divBdr>
    </w:div>
    <w:div w:id="509179198">
      <w:marLeft w:val="0"/>
      <w:marRight w:val="0"/>
      <w:marTop w:val="10"/>
      <w:marBottom w:val="10"/>
      <w:divBdr>
        <w:top w:val="none" w:sz="0" w:space="0" w:color="auto"/>
        <w:left w:val="none" w:sz="0" w:space="0" w:color="auto"/>
        <w:bottom w:val="none" w:sz="0" w:space="0" w:color="auto"/>
        <w:right w:val="none" w:sz="0" w:space="0" w:color="auto"/>
      </w:divBdr>
    </w:div>
    <w:div w:id="537738602">
      <w:marLeft w:val="0"/>
      <w:marRight w:val="0"/>
      <w:marTop w:val="10"/>
      <w:marBottom w:val="10"/>
      <w:divBdr>
        <w:top w:val="none" w:sz="0" w:space="0" w:color="auto"/>
        <w:left w:val="none" w:sz="0" w:space="0" w:color="auto"/>
        <w:bottom w:val="none" w:sz="0" w:space="0" w:color="auto"/>
        <w:right w:val="none" w:sz="0" w:space="0" w:color="auto"/>
      </w:divBdr>
    </w:div>
    <w:div w:id="554245562">
      <w:marLeft w:val="0"/>
      <w:marRight w:val="720"/>
      <w:marTop w:val="10"/>
      <w:marBottom w:val="10"/>
      <w:divBdr>
        <w:top w:val="none" w:sz="0" w:space="0" w:color="auto"/>
        <w:left w:val="none" w:sz="0" w:space="0" w:color="auto"/>
        <w:bottom w:val="none" w:sz="0" w:space="0" w:color="auto"/>
        <w:right w:val="none" w:sz="0" w:space="0" w:color="auto"/>
      </w:divBdr>
    </w:div>
    <w:div w:id="586882731">
      <w:marLeft w:val="0"/>
      <w:marRight w:val="0"/>
      <w:marTop w:val="10"/>
      <w:marBottom w:val="10"/>
      <w:divBdr>
        <w:top w:val="none" w:sz="0" w:space="0" w:color="auto"/>
        <w:left w:val="none" w:sz="0" w:space="0" w:color="auto"/>
        <w:bottom w:val="none" w:sz="0" w:space="0" w:color="auto"/>
        <w:right w:val="none" w:sz="0" w:space="0" w:color="auto"/>
      </w:divBdr>
    </w:div>
    <w:div w:id="641227650">
      <w:marLeft w:val="0"/>
      <w:marRight w:val="720"/>
      <w:marTop w:val="10"/>
      <w:marBottom w:val="10"/>
      <w:divBdr>
        <w:top w:val="none" w:sz="0" w:space="0" w:color="auto"/>
        <w:left w:val="none" w:sz="0" w:space="0" w:color="auto"/>
        <w:bottom w:val="none" w:sz="0" w:space="0" w:color="auto"/>
        <w:right w:val="none" w:sz="0" w:space="0" w:color="auto"/>
      </w:divBdr>
    </w:div>
    <w:div w:id="681586026">
      <w:marLeft w:val="0"/>
      <w:marRight w:val="0"/>
      <w:marTop w:val="10"/>
      <w:marBottom w:val="10"/>
      <w:divBdr>
        <w:top w:val="none" w:sz="0" w:space="0" w:color="auto"/>
        <w:left w:val="none" w:sz="0" w:space="0" w:color="auto"/>
        <w:bottom w:val="none" w:sz="0" w:space="0" w:color="auto"/>
        <w:right w:val="none" w:sz="0" w:space="0" w:color="auto"/>
      </w:divBdr>
    </w:div>
    <w:div w:id="685979095">
      <w:marLeft w:val="0"/>
      <w:marRight w:val="0"/>
      <w:marTop w:val="10"/>
      <w:marBottom w:val="10"/>
      <w:divBdr>
        <w:top w:val="none" w:sz="0" w:space="0" w:color="auto"/>
        <w:left w:val="none" w:sz="0" w:space="0" w:color="auto"/>
        <w:bottom w:val="none" w:sz="0" w:space="0" w:color="auto"/>
        <w:right w:val="none" w:sz="0" w:space="0" w:color="auto"/>
      </w:divBdr>
    </w:div>
    <w:div w:id="736588543">
      <w:marLeft w:val="0"/>
      <w:marRight w:val="0"/>
      <w:marTop w:val="10"/>
      <w:marBottom w:val="10"/>
      <w:divBdr>
        <w:top w:val="none" w:sz="0" w:space="0" w:color="auto"/>
        <w:left w:val="none" w:sz="0" w:space="0" w:color="auto"/>
        <w:bottom w:val="none" w:sz="0" w:space="0" w:color="auto"/>
        <w:right w:val="none" w:sz="0" w:space="0" w:color="auto"/>
      </w:divBdr>
    </w:div>
    <w:div w:id="931816249">
      <w:marLeft w:val="0"/>
      <w:marRight w:val="0"/>
      <w:marTop w:val="10"/>
      <w:marBottom w:val="10"/>
      <w:divBdr>
        <w:top w:val="none" w:sz="0" w:space="0" w:color="auto"/>
        <w:left w:val="none" w:sz="0" w:space="0" w:color="auto"/>
        <w:bottom w:val="none" w:sz="0" w:space="0" w:color="auto"/>
        <w:right w:val="none" w:sz="0" w:space="0" w:color="auto"/>
      </w:divBdr>
    </w:div>
    <w:div w:id="938567717">
      <w:marLeft w:val="0"/>
      <w:marRight w:val="0"/>
      <w:marTop w:val="10"/>
      <w:marBottom w:val="10"/>
      <w:divBdr>
        <w:top w:val="none" w:sz="0" w:space="0" w:color="auto"/>
        <w:left w:val="none" w:sz="0" w:space="0" w:color="auto"/>
        <w:bottom w:val="none" w:sz="0" w:space="0" w:color="auto"/>
        <w:right w:val="none" w:sz="0" w:space="0" w:color="auto"/>
      </w:divBdr>
    </w:div>
    <w:div w:id="1132210139">
      <w:marLeft w:val="0"/>
      <w:marRight w:val="0"/>
      <w:marTop w:val="10"/>
      <w:marBottom w:val="10"/>
      <w:divBdr>
        <w:top w:val="none" w:sz="0" w:space="0" w:color="auto"/>
        <w:left w:val="none" w:sz="0" w:space="0" w:color="auto"/>
        <w:bottom w:val="none" w:sz="0" w:space="0" w:color="auto"/>
        <w:right w:val="none" w:sz="0" w:space="0" w:color="auto"/>
      </w:divBdr>
    </w:div>
    <w:div w:id="1133018777">
      <w:marLeft w:val="0"/>
      <w:marRight w:val="0"/>
      <w:marTop w:val="10"/>
      <w:marBottom w:val="10"/>
      <w:divBdr>
        <w:top w:val="none" w:sz="0" w:space="0" w:color="auto"/>
        <w:left w:val="none" w:sz="0" w:space="0" w:color="auto"/>
        <w:bottom w:val="none" w:sz="0" w:space="0" w:color="auto"/>
        <w:right w:val="none" w:sz="0" w:space="0" w:color="auto"/>
      </w:divBdr>
    </w:div>
    <w:div w:id="1145316819">
      <w:marLeft w:val="0"/>
      <w:marRight w:val="0"/>
      <w:marTop w:val="10"/>
      <w:marBottom w:val="10"/>
      <w:divBdr>
        <w:top w:val="none" w:sz="0" w:space="0" w:color="auto"/>
        <w:left w:val="none" w:sz="0" w:space="0" w:color="auto"/>
        <w:bottom w:val="none" w:sz="0" w:space="0" w:color="auto"/>
        <w:right w:val="none" w:sz="0" w:space="0" w:color="auto"/>
      </w:divBdr>
    </w:div>
    <w:div w:id="1342901192">
      <w:marLeft w:val="0"/>
      <w:marRight w:val="0"/>
      <w:marTop w:val="10"/>
      <w:marBottom w:val="10"/>
      <w:divBdr>
        <w:top w:val="none" w:sz="0" w:space="0" w:color="auto"/>
        <w:left w:val="none" w:sz="0" w:space="0" w:color="auto"/>
        <w:bottom w:val="none" w:sz="0" w:space="0" w:color="auto"/>
        <w:right w:val="none" w:sz="0" w:space="0" w:color="auto"/>
      </w:divBdr>
    </w:div>
    <w:div w:id="1485776778">
      <w:marLeft w:val="0"/>
      <w:marRight w:val="0"/>
      <w:marTop w:val="10"/>
      <w:marBottom w:val="10"/>
      <w:divBdr>
        <w:top w:val="none" w:sz="0" w:space="0" w:color="auto"/>
        <w:left w:val="none" w:sz="0" w:space="0" w:color="auto"/>
        <w:bottom w:val="none" w:sz="0" w:space="0" w:color="auto"/>
        <w:right w:val="none" w:sz="0" w:space="0" w:color="auto"/>
      </w:divBdr>
    </w:div>
    <w:div w:id="1487354224">
      <w:marLeft w:val="0"/>
      <w:marRight w:val="0"/>
      <w:marTop w:val="10"/>
      <w:marBottom w:val="10"/>
      <w:divBdr>
        <w:top w:val="none" w:sz="0" w:space="0" w:color="auto"/>
        <w:left w:val="none" w:sz="0" w:space="0" w:color="auto"/>
        <w:bottom w:val="none" w:sz="0" w:space="0" w:color="auto"/>
        <w:right w:val="none" w:sz="0" w:space="0" w:color="auto"/>
      </w:divBdr>
    </w:div>
    <w:div w:id="1503088824">
      <w:marLeft w:val="0"/>
      <w:marRight w:val="0"/>
      <w:marTop w:val="10"/>
      <w:marBottom w:val="10"/>
      <w:divBdr>
        <w:top w:val="none" w:sz="0" w:space="0" w:color="auto"/>
        <w:left w:val="none" w:sz="0" w:space="0" w:color="auto"/>
        <w:bottom w:val="none" w:sz="0" w:space="0" w:color="auto"/>
        <w:right w:val="none" w:sz="0" w:space="0" w:color="auto"/>
      </w:divBdr>
    </w:div>
    <w:div w:id="1566523630">
      <w:marLeft w:val="0"/>
      <w:marRight w:val="0"/>
      <w:marTop w:val="10"/>
      <w:marBottom w:val="10"/>
      <w:divBdr>
        <w:top w:val="none" w:sz="0" w:space="0" w:color="auto"/>
        <w:left w:val="none" w:sz="0" w:space="0" w:color="auto"/>
        <w:bottom w:val="none" w:sz="0" w:space="0" w:color="auto"/>
        <w:right w:val="none" w:sz="0" w:space="0" w:color="auto"/>
      </w:divBdr>
    </w:div>
    <w:div w:id="1698507139">
      <w:marLeft w:val="0"/>
      <w:marRight w:val="0"/>
      <w:marTop w:val="10"/>
      <w:marBottom w:val="10"/>
      <w:divBdr>
        <w:top w:val="none" w:sz="0" w:space="0" w:color="auto"/>
        <w:left w:val="none" w:sz="0" w:space="0" w:color="auto"/>
        <w:bottom w:val="none" w:sz="0" w:space="0" w:color="auto"/>
        <w:right w:val="none" w:sz="0" w:space="0" w:color="auto"/>
      </w:divBdr>
    </w:div>
    <w:div w:id="1721905208">
      <w:marLeft w:val="0"/>
      <w:marRight w:val="0"/>
      <w:marTop w:val="10"/>
      <w:marBottom w:val="10"/>
      <w:divBdr>
        <w:top w:val="none" w:sz="0" w:space="0" w:color="auto"/>
        <w:left w:val="none" w:sz="0" w:space="0" w:color="auto"/>
        <w:bottom w:val="none" w:sz="0" w:space="0" w:color="auto"/>
        <w:right w:val="none" w:sz="0" w:space="0" w:color="auto"/>
      </w:divBdr>
    </w:div>
    <w:div w:id="1759399467">
      <w:marLeft w:val="0"/>
      <w:marRight w:val="0"/>
      <w:marTop w:val="10"/>
      <w:marBottom w:val="10"/>
      <w:divBdr>
        <w:top w:val="none" w:sz="0" w:space="0" w:color="auto"/>
        <w:left w:val="none" w:sz="0" w:space="0" w:color="auto"/>
        <w:bottom w:val="none" w:sz="0" w:space="0" w:color="auto"/>
        <w:right w:val="none" w:sz="0" w:space="0" w:color="auto"/>
      </w:divBdr>
    </w:div>
    <w:div w:id="1792167543">
      <w:marLeft w:val="0"/>
      <w:marRight w:val="0"/>
      <w:marTop w:val="10"/>
      <w:marBottom w:val="10"/>
      <w:divBdr>
        <w:top w:val="none" w:sz="0" w:space="0" w:color="auto"/>
        <w:left w:val="none" w:sz="0" w:space="0" w:color="auto"/>
        <w:bottom w:val="none" w:sz="0" w:space="0" w:color="auto"/>
        <w:right w:val="none" w:sz="0" w:space="0" w:color="auto"/>
      </w:divBdr>
    </w:div>
    <w:div w:id="1812015261">
      <w:marLeft w:val="0"/>
      <w:marRight w:val="0"/>
      <w:marTop w:val="10"/>
      <w:marBottom w:val="10"/>
      <w:divBdr>
        <w:top w:val="none" w:sz="0" w:space="0" w:color="auto"/>
        <w:left w:val="none" w:sz="0" w:space="0" w:color="auto"/>
        <w:bottom w:val="none" w:sz="0" w:space="0" w:color="auto"/>
        <w:right w:val="none" w:sz="0" w:space="0" w:color="auto"/>
      </w:divBdr>
    </w:div>
    <w:div w:id="1840852568">
      <w:marLeft w:val="0"/>
      <w:marRight w:val="0"/>
      <w:marTop w:val="10"/>
      <w:marBottom w:val="10"/>
      <w:divBdr>
        <w:top w:val="none" w:sz="0" w:space="0" w:color="auto"/>
        <w:left w:val="none" w:sz="0" w:space="0" w:color="auto"/>
        <w:bottom w:val="none" w:sz="0" w:space="0" w:color="auto"/>
        <w:right w:val="none" w:sz="0" w:space="0" w:color="auto"/>
      </w:divBdr>
    </w:div>
    <w:div w:id="1849589509">
      <w:marLeft w:val="0"/>
      <w:marRight w:val="0"/>
      <w:marTop w:val="10"/>
      <w:marBottom w:val="10"/>
      <w:divBdr>
        <w:top w:val="none" w:sz="0" w:space="0" w:color="auto"/>
        <w:left w:val="none" w:sz="0" w:space="0" w:color="auto"/>
        <w:bottom w:val="none" w:sz="0" w:space="0" w:color="auto"/>
        <w:right w:val="none" w:sz="0" w:space="0" w:color="auto"/>
      </w:divBdr>
    </w:div>
    <w:div w:id="1852840679">
      <w:marLeft w:val="0"/>
      <w:marRight w:val="0"/>
      <w:marTop w:val="10"/>
      <w:marBottom w:val="10"/>
      <w:divBdr>
        <w:top w:val="none" w:sz="0" w:space="0" w:color="auto"/>
        <w:left w:val="none" w:sz="0" w:space="0" w:color="auto"/>
        <w:bottom w:val="none" w:sz="0" w:space="0" w:color="auto"/>
        <w:right w:val="none" w:sz="0" w:space="0" w:color="auto"/>
      </w:divBdr>
    </w:div>
    <w:div w:id="1894270655">
      <w:marLeft w:val="0"/>
      <w:marRight w:val="0"/>
      <w:marTop w:val="10"/>
      <w:marBottom w:val="10"/>
      <w:divBdr>
        <w:top w:val="none" w:sz="0" w:space="0" w:color="auto"/>
        <w:left w:val="none" w:sz="0" w:space="0" w:color="auto"/>
        <w:bottom w:val="none" w:sz="0" w:space="0" w:color="auto"/>
        <w:right w:val="none" w:sz="0" w:space="0" w:color="auto"/>
      </w:divBdr>
    </w:div>
    <w:div w:id="1915969419">
      <w:marLeft w:val="0"/>
      <w:marRight w:val="720"/>
      <w:marTop w:val="10"/>
      <w:marBottom w:val="10"/>
      <w:divBdr>
        <w:top w:val="none" w:sz="0" w:space="0" w:color="auto"/>
        <w:left w:val="none" w:sz="0" w:space="0" w:color="auto"/>
        <w:bottom w:val="none" w:sz="0" w:space="0" w:color="auto"/>
        <w:right w:val="none" w:sz="0" w:space="0" w:color="auto"/>
      </w:divBdr>
    </w:div>
    <w:div w:id="1938753942">
      <w:marLeft w:val="0"/>
      <w:marRight w:val="0"/>
      <w:marTop w:val="10"/>
      <w:marBottom w:val="10"/>
      <w:divBdr>
        <w:top w:val="none" w:sz="0" w:space="0" w:color="auto"/>
        <w:left w:val="none" w:sz="0" w:space="0" w:color="auto"/>
        <w:bottom w:val="none" w:sz="0" w:space="0" w:color="auto"/>
        <w:right w:val="none" w:sz="0" w:space="0" w:color="auto"/>
      </w:divBdr>
    </w:div>
    <w:div w:id="1995840857">
      <w:marLeft w:val="0"/>
      <w:marRight w:val="0"/>
      <w:marTop w:val="10"/>
      <w:marBottom w:val="10"/>
      <w:divBdr>
        <w:top w:val="none" w:sz="0" w:space="0" w:color="auto"/>
        <w:left w:val="none" w:sz="0" w:space="0" w:color="auto"/>
        <w:bottom w:val="none" w:sz="0" w:space="0" w:color="auto"/>
        <w:right w:val="none" w:sz="0" w:space="0" w:color="auto"/>
      </w:divBdr>
    </w:div>
    <w:div w:id="2055082245">
      <w:marLeft w:val="0"/>
      <w:marRight w:val="0"/>
      <w:marTop w:val="10"/>
      <w:marBottom w:val="10"/>
      <w:divBdr>
        <w:top w:val="none" w:sz="0" w:space="0" w:color="auto"/>
        <w:left w:val="none" w:sz="0" w:space="0" w:color="auto"/>
        <w:bottom w:val="none" w:sz="0" w:space="0" w:color="auto"/>
        <w:right w:val="none" w:sz="0" w:space="0" w:color="auto"/>
      </w:divBdr>
    </w:div>
    <w:div w:id="21457376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2025-04-30T04:20:00Z</dcterms:created>
  <dcterms:modified xsi:type="dcterms:W3CDTF">2025-04-30T04:20:00Z</dcterms:modified>
</cp:coreProperties>
</file>