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8CBE" w14:textId="77777777" w:rsidR="00A23EF6" w:rsidRDefault="00A23EF6">
      <w:pPr>
        <w:spacing w:line="500" w:lineRule="atLeast"/>
        <w:jc w:val="center"/>
        <w:divId w:val="1660117328"/>
        <w:rPr>
          <w:rFonts w:ascii="黑体" w:eastAsia="黑体" w:hAnsi="黑体"/>
          <w:sz w:val="36"/>
          <w:szCs w:val="36"/>
        </w:rPr>
      </w:pPr>
      <w:r>
        <w:rPr>
          <w:rFonts w:ascii="黑体" w:eastAsia="黑体" w:hAnsi="黑体" w:hint="eastAsia"/>
          <w:sz w:val="36"/>
          <w:szCs w:val="36"/>
        </w:rPr>
        <w:t>广东省梅州市梅江区人民法院</w:t>
      </w:r>
    </w:p>
    <w:p w14:paraId="5D173801" w14:textId="77777777" w:rsidR="00A23EF6" w:rsidRDefault="00A23EF6">
      <w:pPr>
        <w:spacing w:line="500" w:lineRule="atLeast"/>
        <w:jc w:val="center"/>
        <w:divId w:val="17855397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CC562D" w14:textId="77777777" w:rsidR="00A23EF6" w:rsidRDefault="00A23EF6">
      <w:pPr>
        <w:spacing w:line="500" w:lineRule="atLeast"/>
        <w:jc w:val="right"/>
        <w:divId w:val="163409332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1402</w:t>
      </w:r>
      <w:r>
        <w:rPr>
          <w:rFonts w:hint="eastAsia"/>
          <w:sz w:val="30"/>
          <w:szCs w:val="30"/>
        </w:rPr>
        <w:t>刑初</w:t>
      </w:r>
      <w:r>
        <w:rPr>
          <w:rFonts w:hint="eastAsia"/>
          <w:sz w:val="30"/>
          <w:szCs w:val="30"/>
        </w:rPr>
        <w:t>223</w:t>
      </w:r>
      <w:r>
        <w:rPr>
          <w:rFonts w:hint="eastAsia"/>
          <w:sz w:val="30"/>
          <w:szCs w:val="30"/>
        </w:rPr>
        <w:t>号</w:t>
      </w:r>
    </w:p>
    <w:p w14:paraId="6012F80D" w14:textId="77777777" w:rsidR="00A23EF6" w:rsidRDefault="00A23EF6">
      <w:pPr>
        <w:spacing w:line="500" w:lineRule="atLeast"/>
        <w:ind w:firstLine="600"/>
        <w:divId w:val="257758556"/>
        <w:rPr>
          <w:rFonts w:hint="eastAsia"/>
          <w:sz w:val="30"/>
          <w:szCs w:val="30"/>
        </w:rPr>
      </w:pPr>
      <w:r>
        <w:rPr>
          <w:rFonts w:hint="eastAsia"/>
          <w:sz w:val="30"/>
          <w:szCs w:val="30"/>
        </w:rPr>
        <w:t>公诉机关梅州市梅江区人民检察院。</w:t>
      </w:r>
    </w:p>
    <w:p w14:paraId="52C306A7" w14:textId="77777777" w:rsidR="00A23EF6" w:rsidRDefault="00A23EF6">
      <w:pPr>
        <w:spacing w:line="500" w:lineRule="atLeast"/>
        <w:ind w:firstLine="600"/>
        <w:divId w:val="1819956681"/>
        <w:rPr>
          <w:rFonts w:hint="eastAsia"/>
          <w:sz w:val="30"/>
          <w:szCs w:val="30"/>
        </w:rPr>
      </w:pPr>
      <w:r>
        <w:rPr>
          <w:rFonts w:hint="eastAsia"/>
          <w:sz w:val="30"/>
          <w:szCs w:val="30"/>
        </w:rPr>
        <w:t>被告人周冠，男，</w:t>
      </w:r>
      <w:r>
        <w:rPr>
          <w:rFonts w:hint="eastAsia"/>
          <w:sz w:val="30"/>
          <w:szCs w:val="30"/>
        </w:rPr>
        <w:t>1987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日出生，汉族，大专文化，原广东省地质局第八地质大队财务科科员，户籍所在地广东省深圳市福田区，住广东省梅州市梅江区御景东方云邸</w:t>
      </w:r>
      <w:r>
        <w:rPr>
          <w:rFonts w:hint="eastAsia"/>
          <w:sz w:val="30"/>
          <w:szCs w:val="30"/>
        </w:rPr>
        <w:t>6</w:t>
      </w:r>
      <w:r>
        <w:rPr>
          <w:rFonts w:hint="eastAsia"/>
          <w:sz w:val="30"/>
          <w:szCs w:val="30"/>
        </w:rPr>
        <w:t>座</w:t>
      </w:r>
      <w:r>
        <w:rPr>
          <w:rFonts w:hint="eastAsia"/>
          <w:sz w:val="30"/>
          <w:szCs w:val="30"/>
        </w:rPr>
        <w:t>1401</w:t>
      </w:r>
      <w:r>
        <w:rPr>
          <w:rFonts w:hint="eastAsia"/>
          <w:sz w:val="30"/>
          <w:szCs w:val="30"/>
        </w:rPr>
        <w:t>房。</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日因涉嫌贪污被梅州市梅江区监察委员会留置，</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日经梅州市梅江区人民检察院决定，由梅州市公安局梅江分局执行刑事拘留。</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日经梅州市梅江区人民检察院、本院分别决定，由梅州市公安局梅江分局执行监视居住。</w:t>
      </w:r>
    </w:p>
    <w:p w14:paraId="1EE31F25" w14:textId="77777777" w:rsidR="00A23EF6" w:rsidRDefault="00A23EF6">
      <w:pPr>
        <w:spacing w:line="500" w:lineRule="atLeast"/>
        <w:ind w:firstLine="600"/>
        <w:divId w:val="813718635"/>
        <w:rPr>
          <w:rFonts w:hint="eastAsia"/>
          <w:sz w:val="30"/>
          <w:szCs w:val="30"/>
        </w:rPr>
      </w:pPr>
      <w:r>
        <w:rPr>
          <w:rFonts w:hint="eastAsia"/>
          <w:sz w:val="30"/>
          <w:szCs w:val="30"/>
        </w:rPr>
        <w:t>辩护人连志刚，系广东法敏律师事务所律师，由梅州市梅江区法律援助处指派。</w:t>
      </w:r>
    </w:p>
    <w:p w14:paraId="0A2E8631" w14:textId="77777777" w:rsidR="00A23EF6" w:rsidRDefault="00A23EF6">
      <w:pPr>
        <w:spacing w:line="500" w:lineRule="atLeast"/>
        <w:ind w:firstLine="600"/>
        <w:divId w:val="95835932"/>
        <w:rPr>
          <w:rFonts w:hint="eastAsia"/>
          <w:sz w:val="30"/>
          <w:szCs w:val="30"/>
        </w:rPr>
      </w:pPr>
      <w:r>
        <w:rPr>
          <w:rFonts w:hint="eastAsia"/>
          <w:sz w:val="30"/>
          <w:szCs w:val="30"/>
        </w:rPr>
        <w:t>梅州市梅江区人民检察院于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日以梅区检一部刑诉〔</w:t>
      </w:r>
      <w:r>
        <w:rPr>
          <w:rFonts w:hint="eastAsia"/>
          <w:sz w:val="30"/>
          <w:szCs w:val="30"/>
        </w:rPr>
        <w:t>2020</w:t>
      </w:r>
      <w:r>
        <w:rPr>
          <w:rFonts w:hint="eastAsia"/>
          <w:sz w:val="30"/>
          <w:szCs w:val="30"/>
        </w:rPr>
        <w:t>〕</w:t>
      </w:r>
      <w:r>
        <w:rPr>
          <w:rFonts w:hint="eastAsia"/>
          <w:sz w:val="30"/>
          <w:szCs w:val="30"/>
        </w:rPr>
        <w:t>Z132</w:t>
      </w:r>
      <w:r>
        <w:rPr>
          <w:rFonts w:hint="eastAsia"/>
          <w:sz w:val="30"/>
          <w:szCs w:val="30"/>
        </w:rPr>
        <w:t>号起诉书指控被告人周冠犯贪污罪。本院依法适用普通程序，组成合议庭，公开开庭进行了审理。梅州市梅江区人民检察院指派检察员黄浩出庭支持公诉，被告人周冠及辩护人连志刚律师到庭参加了诉讼。现已审理终结。</w:t>
      </w:r>
    </w:p>
    <w:p w14:paraId="35DEBEAC" w14:textId="77777777" w:rsidR="00A23EF6" w:rsidRDefault="00A23EF6">
      <w:pPr>
        <w:spacing w:line="500" w:lineRule="atLeast"/>
        <w:ind w:firstLine="600"/>
        <w:divId w:val="1718040675"/>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被告人周冠利用其担任广东省地质局第八地质大队财务科科员兼第八地质大队工会、地质大队下属广东梅州地质工程勘察院、勘察院大埔分院、广东省梅州市粤东测绘公司、梅州地质物资公司会计、出纳等的职务之便，趁上述单位财务管理混乱的机会，轻易取得单位财务专用章、法定代表人印章、出纳私章和网银复核密码等，采取擅自填写单位支票提取现金和通过网银将单位公款转账到个人账户等形式，先后多次从上述工会、勘察院、</w:t>
      </w:r>
      <w:r>
        <w:rPr>
          <w:rFonts w:hint="eastAsia"/>
          <w:sz w:val="30"/>
          <w:szCs w:val="30"/>
        </w:rPr>
        <w:lastRenderedPageBreak/>
        <w:t>测绘公司、物资公司账户上窃取公款共计人民币</w:t>
      </w:r>
      <w:r>
        <w:rPr>
          <w:rFonts w:hint="eastAsia"/>
          <w:sz w:val="30"/>
          <w:szCs w:val="30"/>
        </w:rPr>
        <w:t>6427736.17</w:t>
      </w:r>
      <w:r>
        <w:rPr>
          <w:rFonts w:hint="eastAsia"/>
          <w:sz w:val="30"/>
          <w:szCs w:val="30"/>
        </w:rPr>
        <w:t>元归个人使用，为防止被单位发现，周冠通过从银行下载的银行活期存款明细表电子文档篡改数据后制作虚假的明细表与会计进行对账，以掩饰其窃取公款行为。周冠将上述公款全部用于个人日常奢侈消费、购买房产车辆、经营店铺、网络投资等挥霍殆尽。经广东力天会计师事务所核算，截止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日，上述五个单位账户银行存款实际余额比账面上的银行存款余额共计减少人民币</w:t>
      </w:r>
      <w:r>
        <w:rPr>
          <w:rFonts w:hint="eastAsia"/>
          <w:sz w:val="30"/>
          <w:szCs w:val="30"/>
        </w:rPr>
        <w:t>6427736.17</w:t>
      </w:r>
      <w:r>
        <w:rPr>
          <w:rFonts w:hint="eastAsia"/>
          <w:sz w:val="30"/>
          <w:szCs w:val="30"/>
        </w:rPr>
        <w:t>元。</w:t>
      </w:r>
    </w:p>
    <w:p w14:paraId="3D45A127" w14:textId="77777777" w:rsidR="00A23EF6" w:rsidRDefault="00A23EF6">
      <w:pPr>
        <w:spacing w:line="500" w:lineRule="atLeast"/>
        <w:ind w:firstLine="600"/>
        <w:divId w:val="897207061"/>
        <w:rPr>
          <w:rFonts w:hint="eastAsia"/>
          <w:sz w:val="30"/>
          <w:szCs w:val="30"/>
        </w:rPr>
      </w:pP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日，被告人周冠主动到梅州市梅江区监察委员会投案自首。案发后，被告人周冠向梅州地质物资公司退还了人民币</w:t>
      </w:r>
      <w:r>
        <w:rPr>
          <w:rFonts w:hint="eastAsia"/>
          <w:sz w:val="30"/>
          <w:szCs w:val="30"/>
        </w:rPr>
        <w:t>30000</w:t>
      </w:r>
      <w:r>
        <w:rPr>
          <w:rFonts w:hint="eastAsia"/>
          <w:sz w:val="30"/>
          <w:szCs w:val="30"/>
        </w:rPr>
        <w:t>元；周冠家属向广东梅州地质工程勘察院退还了人民币</w:t>
      </w:r>
      <w:r>
        <w:rPr>
          <w:rFonts w:hint="eastAsia"/>
          <w:sz w:val="30"/>
          <w:szCs w:val="30"/>
        </w:rPr>
        <w:t>369000</w:t>
      </w:r>
      <w:r>
        <w:rPr>
          <w:rFonts w:hint="eastAsia"/>
          <w:sz w:val="30"/>
          <w:szCs w:val="30"/>
        </w:rPr>
        <w:t>元。</w:t>
      </w:r>
    </w:p>
    <w:p w14:paraId="334438C0" w14:textId="77777777" w:rsidR="00A23EF6" w:rsidRDefault="00A23EF6">
      <w:pPr>
        <w:spacing w:line="500" w:lineRule="atLeast"/>
        <w:ind w:firstLine="600"/>
        <w:divId w:val="26682360"/>
        <w:rPr>
          <w:rFonts w:hint="eastAsia"/>
          <w:sz w:val="30"/>
          <w:szCs w:val="30"/>
        </w:rPr>
      </w:pPr>
      <w:r>
        <w:rPr>
          <w:rFonts w:hint="eastAsia"/>
          <w:sz w:val="30"/>
          <w:szCs w:val="30"/>
        </w:rPr>
        <w:t>为证实上述指控，公诉机关当庭宣读、出示了</w:t>
      </w:r>
      <w:r>
        <w:rPr>
          <w:rFonts w:hint="eastAsia"/>
          <w:sz w:val="30"/>
          <w:szCs w:val="30"/>
        </w:rPr>
        <w:t>1</w:t>
      </w:r>
      <w:r>
        <w:rPr>
          <w:rFonts w:hint="eastAsia"/>
          <w:sz w:val="30"/>
          <w:szCs w:val="30"/>
        </w:rPr>
        <w:t>、书证；</w:t>
      </w:r>
      <w:r>
        <w:rPr>
          <w:rFonts w:hint="eastAsia"/>
          <w:sz w:val="30"/>
          <w:szCs w:val="30"/>
        </w:rPr>
        <w:t>2</w:t>
      </w:r>
      <w:r>
        <w:rPr>
          <w:rFonts w:hint="eastAsia"/>
          <w:sz w:val="30"/>
          <w:szCs w:val="30"/>
        </w:rPr>
        <w:t>、物证；</w:t>
      </w:r>
      <w:r>
        <w:rPr>
          <w:rFonts w:hint="eastAsia"/>
          <w:sz w:val="30"/>
          <w:szCs w:val="30"/>
        </w:rPr>
        <w:t>3</w:t>
      </w:r>
      <w:r>
        <w:rPr>
          <w:rFonts w:hint="eastAsia"/>
          <w:sz w:val="30"/>
          <w:szCs w:val="30"/>
        </w:rPr>
        <w:t>、被告人周冠的供述与辩解；</w:t>
      </w:r>
      <w:r>
        <w:rPr>
          <w:rFonts w:hint="eastAsia"/>
          <w:sz w:val="30"/>
          <w:szCs w:val="30"/>
        </w:rPr>
        <w:t>4</w:t>
      </w:r>
      <w:r>
        <w:rPr>
          <w:rFonts w:hint="eastAsia"/>
          <w:sz w:val="30"/>
          <w:szCs w:val="30"/>
        </w:rPr>
        <w:t>、证人证言；</w:t>
      </w:r>
      <w:r>
        <w:rPr>
          <w:rFonts w:hint="eastAsia"/>
          <w:sz w:val="30"/>
          <w:szCs w:val="30"/>
        </w:rPr>
        <w:t>5</w:t>
      </w:r>
      <w:r>
        <w:rPr>
          <w:rFonts w:hint="eastAsia"/>
          <w:sz w:val="30"/>
          <w:szCs w:val="30"/>
        </w:rPr>
        <w:t>、辨认笔录；</w:t>
      </w:r>
      <w:r>
        <w:rPr>
          <w:rFonts w:hint="eastAsia"/>
          <w:sz w:val="30"/>
          <w:szCs w:val="30"/>
        </w:rPr>
        <w:t>6</w:t>
      </w:r>
      <w:r>
        <w:rPr>
          <w:rFonts w:hint="eastAsia"/>
          <w:sz w:val="30"/>
          <w:szCs w:val="30"/>
        </w:rPr>
        <w:t>、鉴定意见等证据。公诉机关认为，被告人周冠身为国家工作人员，利用职务上的便利，窃取公共财物，数额特别巨大，其行为已触犯《中华人民共和国刑法》第三百八十二条、第三百八十三条之规定，犯罪事实清楚，证据确实充分，应当以贪污罪追究其刑事责任。被告人周冠具有自首情节，可以从轻或减轻处罚。建议判处被告人周冠有期徒刑十年至十二年，并处罚金。</w:t>
      </w:r>
    </w:p>
    <w:p w14:paraId="5B41E096" w14:textId="77777777" w:rsidR="00A23EF6" w:rsidRDefault="00A23EF6">
      <w:pPr>
        <w:spacing w:line="500" w:lineRule="atLeast"/>
        <w:ind w:firstLine="600"/>
        <w:divId w:val="1827551066"/>
        <w:rPr>
          <w:rFonts w:hint="eastAsia"/>
          <w:sz w:val="30"/>
          <w:szCs w:val="30"/>
        </w:rPr>
      </w:pPr>
      <w:r>
        <w:rPr>
          <w:rFonts w:hint="eastAsia"/>
          <w:sz w:val="30"/>
          <w:szCs w:val="30"/>
        </w:rPr>
        <w:t>被告人周冠对公诉机关指控的罪名和犯罪事实、量刑建议均无异议且签字具结，在开庭审理过程中亦无异议。</w:t>
      </w:r>
    </w:p>
    <w:p w14:paraId="0951B53C" w14:textId="77777777" w:rsidR="00A23EF6" w:rsidRDefault="00A23EF6">
      <w:pPr>
        <w:spacing w:line="500" w:lineRule="atLeast"/>
        <w:ind w:firstLine="600"/>
        <w:divId w:val="467168970"/>
        <w:rPr>
          <w:rFonts w:hint="eastAsia"/>
          <w:sz w:val="30"/>
          <w:szCs w:val="30"/>
        </w:rPr>
      </w:pPr>
      <w:r>
        <w:rPr>
          <w:rFonts w:hint="eastAsia"/>
          <w:sz w:val="30"/>
          <w:szCs w:val="30"/>
        </w:rPr>
        <w:t>被告人周冠辩护人提出：</w:t>
      </w:r>
      <w:r>
        <w:rPr>
          <w:rFonts w:hint="eastAsia"/>
          <w:sz w:val="30"/>
          <w:szCs w:val="30"/>
        </w:rPr>
        <w:t>1.</w:t>
      </w:r>
      <w:r>
        <w:rPr>
          <w:rFonts w:hint="eastAsia"/>
          <w:sz w:val="30"/>
          <w:szCs w:val="30"/>
        </w:rPr>
        <w:t>对公诉机关指控被告人涉嫌贪污罪无异议；</w:t>
      </w:r>
      <w:r>
        <w:rPr>
          <w:rFonts w:hint="eastAsia"/>
          <w:sz w:val="30"/>
          <w:szCs w:val="30"/>
        </w:rPr>
        <w:t>2.</w:t>
      </w:r>
      <w:r>
        <w:rPr>
          <w:rFonts w:hint="eastAsia"/>
          <w:sz w:val="30"/>
          <w:szCs w:val="30"/>
        </w:rPr>
        <w:t>被告人有自首情节，应从轻或减轻处罚；</w:t>
      </w:r>
      <w:r>
        <w:rPr>
          <w:rFonts w:hint="eastAsia"/>
          <w:sz w:val="30"/>
          <w:szCs w:val="30"/>
        </w:rPr>
        <w:t>3.</w:t>
      </w:r>
      <w:r>
        <w:rPr>
          <w:rFonts w:hint="eastAsia"/>
          <w:sz w:val="30"/>
          <w:szCs w:val="30"/>
        </w:rPr>
        <w:t>被告人自愿认罪认罚，认罪、悔罪态度明显；</w:t>
      </w:r>
      <w:r>
        <w:rPr>
          <w:rFonts w:hint="eastAsia"/>
          <w:sz w:val="30"/>
          <w:szCs w:val="30"/>
        </w:rPr>
        <w:t>4.</w:t>
      </w:r>
      <w:r>
        <w:rPr>
          <w:rFonts w:hint="eastAsia"/>
          <w:sz w:val="30"/>
          <w:szCs w:val="30"/>
        </w:rPr>
        <w:t>被告人是初犯、偶犯，可酌情从轻处罚；</w:t>
      </w:r>
      <w:r>
        <w:rPr>
          <w:rFonts w:hint="eastAsia"/>
          <w:sz w:val="30"/>
          <w:szCs w:val="30"/>
        </w:rPr>
        <w:t>5.</w:t>
      </w:r>
      <w:r>
        <w:rPr>
          <w:rFonts w:hint="eastAsia"/>
          <w:sz w:val="30"/>
          <w:szCs w:val="30"/>
        </w:rPr>
        <w:t>被告人的犯罪行为，单位存在一定过错；</w:t>
      </w:r>
      <w:r>
        <w:rPr>
          <w:rFonts w:hint="eastAsia"/>
          <w:sz w:val="30"/>
          <w:szCs w:val="30"/>
        </w:rPr>
        <w:t>6.</w:t>
      </w:r>
      <w:r>
        <w:rPr>
          <w:rFonts w:hint="eastAsia"/>
          <w:sz w:val="30"/>
          <w:szCs w:val="30"/>
        </w:rPr>
        <w:t>被告人对自己的犯罪行为深为自责，多次请求转告要求其家人筹款积极部分退赃。请法庭从轻减轻处罚，给其改过自新、重新做人的机会。</w:t>
      </w:r>
    </w:p>
    <w:p w14:paraId="1EA27100" w14:textId="77777777" w:rsidR="00A23EF6" w:rsidRDefault="00A23EF6">
      <w:pPr>
        <w:spacing w:line="500" w:lineRule="atLeast"/>
        <w:ind w:firstLine="600"/>
        <w:divId w:val="1802724475"/>
        <w:rPr>
          <w:rFonts w:hint="eastAsia"/>
          <w:sz w:val="30"/>
          <w:szCs w:val="30"/>
        </w:rPr>
      </w:pPr>
      <w:r>
        <w:rPr>
          <w:rFonts w:hint="eastAsia"/>
          <w:sz w:val="30"/>
          <w:szCs w:val="30"/>
        </w:rPr>
        <w:t>经审理查明：</w:t>
      </w:r>
    </w:p>
    <w:p w14:paraId="58D5DB4D" w14:textId="77777777" w:rsidR="00A23EF6" w:rsidRDefault="00A23EF6">
      <w:pPr>
        <w:spacing w:line="500" w:lineRule="atLeast"/>
        <w:ind w:firstLine="600"/>
        <w:divId w:val="151429676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被告人周冠担任广东省地质局第八地质大队财务科科员兼第八地质大队工会、地质大队下属企业即广东梅州地质工程勘察院、勘察院大埔分院、广东省梅州市粤东测绘公司、梅州地质物资公司会计、出纳，利用其职务之便，取得单位财务专用章、法定代表人印章、出纳私章和网银复核密码等，采取擅自填写单位支票提取现金和通过网银将单位公款转账到个人账户等形式，先后多次从上述单位账户上窃取公款共计人民币</w:t>
      </w:r>
      <w:r>
        <w:rPr>
          <w:rFonts w:hint="eastAsia"/>
          <w:sz w:val="30"/>
          <w:szCs w:val="30"/>
        </w:rPr>
        <w:t>6427736.17</w:t>
      </w:r>
      <w:r>
        <w:rPr>
          <w:rFonts w:hint="eastAsia"/>
          <w:sz w:val="30"/>
          <w:szCs w:val="30"/>
        </w:rPr>
        <w:t>元归个人使用。其中，从广东梅州地质工程勘察院建行账户及广发行账户支票提现</w:t>
      </w:r>
      <w:r>
        <w:rPr>
          <w:rFonts w:hint="eastAsia"/>
          <w:sz w:val="30"/>
          <w:szCs w:val="30"/>
        </w:rPr>
        <w:t>2636545.74</w:t>
      </w:r>
      <w:r>
        <w:rPr>
          <w:rFonts w:hint="eastAsia"/>
          <w:sz w:val="30"/>
          <w:szCs w:val="30"/>
        </w:rPr>
        <w:t>元及网银转账</w:t>
      </w:r>
      <w:r>
        <w:rPr>
          <w:rFonts w:hint="eastAsia"/>
          <w:sz w:val="30"/>
          <w:szCs w:val="30"/>
        </w:rPr>
        <w:t>2000724.62</w:t>
      </w:r>
      <w:r>
        <w:rPr>
          <w:rFonts w:hint="eastAsia"/>
          <w:sz w:val="30"/>
          <w:szCs w:val="30"/>
        </w:rPr>
        <w:t>元；从广东梅州地质工程勘察院大埔分院转账</w:t>
      </w:r>
      <w:r>
        <w:rPr>
          <w:rFonts w:hint="eastAsia"/>
          <w:sz w:val="30"/>
          <w:szCs w:val="30"/>
        </w:rPr>
        <w:t>495925.32</w:t>
      </w:r>
      <w:r>
        <w:rPr>
          <w:rFonts w:hint="eastAsia"/>
          <w:sz w:val="30"/>
          <w:szCs w:val="30"/>
        </w:rPr>
        <w:t>元；从广东省梅州市粤东测绘公司支票提现</w:t>
      </w:r>
      <w:r>
        <w:rPr>
          <w:rFonts w:hint="eastAsia"/>
          <w:sz w:val="30"/>
          <w:szCs w:val="30"/>
        </w:rPr>
        <w:t>1130920.36</w:t>
      </w:r>
      <w:r>
        <w:rPr>
          <w:rFonts w:hint="eastAsia"/>
          <w:sz w:val="30"/>
          <w:szCs w:val="30"/>
        </w:rPr>
        <w:t>元；从梅州地质物资公司支票提现</w:t>
      </w:r>
      <w:r>
        <w:rPr>
          <w:rFonts w:hint="eastAsia"/>
          <w:sz w:val="30"/>
          <w:szCs w:val="30"/>
        </w:rPr>
        <w:t>163620.13</w:t>
      </w:r>
      <w:r>
        <w:rPr>
          <w:rFonts w:hint="eastAsia"/>
          <w:sz w:val="30"/>
          <w:szCs w:val="30"/>
        </w:rPr>
        <w:t>元。为掩饰其窃取公款行为，周冠通过从银行下载的银行活期存款明细表电子文档篡改数据后制作虚假的明细表与会计进行对账。周冠将窃取的上述公款全部用于个人日常奢侈消费、购买房产车辆、经营店铺、网络投资等挥霍殆尽。经广东力天会计师事务所核算，截止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日，上述单位账户银行存款实际余额比账面上的银行存款余额共计减少人民</w:t>
      </w:r>
      <w:r>
        <w:rPr>
          <w:rFonts w:hint="eastAsia"/>
          <w:sz w:val="30"/>
          <w:szCs w:val="30"/>
        </w:rPr>
        <w:t>币</w:t>
      </w:r>
      <w:r>
        <w:rPr>
          <w:rFonts w:hint="eastAsia"/>
          <w:sz w:val="30"/>
          <w:szCs w:val="30"/>
        </w:rPr>
        <w:t>6427736.17</w:t>
      </w:r>
      <w:r>
        <w:rPr>
          <w:rFonts w:hint="eastAsia"/>
          <w:sz w:val="30"/>
          <w:szCs w:val="30"/>
        </w:rPr>
        <w:t>元。</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日，被告人周冠主动到梅州市梅江区监察委员会投案自首。案发后，被告人周冠向梅州地质物资公司退还了人民币</w:t>
      </w:r>
      <w:r>
        <w:rPr>
          <w:rFonts w:hint="eastAsia"/>
          <w:sz w:val="30"/>
          <w:szCs w:val="30"/>
        </w:rPr>
        <w:t>30000</w:t>
      </w:r>
      <w:r>
        <w:rPr>
          <w:rFonts w:hint="eastAsia"/>
          <w:sz w:val="30"/>
          <w:szCs w:val="30"/>
        </w:rPr>
        <w:t>元；周冠家属向广东梅州地质工程勘察院退还了人民币</w:t>
      </w:r>
      <w:r>
        <w:rPr>
          <w:rFonts w:hint="eastAsia"/>
          <w:sz w:val="30"/>
          <w:szCs w:val="30"/>
        </w:rPr>
        <w:t>369000</w:t>
      </w:r>
      <w:r>
        <w:rPr>
          <w:rFonts w:hint="eastAsia"/>
          <w:sz w:val="30"/>
          <w:szCs w:val="30"/>
        </w:rPr>
        <w:t>元。</w:t>
      </w:r>
    </w:p>
    <w:p w14:paraId="1F4AEBB2" w14:textId="77777777" w:rsidR="00A23EF6" w:rsidRDefault="00A23EF6">
      <w:pPr>
        <w:spacing w:line="500" w:lineRule="atLeast"/>
        <w:ind w:firstLine="600"/>
        <w:divId w:val="1970428667"/>
        <w:rPr>
          <w:rFonts w:hint="eastAsia"/>
          <w:sz w:val="30"/>
          <w:szCs w:val="30"/>
        </w:rPr>
      </w:pPr>
      <w:r>
        <w:rPr>
          <w:rFonts w:hint="eastAsia"/>
          <w:sz w:val="30"/>
          <w:szCs w:val="30"/>
        </w:rPr>
        <w:t>上述事实，有经庭审质证、确认的</w:t>
      </w:r>
      <w:r>
        <w:rPr>
          <w:rFonts w:hint="eastAsia"/>
          <w:sz w:val="30"/>
          <w:szCs w:val="30"/>
        </w:rPr>
        <w:t>1.</w:t>
      </w:r>
      <w:r>
        <w:rPr>
          <w:rFonts w:hint="eastAsia"/>
          <w:sz w:val="30"/>
          <w:szCs w:val="30"/>
        </w:rPr>
        <w:t>被告人身份电子档、前科查询、个人简历；</w:t>
      </w:r>
      <w:r>
        <w:rPr>
          <w:rFonts w:hint="eastAsia"/>
          <w:sz w:val="30"/>
          <w:szCs w:val="30"/>
        </w:rPr>
        <w:t>2.</w:t>
      </w:r>
      <w:r>
        <w:rPr>
          <w:rFonts w:hint="eastAsia"/>
          <w:sz w:val="30"/>
          <w:szCs w:val="30"/>
        </w:rPr>
        <w:t>认定广东省地质局第八地质大队属于事业单位及下属广东梅州地质工程勘察院、广东梅州地质工程勘察院大埔分院、广东省梅州市粤东测绘公司、梅州地质物资公司共</w:t>
      </w:r>
      <w:r>
        <w:rPr>
          <w:rFonts w:hint="eastAsia"/>
          <w:sz w:val="30"/>
          <w:szCs w:val="30"/>
        </w:rPr>
        <w:t>4</w:t>
      </w:r>
      <w:r>
        <w:rPr>
          <w:rFonts w:hint="eastAsia"/>
          <w:sz w:val="30"/>
          <w:szCs w:val="30"/>
        </w:rPr>
        <w:t>间公司属于国有企业的书证；</w:t>
      </w:r>
      <w:r>
        <w:rPr>
          <w:rFonts w:hint="eastAsia"/>
          <w:sz w:val="30"/>
          <w:szCs w:val="30"/>
        </w:rPr>
        <w:t>3.</w:t>
      </w:r>
      <w:r>
        <w:rPr>
          <w:rFonts w:hint="eastAsia"/>
          <w:sz w:val="30"/>
          <w:szCs w:val="30"/>
        </w:rPr>
        <w:t>认定被告人贪污公款的出纳移交清单、周冠家属归还金额情况说明及建设银行回单、相关银行账户流水清单；</w:t>
      </w:r>
      <w:r>
        <w:rPr>
          <w:rFonts w:hint="eastAsia"/>
          <w:sz w:val="30"/>
          <w:szCs w:val="30"/>
        </w:rPr>
        <w:t>4.</w:t>
      </w:r>
      <w:r>
        <w:rPr>
          <w:rFonts w:hint="eastAsia"/>
          <w:sz w:val="30"/>
          <w:szCs w:val="30"/>
        </w:rPr>
        <w:t>其他书证：到案经过及追赃情况、梅州市监察委员会交办案件函、立案决定书、立案通知书、市监委批准采取留置措施决定书、区监委留置决定书、留置通知书、协助查询财产通知书、地质大队出具的证明、移交清单、广东省地质局第八地质大队工会委员会银行存款对账说明和银行流水明细、周冠个人保管在广东省地质局第八地质大队财务科办公室余额对账单、银行客户回单等财务材料；</w:t>
      </w:r>
      <w:r>
        <w:rPr>
          <w:rFonts w:hint="eastAsia"/>
          <w:sz w:val="30"/>
          <w:szCs w:val="30"/>
        </w:rPr>
        <w:t>5.</w:t>
      </w:r>
      <w:r>
        <w:rPr>
          <w:rFonts w:hint="eastAsia"/>
          <w:sz w:val="30"/>
          <w:szCs w:val="30"/>
        </w:rPr>
        <w:t>物证：搜查证、搜查笔录、扣押决定书、扣押通知书；</w:t>
      </w:r>
      <w:r>
        <w:rPr>
          <w:rFonts w:hint="eastAsia"/>
          <w:sz w:val="30"/>
          <w:szCs w:val="30"/>
        </w:rPr>
        <w:t>6.</w:t>
      </w:r>
      <w:r>
        <w:rPr>
          <w:rFonts w:hint="eastAsia"/>
          <w:sz w:val="30"/>
          <w:szCs w:val="30"/>
        </w:rPr>
        <w:t>被告人周冠的供述与辩解；</w:t>
      </w:r>
      <w:r>
        <w:rPr>
          <w:rFonts w:hint="eastAsia"/>
          <w:sz w:val="30"/>
          <w:szCs w:val="30"/>
        </w:rPr>
        <w:t>7.</w:t>
      </w:r>
      <w:r>
        <w:rPr>
          <w:rFonts w:hint="eastAsia"/>
          <w:sz w:val="30"/>
          <w:szCs w:val="30"/>
        </w:rPr>
        <w:t>证人刘某銮、黄某君、薛某利、钟某玲等人的证言；</w:t>
      </w:r>
      <w:r>
        <w:rPr>
          <w:rFonts w:hint="eastAsia"/>
          <w:sz w:val="30"/>
          <w:szCs w:val="30"/>
        </w:rPr>
        <w:t>8.</w:t>
      </w:r>
      <w:r>
        <w:rPr>
          <w:rFonts w:hint="eastAsia"/>
          <w:sz w:val="30"/>
          <w:szCs w:val="30"/>
        </w:rPr>
        <w:t>辨认笔录；</w:t>
      </w:r>
      <w:r>
        <w:rPr>
          <w:rFonts w:hint="eastAsia"/>
          <w:sz w:val="30"/>
          <w:szCs w:val="30"/>
        </w:rPr>
        <w:t>9.</w:t>
      </w:r>
      <w:r>
        <w:rPr>
          <w:rFonts w:hint="eastAsia"/>
          <w:sz w:val="30"/>
          <w:szCs w:val="30"/>
        </w:rPr>
        <w:t>广东力天会计师事务所专项审计报告等证据证实，足以认定。</w:t>
      </w:r>
    </w:p>
    <w:p w14:paraId="1840D386" w14:textId="77777777" w:rsidR="00A23EF6" w:rsidRDefault="00A23EF6">
      <w:pPr>
        <w:spacing w:line="500" w:lineRule="atLeast"/>
        <w:ind w:firstLine="600"/>
        <w:divId w:val="2014531226"/>
        <w:rPr>
          <w:rFonts w:hint="eastAsia"/>
          <w:sz w:val="30"/>
          <w:szCs w:val="30"/>
        </w:rPr>
      </w:pPr>
      <w:r>
        <w:rPr>
          <w:rFonts w:hint="eastAsia"/>
          <w:sz w:val="30"/>
          <w:szCs w:val="30"/>
        </w:rPr>
        <w:t>本院认为，被告人周冠无视国家法律，身为国家机关工作人员，利用担任单位会计、出纳等职务便利，采取擅自填写单位支票提取现金和通过网银将单位公款转账到个人账户等形式，多次窃取公款共计人民币</w:t>
      </w:r>
      <w:r>
        <w:rPr>
          <w:rFonts w:hint="eastAsia"/>
          <w:sz w:val="30"/>
          <w:szCs w:val="30"/>
        </w:rPr>
        <w:t>6427736.17</w:t>
      </w:r>
      <w:r>
        <w:rPr>
          <w:rFonts w:hint="eastAsia"/>
          <w:sz w:val="30"/>
          <w:szCs w:val="30"/>
        </w:rPr>
        <w:t>元归个人使用，且无归还意图，数额特别巨大，其行为已构成贪污罪，应予惩处。公诉机关指控罪名成立，本院予以支持。被告人周冠在案发后主动投案，并能如实供述犯罪事实，具有自首情节，且认罪认罚，本院依法对其予以从轻处罚。被告人周冠案发后能退赔部分赃款，本院酌情从轻处罚。公诉机关对被告人周冠判处有期徒刑十到十二年并处罚金的量刑建议</w:t>
      </w:r>
      <w:r>
        <w:rPr>
          <w:rFonts w:hint="eastAsia"/>
          <w:sz w:val="30"/>
          <w:szCs w:val="30"/>
        </w:rPr>
        <w:t>,</w:t>
      </w:r>
      <w:r>
        <w:rPr>
          <w:rFonts w:hint="eastAsia"/>
          <w:sz w:val="30"/>
          <w:szCs w:val="30"/>
        </w:rPr>
        <w:t>以及被告人的辩护人提出其具有上述相关罪轻的辩解意见</w:t>
      </w:r>
      <w:r>
        <w:rPr>
          <w:rFonts w:hint="eastAsia"/>
          <w:sz w:val="30"/>
          <w:szCs w:val="30"/>
        </w:rPr>
        <w:t>,</w:t>
      </w:r>
      <w:r>
        <w:rPr>
          <w:rFonts w:hint="eastAsia"/>
          <w:sz w:val="30"/>
          <w:szCs w:val="30"/>
        </w:rPr>
        <w:t>本院均予以采纳，并对扣押的财产依法处置。根据本案的犯罪事实、性质、情节、社会危害程度，依照《中华人民共和国刑法》第三百八十二条、第三百八十三条、第六十七条第一款、第五十二条、第五十三条、第六十四条及最高人民法院、最高人民检察院《关于办理贪污贿赂刑事案件适用法律若干问题的解释》第三条第一款、第十八条、第十九条之规定，判决如下：</w:t>
      </w:r>
    </w:p>
    <w:p w14:paraId="09FF7694" w14:textId="77777777" w:rsidR="00A23EF6" w:rsidRDefault="00A23EF6">
      <w:pPr>
        <w:spacing w:line="500" w:lineRule="atLeast"/>
        <w:ind w:firstLine="600"/>
        <w:divId w:val="27730796"/>
        <w:rPr>
          <w:rFonts w:hint="eastAsia"/>
          <w:sz w:val="30"/>
          <w:szCs w:val="30"/>
        </w:rPr>
      </w:pPr>
      <w:r>
        <w:rPr>
          <w:rFonts w:hint="eastAsia"/>
          <w:sz w:val="30"/>
          <w:szCs w:val="30"/>
        </w:rPr>
        <w:t>一、被告人周冠犯贪污罪，判处有期徒刑十年六个月，并处罚金人民币一百万元，上缴国库。</w:t>
      </w:r>
    </w:p>
    <w:p w14:paraId="2874B667" w14:textId="77777777" w:rsidR="00A23EF6" w:rsidRDefault="00A23EF6">
      <w:pPr>
        <w:spacing w:line="500" w:lineRule="atLeast"/>
        <w:ind w:firstLine="600"/>
        <w:divId w:val="1791557900"/>
        <w:rPr>
          <w:rFonts w:hint="eastAsia"/>
          <w:sz w:val="30"/>
          <w:szCs w:val="30"/>
        </w:rPr>
      </w:pPr>
      <w:r>
        <w:rPr>
          <w:rFonts w:hint="eastAsia"/>
          <w:sz w:val="30"/>
          <w:szCs w:val="30"/>
        </w:rPr>
        <w:t>（刑期从判决执行之日起计算。判决执行以前先行留置和羁押的，留置、羁押一日折抵刑期一日，监视居住二日折抵刑期一日。罚金自判决生效之日起三十日内缴纳。）</w:t>
      </w:r>
    </w:p>
    <w:p w14:paraId="20864E75" w14:textId="77777777" w:rsidR="00A23EF6" w:rsidRDefault="00A23EF6">
      <w:pPr>
        <w:spacing w:line="500" w:lineRule="atLeast"/>
        <w:ind w:firstLine="600"/>
        <w:divId w:val="528370872"/>
        <w:rPr>
          <w:rFonts w:hint="eastAsia"/>
          <w:sz w:val="30"/>
          <w:szCs w:val="30"/>
        </w:rPr>
      </w:pPr>
      <w:r>
        <w:rPr>
          <w:rFonts w:hint="eastAsia"/>
          <w:sz w:val="30"/>
          <w:szCs w:val="30"/>
        </w:rPr>
        <w:t>二、对权属人为周冠、朱碧霞的位于梅江区三角镇御景东方二期</w:t>
      </w:r>
      <w:r>
        <w:rPr>
          <w:rFonts w:hint="eastAsia"/>
          <w:sz w:val="30"/>
          <w:szCs w:val="30"/>
        </w:rPr>
        <w:t>110</w:t>
      </w:r>
      <w:r>
        <w:rPr>
          <w:rFonts w:hint="eastAsia"/>
          <w:sz w:val="30"/>
          <w:szCs w:val="30"/>
        </w:rPr>
        <w:t>、</w:t>
      </w:r>
      <w:r>
        <w:rPr>
          <w:rFonts w:hint="eastAsia"/>
          <w:sz w:val="30"/>
          <w:szCs w:val="30"/>
        </w:rPr>
        <w:t>11</w:t>
      </w:r>
      <w:r>
        <w:rPr>
          <w:rFonts w:hint="eastAsia"/>
          <w:sz w:val="30"/>
          <w:szCs w:val="30"/>
        </w:rPr>
        <w:t>号楼云邸</w:t>
      </w:r>
      <w:r>
        <w:rPr>
          <w:rFonts w:hint="eastAsia"/>
          <w:sz w:val="30"/>
          <w:szCs w:val="30"/>
        </w:rPr>
        <w:t>6</w:t>
      </w:r>
      <w:r>
        <w:rPr>
          <w:rFonts w:hint="eastAsia"/>
          <w:sz w:val="30"/>
          <w:szCs w:val="30"/>
        </w:rPr>
        <w:t>座</w:t>
      </w:r>
      <w:r>
        <w:rPr>
          <w:rFonts w:hint="eastAsia"/>
          <w:sz w:val="30"/>
          <w:szCs w:val="30"/>
        </w:rPr>
        <w:t>1401</w:t>
      </w:r>
      <w:r>
        <w:rPr>
          <w:rFonts w:hint="eastAsia"/>
          <w:sz w:val="30"/>
          <w:szCs w:val="30"/>
        </w:rPr>
        <w:t>房的首付款</w:t>
      </w:r>
      <w:r>
        <w:rPr>
          <w:rFonts w:hint="eastAsia"/>
          <w:sz w:val="30"/>
          <w:szCs w:val="30"/>
        </w:rPr>
        <w:t>50%</w:t>
      </w:r>
      <w:r>
        <w:rPr>
          <w:rFonts w:hint="eastAsia"/>
          <w:sz w:val="30"/>
          <w:szCs w:val="30"/>
        </w:rPr>
        <w:t>及至案发</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日止的按揭款的</w:t>
      </w:r>
      <w:r>
        <w:rPr>
          <w:rFonts w:hint="eastAsia"/>
          <w:sz w:val="30"/>
          <w:szCs w:val="30"/>
        </w:rPr>
        <w:t>50%</w:t>
      </w:r>
      <w:r>
        <w:rPr>
          <w:rFonts w:hint="eastAsia"/>
          <w:sz w:val="30"/>
          <w:szCs w:val="30"/>
        </w:rPr>
        <w:t>予以追缴，并按损失比例退赔给各受害单位即广东梅州地质工程勘察院、广东梅州地质工程勘察院大埔分院、广东省梅州市粤东测绘公司、梅州地质物资公司。</w:t>
      </w:r>
    </w:p>
    <w:p w14:paraId="5B7CAB74" w14:textId="77777777" w:rsidR="00A23EF6" w:rsidRDefault="00A23EF6">
      <w:pPr>
        <w:spacing w:line="500" w:lineRule="atLeast"/>
        <w:ind w:firstLine="600"/>
        <w:divId w:val="1506434556"/>
        <w:rPr>
          <w:rFonts w:hint="eastAsia"/>
          <w:sz w:val="30"/>
          <w:szCs w:val="30"/>
        </w:rPr>
      </w:pPr>
      <w:r>
        <w:rPr>
          <w:rFonts w:hint="eastAsia"/>
          <w:sz w:val="30"/>
          <w:szCs w:val="30"/>
        </w:rPr>
        <w:t>三、扣押的车牌号为粤</w:t>
      </w:r>
      <w:r>
        <w:rPr>
          <w:rFonts w:hint="eastAsia"/>
          <w:sz w:val="30"/>
          <w:szCs w:val="30"/>
        </w:rPr>
        <w:t>M*****</w:t>
      </w:r>
      <w:r>
        <w:rPr>
          <w:rFonts w:hint="eastAsia"/>
          <w:sz w:val="30"/>
          <w:szCs w:val="30"/>
        </w:rPr>
        <w:t>奥迪牌</w:t>
      </w:r>
      <w:r>
        <w:rPr>
          <w:rFonts w:hint="eastAsia"/>
          <w:sz w:val="30"/>
          <w:szCs w:val="30"/>
        </w:rPr>
        <w:t>FV6481LAQDG</w:t>
      </w:r>
      <w:r>
        <w:rPr>
          <w:rFonts w:hint="eastAsia"/>
          <w:sz w:val="30"/>
          <w:szCs w:val="30"/>
        </w:rPr>
        <w:t>小型普通客车一辆（附：该车所有人为周冠机动车行驶证一本，机动车销售统一发票一张，发票号码</w:t>
      </w:r>
      <w:r>
        <w:rPr>
          <w:rFonts w:hint="eastAsia"/>
          <w:sz w:val="30"/>
          <w:szCs w:val="30"/>
        </w:rPr>
        <w:t>00481633</w:t>
      </w:r>
      <w:r>
        <w:rPr>
          <w:rFonts w:hint="eastAsia"/>
          <w:sz w:val="30"/>
          <w:szCs w:val="30"/>
        </w:rPr>
        <w:t>，奥迪牌小汽车</w:t>
      </w:r>
      <w:r>
        <w:rPr>
          <w:rFonts w:hint="eastAsia"/>
          <w:sz w:val="30"/>
          <w:szCs w:val="30"/>
        </w:rPr>
        <w:t>Q5L</w:t>
      </w:r>
      <w:r>
        <w:rPr>
          <w:rFonts w:hint="eastAsia"/>
          <w:sz w:val="30"/>
          <w:szCs w:val="30"/>
        </w:rPr>
        <w:t>车钥匙一个），在扣除该车辆剩余银行贷款后，对剩余部分价值予以追缴，并按损失比例退赔给上述第二项所列受害单位。</w:t>
      </w:r>
    </w:p>
    <w:p w14:paraId="58CA6FE2" w14:textId="77777777" w:rsidR="00A23EF6" w:rsidRDefault="00A23EF6">
      <w:pPr>
        <w:spacing w:line="500" w:lineRule="atLeast"/>
        <w:ind w:firstLine="600"/>
        <w:divId w:val="520314187"/>
        <w:rPr>
          <w:rFonts w:hint="eastAsia"/>
          <w:sz w:val="30"/>
          <w:szCs w:val="30"/>
        </w:rPr>
      </w:pPr>
      <w:r>
        <w:rPr>
          <w:rFonts w:hint="eastAsia"/>
          <w:sz w:val="30"/>
          <w:szCs w:val="30"/>
        </w:rPr>
        <w:t>四、扣押的</w:t>
      </w:r>
      <w:r>
        <w:rPr>
          <w:rFonts w:hint="eastAsia"/>
          <w:sz w:val="30"/>
          <w:szCs w:val="30"/>
        </w:rPr>
        <w:t>GUCCI</w:t>
      </w:r>
      <w:r>
        <w:rPr>
          <w:rFonts w:hint="eastAsia"/>
          <w:sz w:val="30"/>
          <w:szCs w:val="30"/>
        </w:rPr>
        <w:t>灰棕色单肩挎包一个；</w:t>
      </w:r>
      <w:r>
        <w:rPr>
          <w:rFonts w:hint="eastAsia"/>
          <w:sz w:val="30"/>
          <w:szCs w:val="30"/>
        </w:rPr>
        <w:t>LV</w:t>
      </w:r>
      <w:r>
        <w:rPr>
          <w:rFonts w:hint="eastAsia"/>
          <w:sz w:val="30"/>
          <w:szCs w:val="30"/>
        </w:rPr>
        <w:t>老花紫双面合一</w:t>
      </w:r>
      <w:r>
        <w:rPr>
          <w:rFonts w:hint="eastAsia"/>
          <w:sz w:val="30"/>
          <w:szCs w:val="30"/>
        </w:rPr>
        <w:t>LV</w:t>
      </w:r>
      <w:r>
        <w:rPr>
          <w:rFonts w:hint="eastAsia"/>
          <w:sz w:val="30"/>
          <w:szCs w:val="30"/>
        </w:rPr>
        <w:t>单肩挎包（</w:t>
      </w:r>
      <w:r>
        <w:rPr>
          <w:rFonts w:hint="eastAsia"/>
          <w:sz w:val="30"/>
          <w:szCs w:val="30"/>
        </w:rPr>
        <w:t>Liberty</w:t>
      </w:r>
      <w:r>
        <w:rPr>
          <w:rFonts w:hint="eastAsia"/>
          <w:sz w:val="30"/>
          <w:szCs w:val="30"/>
        </w:rPr>
        <w:t>）一个；</w:t>
      </w:r>
      <w:r>
        <w:rPr>
          <w:rFonts w:hint="eastAsia"/>
          <w:sz w:val="30"/>
          <w:szCs w:val="30"/>
        </w:rPr>
        <w:t>GUCCI</w:t>
      </w:r>
      <w:r>
        <w:rPr>
          <w:rFonts w:hint="eastAsia"/>
          <w:sz w:val="30"/>
          <w:szCs w:val="30"/>
        </w:rPr>
        <w:t>老虎印花黑色双肩包一个；黑色苹果手表（</w:t>
      </w:r>
      <w:r>
        <w:rPr>
          <w:rFonts w:hint="eastAsia"/>
          <w:sz w:val="30"/>
          <w:szCs w:val="30"/>
        </w:rPr>
        <w:t>SERIES4</w:t>
      </w:r>
      <w:r>
        <w:rPr>
          <w:rFonts w:hint="eastAsia"/>
          <w:sz w:val="30"/>
          <w:szCs w:val="30"/>
        </w:rPr>
        <w:t>）一枚；灰色苹果笔记本电脑一台；白色苹果鼠标一个；白色苹果耳机一对；黑色键盘（</w:t>
      </w:r>
      <w:r>
        <w:rPr>
          <w:rFonts w:hint="eastAsia"/>
          <w:sz w:val="30"/>
          <w:szCs w:val="30"/>
        </w:rPr>
        <w:t>SLIMFOLIOPRO</w:t>
      </w:r>
      <w:r>
        <w:rPr>
          <w:rFonts w:hint="eastAsia"/>
          <w:sz w:val="30"/>
          <w:szCs w:val="30"/>
        </w:rPr>
        <w:t>）一个；白色充电器一个（</w:t>
      </w:r>
      <w:r>
        <w:rPr>
          <w:rFonts w:hint="eastAsia"/>
          <w:sz w:val="30"/>
          <w:szCs w:val="30"/>
        </w:rPr>
        <w:t>MagSafe2PowerAdapter</w:t>
      </w:r>
      <w:r>
        <w:rPr>
          <w:rFonts w:hint="eastAsia"/>
          <w:sz w:val="30"/>
          <w:szCs w:val="30"/>
        </w:rPr>
        <w:t>）；普通二轮摩托车一辆（型号：雅马哈牌</w:t>
      </w:r>
      <w:r>
        <w:rPr>
          <w:rFonts w:hint="eastAsia"/>
          <w:sz w:val="30"/>
          <w:szCs w:val="30"/>
        </w:rPr>
        <w:t>2Y125T-15</w:t>
      </w:r>
      <w:r>
        <w:rPr>
          <w:rFonts w:hint="eastAsia"/>
          <w:sz w:val="30"/>
          <w:szCs w:val="30"/>
        </w:rPr>
        <w:t>，发动机识别代号</w:t>
      </w:r>
      <w:r>
        <w:rPr>
          <w:rFonts w:hint="eastAsia"/>
          <w:sz w:val="30"/>
          <w:szCs w:val="30"/>
        </w:rPr>
        <w:t>LYMTJAAFOKA030327</w:t>
      </w:r>
      <w:r>
        <w:rPr>
          <w:rFonts w:hint="eastAsia"/>
          <w:sz w:val="30"/>
          <w:szCs w:val="30"/>
        </w:rPr>
        <w:t>，发动机号</w:t>
      </w:r>
      <w:r>
        <w:rPr>
          <w:rFonts w:hint="eastAsia"/>
          <w:sz w:val="30"/>
          <w:szCs w:val="30"/>
        </w:rPr>
        <w:t>19112084</w:t>
      </w:r>
      <w:r>
        <w:rPr>
          <w:rFonts w:hint="eastAsia"/>
          <w:sz w:val="30"/>
          <w:szCs w:val="30"/>
        </w:rPr>
        <w:t>，号牌号码粤</w:t>
      </w:r>
      <w:r>
        <w:rPr>
          <w:rFonts w:hint="eastAsia"/>
          <w:sz w:val="30"/>
          <w:szCs w:val="30"/>
        </w:rPr>
        <w:t>M*****</w:t>
      </w:r>
      <w:r>
        <w:rPr>
          <w:rFonts w:hint="eastAsia"/>
          <w:sz w:val="30"/>
          <w:szCs w:val="30"/>
        </w:rPr>
        <w:t>，所有人为周冠的该车摩托车行驶证一本、配套摩托车遥控报警器两个）；粤通卡（记账卡）一张背面编码为</w:t>
      </w:r>
      <w:r>
        <w:rPr>
          <w:rFonts w:hint="eastAsia"/>
          <w:sz w:val="30"/>
          <w:szCs w:val="30"/>
        </w:rPr>
        <w:t>440*************208</w:t>
      </w:r>
      <w:r>
        <w:rPr>
          <w:rFonts w:hint="eastAsia"/>
          <w:sz w:val="30"/>
          <w:szCs w:val="30"/>
        </w:rPr>
        <w:t>；玫瑰金色苹果</w:t>
      </w:r>
      <w:r>
        <w:rPr>
          <w:rFonts w:hint="eastAsia"/>
          <w:sz w:val="30"/>
          <w:szCs w:val="30"/>
        </w:rPr>
        <w:t>iPhone6s</w:t>
      </w:r>
      <w:r>
        <w:rPr>
          <w:rFonts w:hint="eastAsia"/>
          <w:sz w:val="30"/>
          <w:szCs w:val="30"/>
        </w:rPr>
        <w:t>手机一部；白色苹果</w:t>
      </w:r>
      <w:r>
        <w:rPr>
          <w:rFonts w:hint="eastAsia"/>
          <w:sz w:val="30"/>
          <w:szCs w:val="30"/>
        </w:rPr>
        <w:t>iPhone11</w:t>
      </w:r>
      <w:r>
        <w:rPr>
          <w:rFonts w:hint="eastAsia"/>
          <w:sz w:val="30"/>
          <w:szCs w:val="30"/>
        </w:rPr>
        <w:t>手机一部；硬盘（品牌：</w:t>
      </w:r>
      <w:r>
        <w:rPr>
          <w:rFonts w:hint="eastAsia"/>
          <w:sz w:val="30"/>
          <w:szCs w:val="30"/>
        </w:rPr>
        <w:t>SEAGATE</w:t>
      </w:r>
      <w:r>
        <w:rPr>
          <w:rFonts w:hint="eastAsia"/>
          <w:sz w:val="30"/>
          <w:szCs w:val="30"/>
        </w:rPr>
        <w:t>）一个，依法处置，用于折抵应退赔给上述第二项所列受害单位损失部分（按损失比例退赔）。被告人周冠未足额退赔部分损失，继续追缴退赔给上列受害单位。</w:t>
      </w:r>
    </w:p>
    <w:p w14:paraId="69331CC5" w14:textId="77777777" w:rsidR="00A23EF6" w:rsidRDefault="00A23EF6">
      <w:pPr>
        <w:spacing w:line="500" w:lineRule="atLeast"/>
        <w:ind w:firstLine="600"/>
        <w:divId w:val="432364587"/>
        <w:rPr>
          <w:rFonts w:hint="eastAsia"/>
          <w:sz w:val="30"/>
          <w:szCs w:val="30"/>
        </w:rPr>
      </w:pPr>
      <w:r>
        <w:rPr>
          <w:rFonts w:hint="eastAsia"/>
          <w:sz w:val="30"/>
          <w:szCs w:val="30"/>
        </w:rPr>
        <w:t>五、随案移送的房产证复印件一份、抵押贷款资料一份、机动车销售统一发票（发票号码：</w:t>
      </w:r>
      <w:r>
        <w:rPr>
          <w:rFonts w:hint="eastAsia"/>
          <w:sz w:val="30"/>
          <w:szCs w:val="30"/>
        </w:rPr>
        <w:t>02902229</w:t>
      </w:r>
      <w:r>
        <w:rPr>
          <w:rFonts w:hint="eastAsia"/>
          <w:sz w:val="30"/>
          <w:szCs w:val="30"/>
        </w:rPr>
        <w:t>）一张、梅州华奥汽车销售服务有限公司买卖合同（合同编号：</w:t>
      </w:r>
      <w:r>
        <w:rPr>
          <w:rFonts w:hint="eastAsia"/>
          <w:sz w:val="30"/>
          <w:szCs w:val="30"/>
        </w:rPr>
        <w:t>0004611</w:t>
      </w:r>
      <w:r>
        <w:rPr>
          <w:rFonts w:hint="eastAsia"/>
          <w:sz w:val="30"/>
          <w:szCs w:val="30"/>
        </w:rPr>
        <w:t>）一张、梅州市梅江区价真阁港式商品生活馆营业执照正一张、副本一张、</w:t>
      </w:r>
      <w:r>
        <w:rPr>
          <w:rFonts w:hint="eastAsia"/>
          <w:sz w:val="30"/>
          <w:szCs w:val="30"/>
        </w:rPr>
        <w:t>U</w:t>
      </w:r>
      <w:r>
        <w:rPr>
          <w:rFonts w:hint="eastAsia"/>
          <w:sz w:val="30"/>
          <w:szCs w:val="30"/>
        </w:rPr>
        <w:t>盘</w:t>
      </w:r>
      <w:r>
        <w:rPr>
          <w:rFonts w:hint="eastAsia"/>
          <w:sz w:val="30"/>
          <w:szCs w:val="30"/>
        </w:rPr>
        <w:t>SanDisk</w:t>
      </w:r>
      <w:r>
        <w:rPr>
          <w:rFonts w:hint="eastAsia"/>
          <w:sz w:val="30"/>
          <w:szCs w:val="30"/>
        </w:rPr>
        <w:t>一个、中国建设银行单位客户专用回单一批、中国建设银行通用机打凭证一批、中国建设银行单位客户专用账单一批、打印银行流水用空白纸张一盒、空白凭证一包、空白的会计档案（凭证）</w:t>
      </w:r>
      <w:r>
        <w:rPr>
          <w:rFonts w:hint="eastAsia"/>
          <w:sz w:val="30"/>
          <w:szCs w:val="30"/>
        </w:rPr>
        <w:t>25</w:t>
      </w:r>
      <w:r>
        <w:rPr>
          <w:rFonts w:hint="eastAsia"/>
          <w:sz w:val="30"/>
          <w:szCs w:val="30"/>
        </w:rPr>
        <w:t>页、空白的抽出凭证登记</w:t>
      </w:r>
      <w:r>
        <w:rPr>
          <w:rFonts w:hint="eastAsia"/>
          <w:sz w:val="30"/>
          <w:szCs w:val="30"/>
        </w:rPr>
        <w:t>25</w:t>
      </w:r>
      <w:r>
        <w:rPr>
          <w:rFonts w:hint="eastAsia"/>
          <w:sz w:val="30"/>
          <w:szCs w:val="30"/>
        </w:rPr>
        <w:t>页，随案佐证。</w:t>
      </w:r>
    </w:p>
    <w:p w14:paraId="68E3B271" w14:textId="77777777" w:rsidR="00A23EF6" w:rsidRDefault="00A23EF6">
      <w:pPr>
        <w:spacing w:line="500" w:lineRule="atLeast"/>
        <w:ind w:firstLine="600"/>
        <w:divId w:val="276916448"/>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14:paraId="02418314" w14:textId="77777777" w:rsidR="00A23EF6" w:rsidRDefault="00A23EF6">
      <w:pPr>
        <w:spacing w:line="500" w:lineRule="atLeast"/>
        <w:jc w:val="right"/>
        <w:divId w:val="1935623388"/>
        <w:rPr>
          <w:rFonts w:hint="eastAsia"/>
          <w:sz w:val="30"/>
          <w:szCs w:val="30"/>
        </w:rPr>
      </w:pPr>
      <w:r>
        <w:rPr>
          <w:rFonts w:hint="eastAsia"/>
          <w:sz w:val="30"/>
          <w:szCs w:val="30"/>
        </w:rPr>
        <w:t>审判长　　陈学军</w:t>
      </w:r>
    </w:p>
    <w:p w14:paraId="264E4A91" w14:textId="77777777" w:rsidR="00A23EF6" w:rsidRDefault="00A23EF6">
      <w:pPr>
        <w:spacing w:line="500" w:lineRule="atLeast"/>
        <w:jc w:val="right"/>
        <w:divId w:val="1292714616"/>
        <w:rPr>
          <w:rFonts w:hint="eastAsia"/>
          <w:sz w:val="30"/>
          <w:szCs w:val="30"/>
        </w:rPr>
      </w:pPr>
      <w:r>
        <w:rPr>
          <w:rFonts w:hint="eastAsia"/>
          <w:sz w:val="30"/>
          <w:szCs w:val="30"/>
        </w:rPr>
        <w:t>审判员　　黄卫红</w:t>
      </w:r>
    </w:p>
    <w:p w14:paraId="248F6E47" w14:textId="77777777" w:rsidR="00A23EF6" w:rsidRDefault="00A23EF6">
      <w:pPr>
        <w:spacing w:line="500" w:lineRule="atLeast"/>
        <w:jc w:val="right"/>
        <w:divId w:val="458382828"/>
        <w:rPr>
          <w:rFonts w:hint="eastAsia"/>
          <w:sz w:val="30"/>
          <w:szCs w:val="30"/>
        </w:rPr>
      </w:pPr>
      <w:r>
        <w:rPr>
          <w:rFonts w:hint="eastAsia"/>
          <w:sz w:val="30"/>
          <w:szCs w:val="30"/>
        </w:rPr>
        <w:t>审判员　　滕　婷</w:t>
      </w:r>
    </w:p>
    <w:p w14:paraId="2D865CDB" w14:textId="77777777" w:rsidR="00A23EF6" w:rsidRDefault="00A23EF6">
      <w:pPr>
        <w:spacing w:line="500" w:lineRule="atLeast"/>
        <w:jc w:val="right"/>
        <w:divId w:val="1312369890"/>
        <w:rPr>
          <w:rFonts w:hint="eastAsia"/>
          <w:sz w:val="30"/>
          <w:szCs w:val="30"/>
        </w:rPr>
      </w:pPr>
      <w:r>
        <w:rPr>
          <w:rFonts w:hint="eastAsia"/>
          <w:sz w:val="30"/>
          <w:szCs w:val="30"/>
        </w:rPr>
        <w:t>二〇二〇年九月三日</w:t>
      </w:r>
    </w:p>
    <w:p w14:paraId="16A506D7" w14:textId="77777777" w:rsidR="00A23EF6" w:rsidRDefault="00A23EF6">
      <w:pPr>
        <w:spacing w:line="500" w:lineRule="atLeast"/>
        <w:jc w:val="right"/>
        <w:divId w:val="32728078"/>
        <w:rPr>
          <w:rFonts w:hint="eastAsia"/>
          <w:sz w:val="30"/>
          <w:szCs w:val="30"/>
        </w:rPr>
      </w:pPr>
      <w:r>
        <w:rPr>
          <w:rFonts w:hint="eastAsia"/>
          <w:sz w:val="30"/>
          <w:szCs w:val="30"/>
        </w:rPr>
        <w:t>书记员　　黄睿智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0ED1" w14:textId="77777777" w:rsidR="00F30408" w:rsidRDefault="00F30408" w:rsidP="00F30408">
      <w:pPr>
        <w:rPr>
          <w:rFonts w:hint="eastAsia"/>
        </w:rPr>
      </w:pPr>
      <w:r>
        <w:separator/>
      </w:r>
    </w:p>
  </w:endnote>
  <w:endnote w:type="continuationSeparator" w:id="0">
    <w:p w14:paraId="743096DE" w14:textId="77777777" w:rsidR="00F30408" w:rsidRDefault="00F30408" w:rsidP="00F304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D020" w14:textId="77777777" w:rsidR="00F30408" w:rsidRDefault="00F30408" w:rsidP="00F30408">
      <w:pPr>
        <w:rPr>
          <w:rFonts w:hint="eastAsia"/>
        </w:rPr>
      </w:pPr>
      <w:r>
        <w:separator/>
      </w:r>
    </w:p>
  </w:footnote>
  <w:footnote w:type="continuationSeparator" w:id="0">
    <w:p w14:paraId="006C866D" w14:textId="77777777" w:rsidR="00F30408" w:rsidRDefault="00F30408" w:rsidP="00F304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0408"/>
    <w:rsid w:val="00A23C24"/>
    <w:rsid w:val="00A23EF6"/>
    <w:rsid w:val="00F30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3EE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0408"/>
    <w:pPr>
      <w:tabs>
        <w:tab w:val="center" w:pos="4153"/>
        <w:tab w:val="right" w:pos="8306"/>
      </w:tabs>
      <w:snapToGrid w:val="0"/>
      <w:jc w:val="center"/>
    </w:pPr>
    <w:rPr>
      <w:sz w:val="18"/>
      <w:szCs w:val="18"/>
    </w:rPr>
  </w:style>
  <w:style w:type="character" w:customStyle="1" w:styleId="a4">
    <w:name w:val="页眉 字符"/>
    <w:basedOn w:val="a0"/>
    <w:link w:val="a3"/>
    <w:uiPriority w:val="99"/>
    <w:rsid w:val="00F30408"/>
    <w:rPr>
      <w:rFonts w:ascii="宋体" w:eastAsia="宋体" w:hAnsi="宋体" w:cs="宋体"/>
      <w:sz w:val="18"/>
      <w:szCs w:val="18"/>
    </w:rPr>
  </w:style>
  <w:style w:type="paragraph" w:styleId="a5">
    <w:name w:val="footer"/>
    <w:basedOn w:val="a"/>
    <w:link w:val="a6"/>
    <w:uiPriority w:val="99"/>
    <w:unhideWhenUsed/>
    <w:rsid w:val="00F30408"/>
    <w:pPr>
      <w:tabs>
        <w:tab w:val="center" w:pos="4153"/>
        <w:tab w:val="right" w:pos="8306"/>
      </w:tabs>
      <w:snapToGrid w:val="0"/>
    </w:pPr>
    <w:rPr>
      <w:sz w:val="18"/>
      <w:szCs w:val="18"/>
    </w:rPr>
  </w:style>
  <w:style w:type="character" w:customStyle="1" w:styleId="a6">
    <w:name w:val="页脚 字符"/>
    <w:basedOn w:val="a0"/>
    <w:link w:val="a5"/>
    <w:uiPriority w:val="99"/>
    <w:rsid w:val="00F304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2360">
      <w:marLeft w:val="0"/>
      <w:marRight w:val="0"/>
      <w:marTop w:val="10"/>
      <w:marBottom w:val="10"/>
      <w:divBdr>
        <w:top w:val="none" w:sz="0" w:space="0" w:color="auto"/>
        <w:left w:val="none" w:sz="0" w:space="0" w:color="auto"/>
        <w:bottom w:val="none" w:sz="0" w:space="0" w:color="auto"/>
        <w:right w:val="none" w:sz="0" w:space="0" w:color="auto"/>
      </w:divBdr>
    </w:div>
    <w:div w:id="27730796">
      <w:marLeft w:val="0"/>
      <w:marRight w:val="0"/>
      <w:marTop w:val="10"/>
      <w:marBottom w:val="10"/>
      <w:divBdr>
        <w:top w:val="none" w:sz="0" w:space="0" w:color="auto"/>
        <w:left w:val="none" w:sz="0" w:space="0" w:color="auto"/>
        <w:bottom w:val="none" w:sz="0" w:space="0" w:color="auto"/>
        <w:right w:val="none" w:sz="0" w:space="0" w:color="auto"/>
      </w:divBdr>
    </w:div>
    <w:div w:id="32728078">
      <w:marLeft w:val="0"/>
      <w:marRight w:val="720"/>
      <w:marTop w:val="10"/>
      <w:marBottom w:val="10"/>
      <w:divBdr>
        <w:top w:val="none" w:sz="0" w:space="0" w:color="auto"/>
        <w:left w:val="none" w:sz="0" w:space="0" w:color="auto"/>
        <w:bottom w:val="none" w:sz="0" w:space="0" w:color="auto"/>
        <w:right w:val="none" w:sz="0" w:space="0" w:color="auto"/>
      </w:divBdr>
    </w:div>
    <w:div w:id="95835932">
      <w:marLeft w:val="0"/>
      <w:marRight w:val="0"/>
      <w:marTop w:val="10"/>
      <w:marBottom w:val="10"/>
      <w:divBdr>
        <w:top w:val="none" w:sz="0" w:space="0" w:color="auto"/>
        <w:left w:val="none" w:sz="0" w:space="0" w:color="auto"/>
        <w:bottom w:val="none" w:sz="0" w:space="0" w:color="auto"/>
        <w:right w:val="none" w:sz="0" w:space="0" w:color="auto"/>
      </w:divBdr>
    </w:div>
    <w:div w:id="257758556">
      <w:marLeft w:val="0"/>
      <w:marRight w:val="0"/>
      <w:marTop w:val="10"/>
      <w:marBottom w:val="10"/>
      <w:divBdr>
        <w:top w:val="none" w:sz="0" w:space="0" w:color="auto"/>
        <w:left w:val="none" w:sz="0" w:space="0" w:color="auto"/>
        <w:bottom w:val="none" w:sz="0" w:space="0" w:color="auto"/>
        <w:right w:val="none" w:sz="0" w:space="0" w:color="auto"/>
      </w:divBdr>
    </w:div>
    <w:div w:id="276916448">
      <w:marLeft w:val="0"/>
      <w:marRight w:val="0"/>
      <w:marTop w:val="10"/>
      <w:marBottom w:val="10"/>
      <w:divBdr>
        <w:top w:val="none" w:sz="0" w:space="0" w:color="auto"/>
        <w:left w:val="none" w:sz="0" w:space="0" w:color="auto"/>
        <w:bottom w:val="none" w:sz="0" w:space="0" w:color="auto"/>
        <w:right w:val="none" w:sz="0" w:space="0" w:color="auto"/>
      </w:divBdr>
    </w:div>
    <w:div w:id="432364587">
      <w:marLeft w:val="0"/>
      <w:marRight w:val="0"/>
      <w:marTop w:val="10"/>
      <w:marBottom w:val="10"/>
      <w:divBdr>
        <w:top w:val="none" w:sz="0" w:space="0" w:color="auto"/>
        <w:left w:val="none" w:sz="0" w:space="0" w:color="auto"/>
        <w:bottom w:val="none" w:sz="0" w:space="0" w:color="auto"/>
        <w:right w:val="none" w:sz="0" w:space="0" w:color="auto"/>
      </w:divBdr>
    </w:div>
    <w:div w:id="458382828">
      <w:marLeft w:val="0"/>
      <w:marRight w:val="720"/>
      <w:marTop w:val="10"/>
      <w:marBottom w:val="10"/>
      <w:divBdr>
        <w:top w:val="none" w:sz="0" w:space="0" w:color="auto"/>
        <w:left w:val="none" w:sz="0" w:space="0" w:color="auto"/>
        <w:bottom w:val="none" w:sz="0" w:space="0" w:color="auto"/>
        <w:right w:val="none" w:sz="0" w:space="0" w:color="auto"/>
      </w:divBdr>
    </w:div>
    <w:div w:id="467168970">
      <w:marLeft w:val="0"/>
      <w:marRight w:val="0"/>
      <w:marTop w:val="10"/>
      <w:marBottom w:val="10"/>
      <w:divBdr>
        <w:top w:val="none" w:sz="0" w:space="0" w:color="auto"/>
        <w:left w:val="none" w:sz="0" w:space="0" w:color="auto"/>
        <w:bottom w:val="none" w:sz="0" w:space="0" w:color="auto"/>
        <w:right w:val="none" w:sz="0" w:space="0" w:color="auto"/>
      </w:divBdr>
    </w:div>
    <w:div w:id="520314187">
      <w:marLeft w:val="0"/>
      <w:marRight w:val="0"/>
      <w:marTop w:val="10"/>
      <w:marBottom w:val="10"/>
      <w:divBdr>
        <w:top w:val="none" w:sz="0" w:space="0" w:color="auto"/>
        <w:left w:val="none" w:sz="0" w:space="0" w:color="auto"/>
        <w:bottom w:val="none" w:sz="0" w:space="0" w:color="auto"/>
        <w:right w:val="none" w:sz="0" w:space="0" w:color="auto"/>
      </w:divBdr>
    </w:div>
    <w:div w:id="528370872">
      <w:marLeft w:val="0"/>
      <w:marRight w:val="0"/>
      <w:marTop w:val="10"/>
      <w:marBottom w:val="10"/>
      <w:divBdr>
        <w:top w:val="none" w:sz="0" w:space="0" w:color="auto"/>
        <w:left w:val="none" w:sz="0" w:space="0" w:color="auto"/>
        <w:bottom w:val="none" w:sz="0" w:space="0" w:color="auto"/>
        <w:right w:val="none" w:sz="0" w:space="0" w:color="auto"/>
      </w:divBdr>
    </w:div>
    <w:div w:id="813718635">
      <w:marLeft w:val="0"/>
      <w:marRight w:val="0"/>
      <w:marTop w:val="10"/>
      <w:marBottom w:val="10"/>
      <w:divBdr>
        <w:top w:val="none" w:sz="0" w:space="0" w:color="auto"/>
        <w:left w:val="none" w:sz="0" w:space="0" w:color="auto"/>
        <w:bottom w:val="none" w:sz="0" w:space="0" w:color="auto"/>
        <w:right w:val="none" w:sz="0" w:space="0" w:color="auto"/>
      </w:divBdr>
    </w:div>
    <w:div w:id="897207061">
      <w:marLeft w:val="0"/>
      <w:marRight w:val="0"/>
      <w:marTop w:val="10"/>
      <w:marBottom w:val="10"/>
      <w:divBdr>
        <w:top w:val="none" w:sz="0" w:space="0" w:color="auto"/>
        <w:left w:val="none" w:sz="0" w:space="0" w:color="auto"/>
        <w:bottom w:val="none" w:sz="0" w:space="0" w:color="auto"/>
        <w:right w:val="none" w:sz="0" w:space="0" w:color="auto"/>
      </w:divBdr>
    </w:div>
    <w:div w:id="1292714616">
      <w:marLeft w:val="0"/>
      <w:marRight w:val="720"/>
      <w:marTop w:val="10"/>
      <w:marBottom w:val="10"/>
      <w:divBdr>
        <w:top w:val="none" w:sz="0" w:space="0" w:color="auto"/>
        <w:left w:val="none" w:sz="0" w:space="0" w:color="auto"/>
        <w:bottom w:val="none" w:sz="0" w:space="0" w:color="auto"/>
        <w:right w:val="none" w:sz="0" w:space="0" w:color="auto"/>
      </w:divBdr>
    </w:div>
    <w:div w:id="1312369890">
      <w:marLeft w:val="0"/>
      <w:marRight w:val="720"/>
      <w:marTop w:val="10"/>
      <w:marBottom w:val="10"/>
      <w:divBdr>
        <w:top w:val="none" w:sz="0" w:space="0" w:color="auto"/>
        <w:left w:val="none" w:sz="0" w:space="0" w:color="auto"/>
        <w:bottom w:val="none" w:sz="0" w:space="0" w:color="auto"/>
        <w:right w:val="none" w:sz="0" w:space="0" w:color="auto"/>
      </w:divBdr>
    </w:div>
    <w:div w:id="1506434556">
      <w:marLeft w:val="0"/>
      <w:marRight w:val="0"/>
      <w:marTop w:val="10"/>
      <w:marBottom w:val="10"/>
      <w:divBdr>
        <w:top w:val="none" w:sz="0" w:space="0" w:color="auto"/>
        <w:left w:val="none" w:sz="0" w:space="0" w:color="auto"/>
        <w:bottom w:val="none" w:sz="0" w:space="0" w:color="auto"/>
        <w:right w:val="none" w:sz="0" w:space="0" w:color="auto"/>
      </w:divBdr>
    </w:div>
    <w:div w:id="1514296769">
      <w:marLeft w:val="0"/>
      <w:marRight w:val="0"/>
      <w:marTop w:val="10"/>
      <w:marBottom w:val="10"/>
      <w:divBdr>
        <w:top w:val="none" w:sz="0" w:space="0" w:color="auto"/>
        <w:left w:val="none" w:sz="0" w:space="0" w:color="auto"/>
        <w:bottom w:val="none" w:sz="0" w:space="0" w:color="auto"/>
        <w:right w:val="none" w:sz="0" w:space="0" w:color="auto"/>
      </w:divBdr>
    </w:div>
    <w:div w:id="1634093325">
      <w:marLeft w:val="0"/>
      <w:marRight w:val="0"/>
      <w:marTop w:val="10"/>
      <w:marBottom w:val="10"/>
      <w:divBdr>
        <w:top w:val="none" w:sz="0" w:space="0" w:color="auto"/>
        <w:left w:val="none" w:sz="0" w:space="0" w:color="auto"/>
        <w:bottom w:val="none" w:sz="0" w:space="0" w:color="auto"/>
        <w:right w:val="none" w:sz="0" w:space="0" w:color="auto"/>
      </w:divBdr>
    </w:div>
    <w:div w:id="1660117328">
      <w:marLeft w:val="0"/>
      <w:marRight w:val="0"/>
      <w:marTop w:val="10"/>
      <w:marBottom w:val="10"/>
      <w:divBdr>
        <w:top w:val="none" w:sz="0" w:space="0" w:color="auto"/>
        <w:left w:val="none" w:sz="0" w:space="0" w:color="auto"/>
        <w:bottom w:val="none" w:sz="0" w:space="0" w:color="auto"/>
        <w:right w:val="none" w:sz="0" w:space="0" w:color="auto"/>
      </w:divBdr>
    </w:div>
    <w:div w:id="1718040675">
      <w:marLeft w:val="0"/>
      <w:marRight w:val="0"/>
      <w:marTop w:val="10"/>
      <w:marBottom w:val="10"/>
      <w:divBdr>
        <w:top w:val="none" w:sz="0" w:space="0" w:color="auto"/>
        <w:left w:val="none" w:sz="0" w:space="0" w:color="auto"/>
        <w:bottom w:val="none" w:sz="0" w:space="0" w:color="auto"/>
        <w:right w:val="none" w:sz="0" w:space="0" w:color="auto"/>
      </w:divBdr>
    </w:div>
    <w:div w:id="1785539790">
      <w:marLeft w:val="0"/>
      <w:marRight w:val="0"/>
      <w:marTop w:val="10"/>
      <w:marBottom w:val="10"/>
      <w:divBdr>
        <w:top w:val="none" w:sz="0" w:space="0" w:color="auto"/>
        <w:left w:val="none" w:sz="0" w:space="0" w:color="auto"/>
        <w:bottom w:val="none" w:sz="0" w:space="0" w:color="auto"/>
        <w:right w:val="none" w:sz="0" w:space="0" w:color="auto"/>
      </w:divBdr>
    </w:div>
    <w:div w:id="1791557900">
      <w:marLeft w:val="0"/>
      <w:marRight w:val="0"/>
      <w:marTop w:val="10"/>
      <w:marBottom w:val="10"/>
      <w:divBdr>
        <w:top w:val="none" w:sz="0" w:space="0" w:color="auto"/>
        <w:left w:val="none" w:sz="0" w:space="0" w:color="auto"/>
        <w:bottom w:val="none" w:sz="0" w:space="0" w:color="auto"/>
        <w:right w:val="none" w:sz="0" w:space="0" w:color="auto"/>
      </w:divBdr>
    </w:div>
    <w:div w:id="1802724475">
      <w:marLeft w:val="0"/>
      <w:marRight w:val="0"/>
      <w:marTop w:val="10"/>
      <w:marBottom w:val="10"/>
      <w:divBdr>
        <w:top w:val="none" w:sz="0" w:space="0" w:color="auto"/>
        <w:left w:val="none" w:sz="0" w:space="0" w:color="auto"/>
        <w:bottom w:val="none" w:sz="0" w:space="0" w:color="auto"/>
        <w:right w:val="none" w:sz="0" w:space="0" w:color="auto"/>
      </w:divBdr>
    </w:div>
    <w:div w:id="1819956681">
      <w:marLeft w:val="0"/>
      <w:marRight w:val="0"/>
      <w:marTop w:val="10"/>
      <w:marBottom w:val="10"/>
      <w:divBdr>
        <w:top w:val="none" w:sz="0" w:space="0" w:color="auto"/>
        <w:left w:val="none" w:sz="0" w:space="0" w:color="auto"/>
        <w:bottom w:val="none" w:sz="0" w:space="0" w:color="auto"/>
        <w:right w:val="none" w:sz="0" w:space="0" w:color="auto"/>
      </w:divBdr>
    </w:div>
    <w:div w:id="1827551066">
      <w:marLeft w:val="0"/>
      <w:marRight w:val="0"/>
      <w:marTop w:val="10"/>
      <w:marBottom w:val="10"/>
      <w:divBdr>
        <w:top w:val="none" w:sz="0" w:space="0" w:color="auto"/>
        <w:left w:val="none" w:sz="0" w:space="0" w:color="auto"/>
        <w:bottom w:val="none" w:sz="0" w:space="0" w:color="auto"/>
        <w:right w:val="none" w:sz="0" w:space="0" w:color="auto"/>
      </w:divBdr>
    </w:div>
    <w:div w:id="1935623388">
      <w:marLeft w:val="0"/>
      <w:marRight w:val="720"/>
      <w:marTop w:val="10"/>
      <w:marBottom w:val="10"/>
      <w:divBdr>
        <w:top w:val="none" w:sz="0" w:space="0" w:color="auto"/>
        <w:left w:val="none" w:sz="0" w:space="0" w:color="auto"/>
        <w:bottom w:val="none" w:sz="0" w:space="0" w:color="auto"/>
        <w:right w:val="none" w:sz="0" w:space="0" w:color="auto"/>
      </w:divBdr>
    </w:div>
    <w:div w:id="1970428667">
      <w:marLeft w:val="0"/>
      <w:marRight w:val="0"/>
      <w:marTop w:val="10"/>
      <w:marBottom w:val="10"/>
      <w:divBdr>
        <w:top w:val="none" w:sz="0" w:space="0" w:color="auto"/>
        <w:left w:val="none" w:sz="0" w:space="0" w:color="auto"/>
        <w:bottom w:val="none" w:sz="0" w:space="0" w:color="auto"/>
        <w:right w:val="none" w:sz="0" w:space="0" w:color="auto"/>
      </w:divBdr>
    </w:div>
    <w:div w:id="20145312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2025-04-30T04:21:00Z</dcterms:created>
  <dcterms:modified xsi:type="dcterms:W3CDTF">2025-04-30T04:21:00Z</dcterms:modified>
</cp:coreProperties>
</file>