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B25C" w14:textId="77777777" w:rsidR="00660774" w:rsidRDefault="00660774">
      <w:pPr>
        <w:spacing w:line="500" w:lineRule="atLeast"/>
        <w:jc w:val="center"/>
        <w:divId w:val="517236073"/>
        <w:rPr>
          <w:rFonts w:ascii="黑体" w:eastAsia="黑体" w:hAnsi="黑体"/>
          <w:sz w:val="36"/>
          <w:szCs w:val="36"/>
        </w:rPr>
      </w:pPr>
      <w:r>
        <w:rPr>
          <w:rFonts w:ascii="黑体" w:eastAsia="黑体" w:hAnsi="黑体" w:hint="eastAsia"/>
          <w:sz w:val="36"/>
          <w:szCs w:val="36"/>
        </w:rPr>
        <w:t>广东省珠海市斗门区人民法院</w:t>
      </w:r>
    </w:p>
    <w:p w14:paraId="2FE0579A" w14:textId="77777777" w:rsidR="00660774" w:rsidRDefault="00660774">
      <w:pPr>
        <w:spacing w:line="500" w:lineRule="atLeast"/>
        <w:jc w:val="center"/>
        <w:divId w:val="1013842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8D833D" w14:textId="77777777" w:rsidR="00660774" w:rsidRDefault="00660774">
      <w:pPr>
        <w:spacing w:line="500" w:lineRule="atLeast"/>
        <w:jc w:val="right"/>
        <w:divId w:val="177655884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407</w:t>
      </w:r>
      <w:r>
        <w:rPr>
          <w:rFonts w:hint="eastAsia"/>
          <w:sz w:val="30"/>
          <w:szCs w:val="30"/>
        </w:rPr>
        <w:t>号</w:t>
      </w:r>
    </w:p>
    <w:p w14:paraId="6BF0A242" w14:textId="77777777" w:rsidR="00660774" w:rsidRDefault="00660774">
      <w:pPr>
        <w:spacing w:line="500" w:lineRule="atLeast"/>
        <w:ind w:firstLine="600"/>
        <w:divId w:val="435296470"/>
        <w:rPr>
          <w:rFonts w:hint="eastAsia"/>
          <w:sz w:val="30"/>
          <w:szCs w:val="30"/>
        </w:rPr>
      </w:pPr>
      <w:r>
        <w:rPr>
          <w:rFonts w:hint="eastAsia"/>
          <w:sz w:val="30"/>
          <w:szCs w:val="30"/>
        </w:rPr>
        <w:t>公诉机关珠海市斗门区人民检察院。</w:t>
      </w:r>
    </w:p>
    <w:p w14:paraId="098DBBC9" w14:textId="77777777" w:rsidR="00660774" w:rsidRDefault="00660774">
      <w:pPr>
        <w:spacing w:line="500" w:lineRule="atLeast"/>
        <w:ind w:firstLine="600"/>
        <w:divId w:val="1693413936"/>
        <w:rPr>
          <w:rFonts w:hint="eastAsia"/>
          <w:sz w:val="30"/>
          <w:szCs w:val="30"/>
        </w:rPr>
      </w:pPr>
      <w:r>
        <w:rPr>
          <w:rFonts w:hint="eastAsia"/>
          <w:sz w:val="30"/>
          <w:szCs w:val="30"/>
        </w:rPr>
        <w:t>被告人周春梅，女，</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日出生，汉族，大专文化，原系珠海市某人力资源和社会保障服务所劳动保障协理员，户籍地广东省珠海市斗门区，因本案于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日被取保候审。</w:t>
      </w:r>
    </w:p>
    <w:p w14:paraId="1D69C099" w14:textId="77777777" w:rsidR="00660774" w:rsidRDefault="00660774">
      <w:pPr>
        <w:spacing w:line="500" w:lineRule="atLeast"/>
        <w:ind w:firstLine="600"/>
        <w:divId w:val="1373261210"/>
        <w:rPr>
          <w:rFonts w:hint="eastAsia"/>
          <w:sz w:val="30"/>
          <w:szCs w:val="30"/>
        </w:rPr>
      </w:pPr>
      <w:r>
        <w:rPr>
          <w:rFonts w:hint="eastAsia"/>
          <w:sz w:val="30"/>
          <w:szCs w:val="30"/>
        </w:rPr>
        <w:t>珠海市斗门区人民检察院以珠斗检公诉科刑诉</w:t>
      </w:r>
      <w:r>
        <w:rPr>
          <w:rFonts w:hint="eastAsia"/>
          <w:sz w:val="30"/>
          <w:szCs w:val="30"/>
        </w:rPr>
        <w:t>[2019]358</w:t>
      </w:r>
      <w:r>
        <w:rPr>
          <w:rFonts w:hint="eastAsia"/>
          <w:sz w:val="30"/>
          <w:szCs w:val="30"/>
        </w:rPr>
        <w:t>号起诉书指控被告人周春梅犯贪污罪，于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日向本院提起公诉。本院依法适用简易程序，组成合议庭，公开开庭审理了本案。珠海市斗门区人民检察院指派检察员李国斌出庭支持公诉，被告人周春梅到庭参加了诉讼。本案现已审理终结。</w:t>
      </w:r>
    </w:p>
    <w:p w14:paraId="7D0E785B" w14:textId="77777777" w:rsidR="00660774" w:rsidRDefault="00660774">
      <w:pPr>
        <w:spacing w:line="500" w:lineRule="atLeast"/>
        <w:ind w:firstLine="600"/>
        <w:divId w:val="722604140"/>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月，被告人周春梅被聘为珠海市某人力资源和社会保障服务所的劳动保障协理员。</w:t>
      </w:r>
    </w:p>
    <w:p w14:paraId="2F2C45E7" w14:textId="77777777" w:rsidR="00660774" w:rsidRDefault="00660774">
      <w:pPr>
        <w:spacing w:line="500" w:lineRule="atLeast"/>
        <w:ind w:firstLine="600"/>
        <w:divId w:val="452211184"/>
        <w:rPr>
          <w:rFonts w:hint="eastAsia"/>
          <w:sz w:val="30"/>
          <w:szCs w:val="30"/>
        </w:rPr>
      </w:pP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周春梅在为某村民办理珠海市饮用水源保护区居民特殊参保补贴（以下简称“水资源补贴”）申领工作中，利用其负责资格审查、名单编制及报送的职务便利，将不符合申领条件的人员名单编写进某的“水资源补贴”申报表中并上交给莲洲镇人力资源和社会保障服务所审核，后利用由其本人控制或代为保管的多个东安村村民银行账户接收骗取的“水资源补贴”款合计人民币</w:t>
      </w:r>
      <w:r>
        <w:rPr>
          <w:rFonts w:hint="eastAsia"/>
          <w:sz w:val="30"/>
          <w:szCs w:val="30"/>
        </w:rPr>
        <w:t>344920</w:t>
      </w:r>
      <w:r>
        <w:rPr>
          <w:rFonts w:hint="eastAsia"/>
          <w:sz w:val="30"/>
          <w:szCs w:val="30"/>
        </w:rPr>
        <w:t>元。</w:t>
      </w:r>
    </w:p>
    <w:p w14:paraId="508278B9" w14:textId="77777777" w:rsidR="00660774" w:rsidRDefault="00660774">
      <w:pPr>
        <w:spacing w:line="500" w:lineRule="atLeast"/>
        <w:ind w:firstLine="600"/>
        <w:divId w:val="1392970533"/>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周春梅在为某村民办理农民和被征地农民参城保补贴（以下简称“城保补贴”）申领工作中，利用其负责资格审查、名单编制及报送的职务便利，将符合申报条件但未申报补贴的人员名单编写进某的“城保补贴”申报</w:t>
      </w:r>
      <w:r>
        <w:rPr>
          <w:rFonts w:hint="eastAsia"/>
          <w:sz w:val="30"/>
          <w:szCs w:val="30"/>
        </w:rPr>
        <w:lastRenderedPageBreak/>
        <w:t>表中，并上交给莲洲镇人力资源和社会保障服务所审核，后利用由其本人控制或代为保管的多个东安村村民的银行账户接收骗取的“城保补贴”款合计人民币</w:t>
      </w:r>
      <w:r>
        <w:rPr>
          <w:rFonts w:hint="eastAsia"/>
          <w:sz w:val="30"/>
          <w:szCs w:val="30"/>
        </w:rPr>
        <w:t>77213</w:t>
      </w:r>
      <w:r>
        <w:rPr>
          <w:rFonts w:hint="eastAsia"/>
          <w:sz w:val="30"/>
          <w:szCs w:val="30"/>
        </w:rPr>
        <w:t>元。</w:t>
      </w:r>
    </w:p>
    <w:p w14:paraId="385E27D3" w14:textId="77777777" w:rsidR="00660774" w:rsidRDefault="00660774">
      <w:pPr>
        <w:spacing w:line="500" w:lineRule="atLeast"/>
        <w:ind w:firstLine="600"/>
        <w:divId w:val="130289829"/>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日，周春梅主动向莲洲镇纪委提交了自查自纠材料，供述上述犯罪事实，并将骗取的“水资源补贴”款、“城保补贴”款共计人民币</w:t>
      </w:r>
      <w:r>
        <w:rPr>
          <w:rFonts w:hint="eastAsia"/>
          <w:sz w:val="30"/>
          <w:szCs w:val="30"/>
        </w:rPr>
        <w:t>422133</w:t>
      </w:r>
      <w:r>
        <w:rPr>
          <w:rFonts w:hint="eastAsia"/>
          <w:sz w:val="30"/>
          <w:szCs w:val="30"/>
        </w:rPr>
        <w:t>元退还至珠海市斗门区会计核算中心账户。</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日，周春梅主动去到珠海市斗门区监察委员会投案并将其控制及代为保管的用于接收骗取的“水资源补贴”款、“城保补贴”款的他人银行存折二十九本及银行卡一张上交给珠海市斗门区监察委员会。</w:t>
      </w:r>
    </w:p>
    <w:p w14:paraId="0F2AA298" w14:textId="77777777" w:rsidR="00660774" w:rsidRDefault="00660774">
      <w:pPr>
        <w:spacing w:line="500" w:lineRule="atLeast"/>
        <w:ind w:firstLine="600"/>
        <w:divId w:val="330842248"/>
        <w:rPr>
          <w:rFonts w:hint="eastAsia"/>
          <w:sz w:val="30"/>
          <w:szCs w:val="30"/>
        </w:rPr>
      </w:pPr>
      <w:r>
        <w:rPr>
          <w:rFonts w:hint="eastAsia"/>
          <w:sz w:val="30"/>
          <w:szCs w:val="30"/>
        </w:rPr>
        <w:t>上述事实，被告人周春梅在开庭审理过程中亦无异议，且有扣押决定书、扣押款物文件清单，到案经过说明，关于印发珠海市斗门区所属事业单位机构编制方案的通知，关于我区饮用水源保护区扶持资金性质的情况说明，关于我区城乡居民养老保险缴费补贴和养老金支出经费资金性质的情况说明，关于我区城乡居民基本医疗保险财政补贴资金性质的情况说明，情况说明，关于印发珠海市饮用水源保护区扶持激励办法（试行）的通知，关于饮用水源二级保护区人员医疗保险补贴标准有关问题的批复，关于印发《斗门区贯</w:t>
      </w:r>
      <w:r>
        <w:rPr>
          <w:rFonts w:hint="eastAsia"/>
          <w:sz w:val="30"/>
          <w:szCs w:val="30"/>
        </w:rPr>
        <w:t>彻</w:t>
      </w:r>
      <w:r>
        <w:rPr>
          <w:rFonts w:hint="eastAsia"/>
          <w:sz w:val="30"/>
          <w:szCs w:val="30"/>
        </w:rPr>
        <w:t>的实施细则》的通知，珠海市人民政府关于珠海市饮用水源保护区扶持激励办法，珠海市斗门区人民政府办公室印发《斗门区贯</w:t>
      </w:r>
      <w:r>
        <w:rPr>
          <w:rFonts w:hint="eastAsia"/>
          <w:sz w:val="30"/>
          <w:szCs w:val="30"/>
        </w:rPr>
        <w:t>彻</w:t>
      </w:r>
      <w:r>
        <w:rPr>
          <w:rFonts w:hint="eastAsia"/>
          <w:sz w:val="30"/>
          <w:szCs w:val="30"/>
        </w:rPr>
        <w:t>实施细则》的通知，关于印发珠海市农民和被征地农民养老保险过渡办法的通知，关于修改珠海市农民和被征地农民养老保险过渡办法部分条款的通知，关于印发珠海市城镇居民社会养老保险办法的通知，珠海市人民政府关于印发珠海市城乡居民基本养老保险实施办法的通知，关于印发珠海市城乡居民基本医疗保险暂行办法的通知，珠海市人民政府关于印发珠海市基本医疗保险办法的通知，珠海市人民政府关于调整我市新型农村和城镇居民社会养老保险部分政策的通知，套取金额表、“农民和被征地农民参城保补贴”问题查报表、“水资源保护区社会保险补贴”问题查报表，莲洲镇人社所自查自纠行动承诺书，某城保专项资金发放自查自纠退款明细表，某水资源补贴问题汇总表，</w:t>
      </w:r>
      <w:r>
        <w:rPr>
          <w:rFonts w:hint="eastAsia"/>
          <w:sz w:val="30"/>
          <w:szCs w:val="30"/>
        </w:rPr>
        <w:t>2010-2016</w:t>
      </w:r>
      <w:r>
        <w:rPr>
          <w:rFonts w:hint="eastAsia"/>
          <w:sz w:val="30"/>
          <w:szCs w:val="30"/>
        </w:rPr>
        <w:t>年东安村水资源扶持补贴资金发放表及补贴入折清单、某水资源补贴问题汇总表，莲洲镇</w:t>
      </w:r>
      <w:r>
        <w:rPr>
          <w:rFonts w:hint="eastAsia"/>
          <w:sz w:val="30"/>
          <w:szCs w:val="30"/>
        </w:rPr>
        <w:t>2012-2017</w:t>
      </w:r>
      <w:r>
        <w:rPr>
          <w:rFonts w:hint="eastAsia"/>
          <w:sz w:val="30"/>
          <w:szCs w:val="30"/>
        </w:rPr>
        <w:t>年度农民和被征地农民参城保补贴的财务资料，东安村</w:t>
      </w:r>
      <w:r>
        <w:rPr>
          <w:rFonts w:hint="eastAsia"/>
          <w:sz w:val="30"/>
          <w:szCs w:val="30"/>
        </w:rPr>
        <w:t>2012-2017</w:t>
      </w:r>
      <w:r>
        <w:rPr>
          <w:rFonts w:hint="eastAsia"/>
          <w:sz w:val="30"/>
          <w:szCs w:val="30"/>
        </w:rPr>
        <w:t>年度农民和被征地农民参城保补贴的财务资料，东安村</w:t>
      </w:r>
      <w:r>
        <w:rPr>
          <w:rFonts w:hint="eastAsia"/>
          <w:sz w:val="30"/>
          <w:szCs w:val="30"/>
        </w:rPr>
        <w:t>2012-2017</w:t>
      </w:r>
      <w:r>
        <w:rPr>
          <w:rFonts w:hint="eastAsia"/>
          <w:sz w:val="30"/>
          <w:szCs w:val="30"/>
        </w:rPr>
        <w:t>年度水资源扶持补贴资金发放明细表，东安村</w:t>
      </w:r>
      <w:r>
        <w:rPr>
          <w:rFonts w:hint="eastAsia"/>
          <w:sz w:val="30"/>
          <w:szCs w:val="30"/>
        </w:rPr>
        <w:t>2014-2016</w:t>
      </w:r>
      <w:r>
        <w:rPr>
          <w:rFonts w:hint="eastAsia"/>
          <w:sz w:val="30"/>
          <w:szCs w:val="30"/>
        </w:rPr>
        <w:t>年度水资源扶持补贴资金发放汇总表及明细表，被告人周春梅骗领水资源补贴资金所用账户的银行流水资料，证明，被告人周春梅</w:t>
      </w:r>
      <w:r>
        <w:rPr>
          <w:rFonts w:hint="eastAsia"/>
          <w:sz w:val="30"/>
          <w:szCs w:val="30"/>
        </w:rPr>
        <w:t>珠海农商银行账户交易流水，关于银行存折（卡）开设及使用情况说明，被告人周春梅的身份信息资料，劳动合同书、劳动合同变更（续签）记录，被告人周春梅退赃财务资料，证人卢某、何某、周某的证言，被告人周春梅的供述等证据证实，足以认定。</w:t>
      </w:r>
    </w:p>
    <w:p w14:paraId="71AC6BFF" w14:textId="77777777" w:rsidR="00660774" w:rsidRDefault="00660774">
      <w:pPr>
        <w:spacing w:line="500" w:lineRule="atLeast"/>
        <w:ind w:firstLine="600"/>
        <w:divId w:val="1256135844"/>
        <w:rPr>
          <w:rFonts w:hint="eastAsia"/>
          <w:sz w:val="30"/>
          <w:szCs w:val="30"/>
        </w:rPr>
      </w:pPr>
      <w:r>
        <w:rPr>
          <w:rFonts w:hint="eastAsia"/>
          <w:sz w:val="30"/>
          <w:szCs w:val="30"/>
        </w:rPr>
        <w:t>本院认为，被告人周春梅作为事业单位中从事公务的人员，利用职务上的便利，骗取公共财物，数额巨大，其行为已构成贪污罪，依法应当判处三年以上十年以下有期徒刑，并处罚金或者没收财产。公诉机关指控被告人的犯罪事实清楚，证据确实充分，罪名成立，予以支持。被告人周春梅具有如下量刑情节：</w:t>
      </w:r>
      <w:r>
        <w:rPr>
          <w:rFonts w:hint="eastAsia"/>
          <w:sz w:val="30"/>
          <w:szCs w:val="30"/>
        </w:rPr>
        <w:t>1.</w:t>
      </w:r>
      <w:r>
        <w:rPr>
          <w:rFonts w:hint="eastAsia"/>
          <w:sz w:val="30"/>
          <w:szCs w:val="30"/>
        </w:rPr>
        <w:t>犯罪以后自动投案，如实供述自己的罪行，是自首，依法可以从轻处罚；</w:t>
      </w:r>
      <w:r>
        <w:rPr>
          <w:rFonts w:hint="eastAsia"/>
          <w:sz w:val="30"/>
          <w:szCs w:val="30"/>
        </w:rPr>
        <w:t>2.</w:t>
      </w:r>
      <w:r>
        <w:rPr>
          <w:rFonts w:hint="eastAsia"/>
          <w:sz w:val="30"/>
          <w:szCs w:val="30"/>
        </w:rPr>
        <w:t>在提起公诉前已退还全部赃款，依法可以从轻处罚。根据被告人周春梅犯罪的事实、犯罪的性质、情节和对于社会的危害程度，决定对其宣告缓刑。依照《中华人民共和国刑法》第三百八十二条第二款，第三百八十三条第一款第（二）项、第三款，第六十七条第一款，第七十二条第一款、第三款，第七十三条第二款、第三款，第六十四条的规定，判决如下：</w:t>
      </w:r>
    </w:p>
    <w:p w14:paraId="7EB7FA1D" w14:textId="77777777" w:rsidR="00660774" w:rsidRDefault="00660774">
      <w:pPr>
        <w:spacing w:line="500" w:lineRule="atLeast"/>
        <w:ind w:firstLine="600"/>
        <w:divId w:val="1166284578"/>
        <w:rPr>
          <w:rFonts w:hint="eastAsia"/>
          <w:sz w:val="30"/>
          <w:szCs w:val="30"/>
        </w:rPr>
      </w:pPr>
      <w:r>
        <w:rPr>
          <w:rFonts w:hint="eastAsia"/>
          <w:sz w:val="30"/>
          <w:szCs w:val="30"/>
        </w:rPr>
        <w:t>一、被告人周春梅犯贪污罪，判处有期徒刑三年，缓刑五年，并处罚金人民币二十六万元。</w:t>
      </w:r>
    </w:p>
    <w:p w14:paraId="73031AB3" w14:textId="77777777" w:rsidR="00660774" w:rsidRDefault="00660774">
      <w:pPr>
        <w:spacing w:line="500" w:lineRule="atLeast"/>
        <w:ind w:firstLine="600"/>
        <w:divId w:val="185026736"/>
        <w:rPr>
          <w:rFonts w:hint="eastAsia"/>
          <w:sz w:val="30"/>
          <w:szCs w:val="30"/>
        </w:rPr>
      </w:pPr>
      <w:r>
        <w:rPr>
          <w:rFonts w:hint="eastAsia"/>
          <w:sz w:val="30"/>
          <w:szCs w:val="30"/>
        </w:rPr>
        <w:t>（缓刑考验期限从判决确定之日起计算。罚金从本判决发生法律效力第二日起十日内缴纳。）</w:t>
      </w:r>
    </w:p>
    <w:p w14:paraId="59244215" w14:textId="77777777" w:rsidR="00660774" w:rsidRDefault="00660774">
      <w:pPr>
        <w:spacing w:line="500" w:lineRule="atLeast"/>
        <w:ind w:firstLine="600"/>
        <w:divId w:val="563761147"/>
        <w:rPr>
          <w:rFonts w:hint="eastAsia"/>
          <w:sz w:val="30"/>
          <w:szCs w:val="30"/>
        </w:rPr>
      </w:pPr>
      <w:r>
        <w:rPr>
          <w:rFonts w:hint="eastAsia"/>
          <w:sz w:val="30"/>
          <w:szCs w:val="30"/>
        </w:rPr>
        <w:t>二、被告人周春梅退回的赃款人民币四十二万二千一百三十三元发还给珠海市某力资源和社会保障局。</w:t>
      </w:r>
    </w:p>
    <w:p w14:paraId="5F07FF9C" w14:textId="77777777" w:rsidR="00660774" w:rsidRDefault="00660774">
      <w:pPr>
        <w:spacing w:line="500" w:lineRule="atLeast"/>
        <w:ind w:firstLine="600"/>
        <w:divId w:val="1861621685"/>
        <w:rPr>
          <w:rFonts w:hint="eastAsia"/>
          <w:sz w:val="30"/>
          <w:szCs w:val="30"/>
        </w:rPr>
      </w:pPr>
      <w:r>
        <w:rPr>
          <w:rFonts w:hint="eastAsia"/>
          <w:sz w:val="30"/>
          <w:szCs w:val="30"/>
        </w:rPr>
        <w:t>三、扣押在案的二十九本存折及一张银行卡发还给开户人。</w:t>
      </w:r>
    </w:p>
    <w:p w14:paraId="50E5F7A9" w14:textId="77777777" w:rsidR="00660774" w:rsidRDefault="00660774">
      <w:pPr>
        <w:spacing w:line="500" w:lineRule="atLeast"/>
        <w:ind w:firstLine="600"/>
        <w:divId w:val="205037359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15AEF21" w14:textId="77777777" w:rsidR="00660774" w:rsidRDefault="00660774">
      <w:pPr>
        <w:spacing w:line="500" w:lineRule="atLeast"/>
        <w:jc w:val="right"/>
        <w:divId w:val="1627470805"/>
        <w:rPr>
          <w:rFonts w:hint="eastAsia"/>
          <w:sz w:val="30"/>
          <w:szCs w:val="30"/>
        </w:rPr>
      </w:pPr>
      <w:r>
        <w:rPr>
          <w:rFonts w:hint="eastAsia"/>
          <w:sz w:val="30"/>
          <w:szCs w:val="30"/>
        </w:rPr>
        <w:t>审　判　长　　邝占雄</w:t>
      </w:r>
    </w:p>
    <w:p w14:paraId="38948B92" w14:textId="77777777" w:rsidR="00660774" w:rsidRDefault="00660774">
      <w:pPr>
        <w:spacing w:line="500" w:lineRule="atLeast"/>
        <w:jc w:val="right"/>
        <w:divId w:val="94399812"/>
        <w:rPr>
          <w:rFonts w:hint="eastAsia"/>
          <w:sz w:val="30"/>
          <w:szCs w:val="30"/>
        </w:rPr>
      </w:pPr>
      <w:r>
        <w:rPr>
          <w:rFonts w:hint="eastAsia"/>
          <w:sz w:val="30"/>
          <w:szCs w:val="30"/>
        </w:rPr>
        <w:t>审　判　员　　刘满堂</w:t>
      </w:r>
    </w:p>
    <w:p w14:paraId="35BB3DED" w14:textId="77777777" w:rsidR="00660774" w:rsidRDefault="00660774">
      <w:pPr>
        <w:spacing w:line="500" w:lineRule="atLeast"/>
        <w:jc w:val="right"/>
        <w:divId w:val="2055351906"/>
        <w:rPr>
          <w:rFonts w:hint="eastAsia"/>
          <w:sz w:val="30"/>
          <w:szCs w:val="30"/>
        </w:rPr>
      </w:pPr>
      <w:r>
        <w:rPr>
          <w:rFonts w:hint="eastAsia"/>
          <w:sz w:val="30"/>
          <w:szCs w:val="30"/>
        </w:rPr>
        <w:t>人民陪审员　　梁泽潮</w:t>
      </w:r>
    </w:p>
    <w:p w14:paraId="6B43776D" w14:textId="77777777" w:rsidR="00660774" w:rsidRDefault="00660774">
      <w:pPr>
        <w:spacing w:line="500" w:lineRule="atLeast"/>
        <w:jc w:val="right"/>
        <w:divId w:val="1766539138"/>
        <w:rPr>
          <w:rFonts w:hint="eastAsia"/>
          <w:sz w:val="30"/>
          <w:szCs w:val="30"/>
        </w:rPr>
      </w:pPr>
      <w:r>
        <w:rPr>
          <w:rFonts w:hint="eastAsia"/>
          <w:sz w:val="30"/>
          <w:szCs w:val="30"/>
        </w:rPr>
        <w:t>二〇一九年七月二十三日</w:t>
      </w:r>
    </w:p>
    <w:p w14:paraId="164971A2" w14:textId="77777777" w:rsidR="00660774" w:rsidRDefault="00660774">
      <w:pPr>
        <w:spacing w:line="500" w:lineRule="atLeast"/>
        <w:jc w:val="right"/>
        <w:divId w:val="2089959537"/>
        <w:rPr>
          <w:rFonts w:hint="eastAsia"/>
          <w:sz w:val="30"/>
          <w:szCs w:val="30"/>
        </w:rPr>
      </w:pPr>
      <w:r>
        <w:rPr>
          <w:rFonts w:hint="eastAsia"/>
          <w:sz w:val="30"/>
          <w:szCs w:val="30"/>
        </w:rPr>
        <w:t>书　记　员　　蔡　烨</w:t>
      </w:r>
    </w:p>
    <w:p w14:paraId="1A991006" w14:textId="77777777" w:rsidR="00660774" w:rsidRDefault="00660774">
      <w:pPr>
        <w:spacing w:line="500" w:lineRule="atLeast"/>
        <w:ind w:firstLine="600"/>
        <w:divId w:val="1123156791"/>
        <w:rPr>
          <w:rFonts w:hint="eastAsia"/>
          <w:sz w:val="30"/>
          <w:szCs w:val="30"/>
        </w:rPr>
      </w:pPr>
      <w:r>
        <w:rPr>
          <w:rFonts w:hint="eastAsia"/>
          <w:sz w:val="30"/>
          <w:szCs w:val="30"/>
        </w:rPr>
        <w:t>附：裁判依据法律条文</w:t>
      </w:r>
    </w:p>
    <w:p w14:paraId="7D08642F" w14:textId="77777777" w:rsidR="00660774" w:rsidRDefault="00660774">
      <w:pPr>
        <w:spacing w:line="500" w:lineRule="atLeast"/>
        <w:ind w:firstLine="600"/>
        <w:divId w:val="1387559164"/>
        <w:rPr>
          <w:rFonts w:hint="eastAsia"/>
          <w:sz w:val="30"/>
          <w:szCs w:val="30"/>
        </w:rPr>
      </w:pPr>
      <w:r>
        <w:rPr>
          <w:rFonts w:hint="eastAsia"/>
          <w:sz w:val="30"/>
          <w:szCs w:val="30"/>
        </w:rPr>
        <w:t>《中华人民共和国刑法》</w:t>
      </w:r>
    </w:p>
    <w:p w14:paraId="45F84D25" w14:textId="77777777" w:rsidR="00660774" w:rsidRDefault="00660774">
      <w:pPr>
        <w:spacing w:line="500" w:lineRule="atLeast"/>
        <w:ind w:firstLine="600"/>
        <w:divId w:val="12636197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1B457D6" w14:textId="77777777" w:rsidR="00660774" w:rsidRDefault="00660774">
      <w:pPr>
        <w:spacing w:line="500" w:lineRule="atLeast"/>
        <w:ind w:firstLine="600"/>
        <w:divId w:val="197217566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E9A8CF3" w14:textId="77777777" w:rsidR="00660774" w:rsidRDefault="00660774">
      <w:pPr>
        <w:spacing w:line="500" w:lineRule="atLeast"/>
        <w:ind w:firstLine="600"/>
        <w:divId w:val="213346576"/>
        <w:rPr>
          <w:rFonts w:hint="eastAsia"/>
          <w:sz w:val="30"/>
          <w:szCs w:val="30"/>
        </w:rPr>
      </w:pPr>
      <w:r>
        <w:rPr>
          <w:rFonts w:hint="eastAsia"/>
          <w:sz w:val="30"/>
          <w:szCs w:val="30"/>
        </w:rPr>
        <w:t>与前两款所列人员勾结，伙同贪污的，以共犯论处。</w:t>
      </w:r>
    </w:p>
    <w:p w14:paraId="6A1E28CE" w14:textId="77777777" w:rsidR="00660774" w:rsidRDefault="00660774">
      <w:pPr>
        <w:spacing w:line="500" w:lineRule="atLeast"/>
        <w:ind w:firstLine="600"/>
        <w:divId w:val="609094414"/>
        <w:rPr>
          <w:rFonts w:hint="eastAsia"/>
          <w:sz w:val="30"/>
          <w:szCs w:val="30"/>
        </w:rPr>
      </w:pPr>
      <w:r>
        <w:rPr>
          <w:rFonts w:hint="eastAsia"/>
          <w:sz w:val="30"/>
          <w:szCs w:val="30"/>
        </w:rPr>
        <w:t>第三百八十三条对犯贪污罪的，根据情节轻重，分别依照下列规定处罚：</w:t>
      </w:r>
    </w:p>
    <w:p w14:paraId="22106192" w14:textId="77777777" w:rsidR="00660774" w:rsidRDefault="00660774">
      <w:pPr>
        <w:spacing w:line="500" w:lineRule="atLeast"/>
        <w:ind w:firstLine="600"/>
        <w:divId w:val="9131297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97BE5BE" w14:textId="77777777" w:rsidR="00660774" w:rsidRDefault="00660774">
      <w:pPr>
        <w:spacing w:line="500" w:lineRule="atLeast"/>
        <w:ind w:firstLine="600"/>
        <w:divId w:val="1425500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129A3B5" w14:textId="77777777" w:rsidR="00660774" w:rsidRDefault="00660774">
      <w:pPr>
        <w:spacing w:line="500" w:lineRule="atLeast"/>
        <w:ind w:firstLine="600"/>
        <w:divId w:val="14127780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57A2FFE" w14:textId="77777777" w:rsidR="00660774" w:rsidRDefault="00660774">
      <w:pPr>
        <w:spacing w:line="500" w:lineRule="atLeast"/>
        <w:ind w:firstLine="600"/>
        <w:divId w:val="1324048447"/>
        <w:rPr>
          <w:rFonts w:hint="eastAsia"/>
          <w:sz w:val="30"/>
          <w:szCs w:val="30"/>
        </w:rPr>
      </w:pPr>
      <w:r>
        <w:rPr>
          <w:rFonts w:hint="eastAsia"/>
          <w:sz w:val="30"/>
          <w:szCs w:val="30"/>
        </w:rPr>
        <w:t>对多次贪污未经处理的，按照累计贪污数额处罚。</w:t>
      </w:r>
    </w:p>
    <w:p w14:paraId="7B9009EC" w14:textId="77777777" w:rsidR="00660774" w:rsidRDefault="00660774">
      <w:pPr>
        <w:spacing w:line="500" w:lineRule="atLeast"/>
        <w:ind w:firstLine="600"/>
        <w:divId w:val="17688445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D99D17" w14:textId="77777777" w:rsidR="00660774" w:rsidRDefault="00660774">
      <w:pPr>
        <w:spacing w:line="500" w:lineRule="atLeast"/>
        <w:ind w:firstLine="600"/>
        <w:divId w:val="18687887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A6C6D06" w14:textId="77777777" w:rsidR="00660774" w:rsidRDefault="00660774">
      <w:pPr>
        <w:spacing w:line="500" w:lineRule="atLeast"/>
        <w:ind w:firstLine="600"/>
        <w:divId w:val="9567151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9F47B5" w14:textId="77777777" w:rsidR="00660774" w:rsidRDefault="00660774">
      <w:pPr>
        <w:spacing w:line="500" w:lineRule="atLeast"/>
        <w:ind w:firstLine="600"/>
        <w:divId w:val="18023374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8EE45D" w14:textId="77777777" w:rsidR="00660774" w:rsidRDefault="00660774">
      <w:pPr>
        <w:spacing w:line="500" w:lineRule="atLeast"/>
        <w:ind w:firstLine="600"/>
        <w:divId w:val="8315258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DB9622" w14:textId="77777777" w:rsidR="00660774" w:rsidRDefault="00660774">
      <w:pPr>
        <w:spacing w:line="500" w:lineRule="atLeast"/>
        <w:ind w:firstLine="600"/>
        <w:divId w:val="12984124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41B61BC" w14:textId="77777777" w:rsidR="00660774" w:rsidRDefault="00660774">
      <w:pPr>
        <w:spacing w:line="500" w:lineRule="atLeast"/>
        <w:ind w:firstLine="600"/>
        <w:divId w:val="71631649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981126E" w14:textId="77777777" w:rsidR="00660774" w:rsidRDefault="00660774">
      <w:pPr>
        <w:spacing w:line="500" w:lineRule="atLeast"/>
        <w:ind w:firstLine="600"/>
        <w:divId w:val="15241747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67ACFB72" w14:textId="77777777" w:rsidR="00660774" w:rsidRDefault="00660774">
      <w:pPr>
        <w:spacing w:line="500" w:lineRule="atLeast"/>
        <w:ind w:firstLine="600"/>
        <w:divId w:val="19870070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72373D6C" w14:textId="77777777" w:rsidR="00660774" w:rsidRDefault="00660774">
      <w:pPr>
        <w:spacing w:line="500" w:lineRule="atLeast"/>
        <w:ind w:firstLine="600"/>
        <w:divId w:val="19769805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4C3C3F7C" w14:textId="77777777" w:rsidR="00660774" w:rsidRDefault="00660774">
      <w:pPr>
        <w:spacing w:line="500" w:lineRule="atLeast"/>
        <w:ind w:firstLine="600"/>
        <w:divId w:val="14796173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E5C5D93" w14:textId="77777777" w:rsidR="00660774" w:rsidRDefault="00660774">
      <w:pPr>
        <w:spacing w:line="500" w:lineRule="atLeast"/>
        <w:ind w:firstLine="600"/>
        <w:divId w:val="13471000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87EAEF5" w14:textId="77777777" w:rsidR="00660774" w:rsidRDefault="00660774">
      <w:pPr>
        <w:spacing w:line="500" w:lineRule="atLeast"/>
        <w:ind w:firstLine="600"/>
        <w:divId w:val="1798138148"/>
        <w:rPr>
          <w:rFonts w:hint="eastAsia"/>
          <w:sz w:val="30"/>
          <w:szCs w:val="30"/>
        </w:rPr>
      </w:pPr>
      <w:r>
        <w:rPr>
          <w:rFonts w:hint="eastAsia"/>
          <w:sz w:val="30"/>
          <w:szCs w:val="30"/>
        </w:rPr>
        <w:t>被宣告缓刑的犯罪分子，如果被判处附加刑，附加刑仍须执行。</w:t>
      </w:r>
    </w:p>
    <w:p w14:paraId="2F0AF60D" w14:textId="77777777" w:rsidR="00660774" w:rsidRDefault="00660774">
      <w:pPr>
        <w:spacing w:line="500" w:lineRule="atLeast"/>
        <w:ind w:firstLine="600"/>
        <w:divId w:val="1110860976"/>
        <w:rPr>
          <w:rFonts w:hint="eastAsia"/>
          <w:sz w:val="30"/>
          <w:szCs w:val="30"/>
        </w:rPr>
      </w:pPr>
      <w:r>
        <w:rPr>
          <w:rFonts w:hint="eastAsia"/>
          <w:sz w:val="30"/>
          <w:szCs w:val="30"/>
        </w:rPr>
        <w:t>第七十三条拘役的缓刑考验期限为原判刑期以上一年以下，但是不能少于二个月。</w:t>
      </w:r>
    </w:p>
    <w:p w14:paraId="528E0CBD" w14:textId="77777777" w:rsidR="00660774" w:rsidRDefault="00660774">
      <w:pPr>
        <w:spacing w:line="500" w:lineRule="atLeast"/>
        <w:ind w:firstLine="600"/>
        <w:divId w:val="1362121226"/>
        <w:rPr>
          <w:rFonts w:hint="eastAsia"/>
          <w:sz w:val="30"/>
          <w:szCs w:val="30"/>
        </w:rPr>
      </w:pPr>
      <w:r>
        <w:rPr>
          <w:rFonts w:hint="eastAsia"/>
          <w:sz w:val="30"/>
          <w:szCs w:val="30"/>
        </w:rPr>
        <w:t>有期徒刑的缓刑考验期限为原判刑期以上五年以下，但是不能少于一年。</w:t>
      </w:r>
    </w:p>
    <w:p w14:paraId="2E8B9B75" w14:textId="77777777" w:rsidR="00660774" w:rsidRDefault="00660774">
      <w:pPr>
        <w:spacing w:line="500" w:lineRule="atLeast"/>
        <w:ind w:firstLine="600"/>
        <w:divId w:val="202566551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D43D3" w14:textId="77777777" w:rsidR="003E2F51" w:rsidRDefault="003E2F51" w:rsidP="003E2F51">
      <w:pPr>
        <w:rPr>
          <w:rFonts w:hint="eastAsia"/>
        </w:rPr>
      </w:pPr>
      <w:r>
        <w:separator/>
      </w:r>
    </w:p>
  </w:endnote>
  <w:endnote w:type="continuationSeparator" w:id="0">
    <w:p w14:paraId="7746B7C6" w14:textId="77777777" w:rsidR="003E2F51" w:rsidRDefault="003E2F51" w:rsidP="003E2F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FDFB6" w14:textId="77777777" w:rsidR="003E2F51" w:rsidRDefault="003E2F51" w:rsidP="003E2F51">
      <w:pPr>
        <w:rPr>
          <w:rFonts w:hint="eastAsia"/>
        </w:rPr>
      </w:pPr>
      <w:r>
        <w:separator/>
      </w:r>
    </w:p>
  </w:footnote>
  <w:footnote w:type="continuationSeparator" w:id="0">
    <w:p w14:paraId="211F178E" w14:textId="77777777" w:rsidR="003E2F51" w:rsidRDefault="003E2F51" w:rsidP="003E2F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2F51"/>
    <w:rsid w:val="003E2F51"/>
    <w:rsid w:val="0066077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5D8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2F51"/>
    <w:pPr>
      <w:tabs>
        <w:tab w:val="center" w:pos="4153"/>
        <w:tab w:val="right" w:pos="8306"/>
      </w:tabs>
      <w:snapToGrid w:val="0"/>
      <w:jc w:val="center"/>
    </w:pPr>
    <w:rPr>
      <w:sz w:val="18"/>
      <w:szCs w:val="18"/>
    </w:rPr>
  </w:style>
  <w:style w:type="character" w:customStyle="1" w:styleId="a4">
    <w:name w:val="页眉 字符"/>
    <w:basedOn w:val="a0"/>
    <w:link w:val="a3"/>
    <w:uiPriority w:val="99"/>
    <w:rsid w:val="003E2F51"/>
    <w:rPr>
      <w:rFonts w:ascii="宋体" w:eastAsia="宋体" w:hAnsi="宋体" w:cs="宋体"/>
      <w:sz w:val="18"/>
      <w:szCs w:val="18"/>
    </w:rPr>
  </w:style>
  <w:style w:type="paragraph" w:styleId="a5">
    <w:name w:val="footer"/>
    <w:basedOn w:val="a"/>
    <w:link w:val="a6"/>
    <w:uiPriority w:val="99"/>
    <w:unhideWhenUsed/>
    <w:rsid w:val="003E2F51"/>
    <w:pPr>
      <w:tabs>
        <w:tab w:val="center" w:pos="4153"/>
        <w:tab w:val="right" w:pos="8306"/>
      </w:tabs>
      <w:snapToGrid w:val="0"/>
    </w:pPr>
    <w:rPr>
      <w:sz w:val="18"/>
      <w:szCs w:val="18"/>
    </w:rPr>
  </w:style>
  <w:style w:type="character" w:customStyle="1" w:styleId="a6">
    <w:name w:val="页脚 字符"/>
    <w:basedOn w:val="a0"/>
    <w:link w:val="a5"/>
    <w:uiPriority w:val="99"/>
    <w:rsid w:val="003E2F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99812">
      <w:marLeft w:val="0"/>
      <w:marRight w:val="720"/>
      <w:marTop w:val="10"/>
      <w:marBottom w:val="10"/>
      <w:divBdr>
        <w:top w:val="none" w:sz="0" w:space="0" w:color="auto"/>
        <w:left w:val="none" w:sz="0" w:space="0" w:color="auto"/>
        <w:bottom w:val="none" w:sz="0" w:space="0" w:color="auto"/>
        <w:right w:val="none" w:sz="0" w:space="0" w:color="auto"/>
      </w:divBdr>
    </w:div>
    <w:div w:id="101384255">
      <w:marLeft w:val="0"/>
      <w:marRight w:val="0"/>
      <w:marTop w:val="10"/>
      <w:marBottom w:val="10"/>
      <w:divBdr>
        <w:top w:val="none" w:sz="0" w:space="0" w:color="auto"/>
        <w:left w:val="none" w:sz="0" w:space="0" w:color="auto"/>
        <w:bottom w:val="none" w:sz="0" w:space="0" w:color="auto"/>
        <w:right w:val="none" w:sz="0" w:space="0" w:color="auto"/>
      </w:divBdr>
    </w:div>
    <w:div w:id="126361972">
      <w:marLeft w:val="0"/>
      <w:marRight w:val="0"/>
      <w:marTop w:val="10"/>
      <w:marBottom w:val="10"/>
      <w:divBdr>
        <w:top w:val="none" w:sz="0" w:space="0" w:color="auto"/>
        <w:left w:val="none" w:sz="0" w:space="0" w:color="auto"/>
        <w:bottom w:val="none" w:sz="0" w:space="0" w:color="auto"/>
        <w:right w:val="none" w:sz="0" w:space="0" w:color="auto"/>
      </w:divBdr>
    </w:div>
    <w:div w:id="130289829">
      <w:marLeft w:val="0"/>
      <w:marRight w:val="0"/>
      <w:marTop w:val="10"/>
      <w:marBottom w:val="10"/>
      <w:divBdr>
        <w:top w:val="none" w:sz="0" w:space="0" w:color="auto"/>
        <w:left w:val="none" w:sz="0" w:space="0" w:color="auto"/>
        <w:bottom w:val="none" w:sz="0" w:space="0" w:color="auto"/>
        <w:right w:val="none" w:sz="0" w:space="0" w:color="auto"/>
      </w:divBdr>
    </w:div>
    <w:div w:id="142550097">
      <w:marLeft w:val="0"/>
      <w:marRight w:val="0"/>
      <w:marTop w:val="10"/>
      <w:marBottom w:val="10"/>
      <w:divBdr>
        <w:top w:val="none" w:sz="0" w:space="0" w:color="auto"/>
        <w:left w:val="none" w:sz="0" w:space="0" w:color="auto"/>
        <w:bottom w:val="none" w:sz="0" w:space="0" w:color="auto"/>
        <w:right w:val="none" w:sz="0" w:space="0" w:color="auto"/>
      </w:divBdr>
    </w:div>
    <w:div w:id="185026736">
      <w:marLeft w:val="0"/>
      <w:marRight w:val="0"/>
      <w:marTop w:val="10"/>
      <w:marBottom w:val="10"/>
      <w:divBdr>
        <w:top w:val="none" w:sz="0" w:space="0" w:color="auto"/>
        <w:left w:val="none" w:sz="0" w:space="0" w:color="auto"/>
        <w:bottom w:val="none" w:sz="0" w:space="0" w:color="auto"/>
        <w:right w:val="none" w:sz="0" w:space="0" w:color="auto"/>
      </w:divBdr>
    </w:div>
    <w:div w:id="213346576">
      <w:marLeft w:val="0"/>
      <w:marRight w:val="0"/>
      <w:marTop w:val="10"/>
      <w:marBottom w:val="10"/>
      <w:divBdr>
        <w:top w:val="none" w:sz="0" w:space="0" w:color="auto"/>
        <w:left w:val="none" w:sz="0" w:space="0" w:color="auto"/>
        <w:bottom w:val="none" w:sz="0" w:space="0" w:color="auto"/>
        <w:right w:val="none" w:sz="0" w:space="0" w:color="auto"/>
      </w:divBdr>
    </w:div>
    <w:div w:id="330842248">
      <w:marLeft w:val="0"/>
      <w:marRight w:val="0"/>
      <w:marTop w:val="10"/>
      <w:marBottom w:val="10"/>
      <w:divBdr>
        <w:top w:val="none" w:sz="0" w:space="0" w:color="auto"/>
        <w:left w:val="none" w:sz="0" w:space="0" w:color="auto"/>
        <w:bottom w:val="none" w:sz="0" w:space="0" w:color="auto"/>
        <w:right w:val="none" w:sz="0" w:space="0" w:color="auto"/>
      </w:divBdr>
    </w:div>
    <w:div w:id="435296470">
      <w:marLeft w:val="0"/>
      <w:marRight w:val="0"/>
      <w:marTop w:val="10"/>
      <w:marBottom w:val="10"/>
      <w:divBdr>
        <w:top w:val="none" w:sz="0" w:space="0" w:color="auto"/>
        <w:left w:val="none" w:sz="0" w:space="0" w:color="auto"/>
        <w:bottom w:val="none" w:sz="0" w:space="0" w:color="auto"/>
        <w:right w:val="none" w:sz="0" w:space="0" w:color="auto"/>
      </w:divBdr>
    </w:div>
    <w:div w:id="452211184">
      <w:marLeft w:val="0"/>
      <w:marRight w:val="0"/>
      <w:marTop w:val="10"/>
      <w:marBottom w:val="10"/>
      <w:divBdr>
        <w:top w:val="none" w:sz="0" w:space="0" w:color="auto"/>
        <w:left w:val="none" w:sz="0" w:space="0" w:color="auto"/>
        <w:bottom w:val="none" w:sz="0" w:space="0" w:color="auto"/>
        <w:right w:val="none" w:sz="0" w:space="0" w:color="auto"/>
      </w:divBdr>
    </w:div>
    <w:div w:id="517236073">
      <w:marLeft w:val="0"/>
      <w:marRight w:val="0"/>
      <w:marTop w:val="10"/>
      <w:marBottom w:val="10"/>
      <w:divBdr>
        <w:top w:val="none" w:sz="0" w:space="0" w:color="auto"/>
        <w:left w:val="none" w:sz="0" w:space="0" w:color="auto"/>
        <w:bottom w:val="none" w:sz="0" w:space="0" w:color="auto"/>
        <w:right w:val="none" w:sz="0" w:space="0" w:color="auto"/>
      </w:divBdr>
    </w:div>
    <w:div w:id="563761147">
      <w:marLeft w:val="0"/>
      <w:marRight w:val="0"/>
      <w:marTop w:val="10"/>
      <w:marBottom w:val="10"/>
      <w:divBdr>
        <w:top w:val="none" w:sz="0" w:space="0" w:color="auto"/>
        <w:left w:val="none" w:sz="0" w:space="0" w:color="auto"/>
        <w:bottom w:val="none" w:sz="0" w:space="0" w:color="auto"/>
        <w:right w:val="none" w:sz="0" w:space="0" w:color="auto"/>
      </w:divBdr>
    </w:div>
    <w:div w:id="609094414">
      <w:marLeft w:val="0"/>
      <w:marRight w:val="0"/>
      <w:marTop w:val="10"/>
      <w:marBottom w:val="10"/>
      <w:divBdr>
        <w:top w:val="none" w:sz="0" w:space="0" w:color="auto"/>
        <w:left w:val="none" w:sz="0" w:space="0" w:color="auto"/>
        <w:bottom w:val="none" w:sz="0" w:space="0" w:color="auto"/>
        <w:right w:val="none" w:sz="0" w:space="0" w:color="auto"/>
      </w:divBdr>
    </w:div>
    <w:div w:id="716316493">
      <w:marLeft w:val="0"/>
      <w:marRight w:val="0"/>
      <w:marTop w:val="10"/>
      <w:marBottom w:val="10"/>
      <w:divBdr>
        <w:top w:val="none" w:sz="0" w:space="0" w:color="auto"/>
        <w:left w:val="none" w:sz="0" w:space="0" w:color="auto"/>
        <w:bottom w:val="none" w:sz="0" w:space="0" w:color="auto"/>
        <w:right w:val="none" w:sz="0" w:space="0" w:color="auto"/>
      </w:divBdr>
    </w:div>
    <w:div w:id="722604140">
      <w:marLeft w:val="0"/>
      <w:marRight w:val="0"/>
      <w:marTop w:val="10"/>
      <w:marBottom w:val="10"/>
      <w:divBdr>
        <w:top w:val="none" w:sz="0" w:space="0" w:color="auto"/>
        <w:left w:val="none" w:sz="0" w:space="0" w:color="auto"/>
        <w:bottom w:val="none" w:sz="0" w:space="0" w:color="auto"/>
        <w:right w:val="none" w:sz="0" w:space="0" w:color="auto"/>
      </w:divBdr>
    </w:div>
    <w:div w:id="831525885">
      <w:marLeft w:val="0"/>
      <w:marRight w:val="0"/>
      <w:marTop w:val="10"/>
      <w:marBottom w:val="10"/>
      <w:divBdr>
        <w:top w:val="none" w:sz="0" w:space="0" w:color="auto"/>
        <w:left w:val="none" w:sz="0" w:space="0" w:color="auto"/>
        <w:bottom w:val="none" w:sz="0" w:space="0" w:color="auto"/>
        <w:right w:val="none" w:sz="0" w:space="0" w:color="auto"/>
      </w:divBdr>
    </w:div>
    <w:div w:id="913129733">
      <w:marLeft w:val="0"/>
      <w:marRight w:val="0"/>
      <w:marTop w:val="10"/>
      <w:marBottom w:val="10"/>
      <w:divBdr>
        <w:top w:val="none" w:sz="0" w:space="0" w:color="auto"/>
        <w:left w:val="none" w:sz="0" w:space="0" w:color="auto"/>
        <w:bottom w:val="none" w:sz="0" w:space="0" w:color="auto"/>
        <w:right w:val="none" w:sz="0" w:space="0" w:color="auto"/>
      </w:divBdr>
    </w:div>
    <w:div w:id="956715160">
      <w:marLeft w:val="0"/>
      <w:marRight w:val="0"/>
      <w:marTop w:val="10"/>
      <w:marBottom w:val="10"/>
      <w:divBdr>
        <w:top w:val="none" w:sz="0" w:space="0" w:color="auto"/>
        <w:left w:val="none" w:sz="0" w:space="0" w:color="auto"/>
        <w:bottom w:val="none" w:sz="0" w:space="0" w:color="auto"/>
        <w:right w:val="none" w:sz="0" w:space="0" w:color="auto"/>
      </w:divBdr>
    </w:div>
    <w:div w:id="1110860976">
      <w:marLeft w:val="0"/>
      <w:marRight w:val="0"/>
      <w:marTop w:val="10"/>
      <w:marBottom w:val="10"/>
      <w:divBdr>
        <w:top w:val="none" w:sz="0" w:space="0" w:color="auto"/>
        <w:left w:val="none" w:sz="0" w:space="0" w:color="auto"/>
        <w:bottom w:val="none" w:sz="0" w:space="0" w:color="auto"/>
        <w:right w:val="none" w:sz="0" w:space="0" w:color="auto"/>
      </w:divBdr>
    </w:div>
    <w:div w:id="1123156791">
      <w:marLeft w:val="0"/>
      <w:marRight w:val="0"/>
      <w:marTop w:val="10"/>
      <w:marBottom w:val="10"/>
      <w:divBdr>
        <w:top w:val="none" w:sz="0" w:space="0" w:color="auto"/>
        <w:left w:val="none" w:sz="0" w:space="0" w:color="auto"/>
        <w:bottom w:val="none" w:sz="0" w:space="0" w:color="auto"/>
        <w:right w:val="none" w:sz="0" w:space="0" w:color="auto"/>
      </w:divBdr>
    </w:div>
    <w:div w:id="1166284578">
      <w:marLeft w:val="0"/>
      <w:marRight w:val="0"/>
      <w:marTop w:val="10"/>
      <w:marBottom w:val="10"/>
      <w:divBdr>
        <w:top w:val="none" w:sz="0" w:space="0" w:color="auto"/>
        <w:left w:val="none" w:sz="0" w:space="0" w:color="auto"/>
        <w:bottom w:val="none" w:sz="0" w:space="0" w:color="auto"/>
        <w:right w:val="none" w:sz="0" w:space="0" w:color="auto"/>
      </w:divBdr>
    </w:div>
    <w:div w:id="1256135844">
      <w:marLeft w:val="0"/>
      <w:marRight w:val="0"/>
      <w:marTop w:val="10"/>
      <w:marBottom w:val="10"/>
      <w:divBdr>
        <w:top w:val="none" w:sz="0" w:space="0" w:color="auto"/>
        <w:left w:val="none" w:sz="0" w:space="0" w:color="auto"/>
        <w:bottom w:val="none" w:sz="0" w:space="0" w:color="auto"/>
        <w:right w:val="none" w:sz="0" w:space="0" w:color="auto"/>
      </w:divBdr>
    </w:div>
    <w:div w:id="1298412445">
      <w:marLeft w:val="0"/>
      <w:marRight w:val="0"/>
      <w:marTop w:val="10"/>
      <w:marBottom w:val="10"/>
      <w:divBdr>
        <w:top w:val="none" w:sz="0" w:space="0" w:color="auto"/>
        <w:left w:val="none" w:sz="0" w:space="0" w:color="auto"/>
        <w:bottom w:val="none" w:sz="0" w:space="0" w:color="auto"/>
        <w:right w:val="none" w:sz="0" w:space="0" w:color="auto"/>
      </w:divBdr>
    </w:div>
    <w:div w:id="1324048447">
      <w:marLeft w:val="0"/>
      <w:marRight w:val="0"/>
      <w:marTop w:val="10"/>
      <w:marBottom w:val="10"/>
      <w:divBdr>
        <w:top w:val="none" w:sz="0" w:space="0" w:color="auto"/>
        <w:left w:val="none" w:sz="0" w:space="0" w:color="auto"/>
        <w:bottom w:val="none" w:sz="0" w:space="0" w:color="auto"/>
        <w:right w:val="none" w:sz="0" w:space="0" w:color="auto"/>
      </w:divBdr>
    </w:div>
    <w:div w:id="1347100053">
      <w:marLeft w:val="0"/>
      <w:marRight w:val="0"/>
      <w:marTop w:val="10"/>
      <w:marBottom w:val="10"/>
      <w:divBdr>
        <w:top w:val="none" w:sz="0" w:space="0" w:color="auto"/>
        <w:left w:val="none" w:sz="0" w:space="0" w:color="auto"/>
        <w:bottom w:val="none" w:sz="0" w:space="0" w:color="auto"/>
        <w:right w:val="none" w:sz="0" w:space="0" w:color="auto"/>
      </w:divBdr>
    </w:div>
    <w:div w:id="1362121226">
      <w:marLeft w:val="0"/>
      <w:marRight w:val="0"/>
      <w:marTop w:val="10"/>
      <w:marBottom w:val="10"/>
      <w:divBdr>
        <w:top w:val="none" w:sz="0" w:space="0" w:color="auto"/>
        <w:left w:val="none" w:sz="0" w:space="0" w:color="auto"/>
        <w:bottom w:val="none" w:sz="0" w:space="0" w:color="auto"/>
        <w:right w:val="none" w:sz="0" w:space="0" w:color="auto"/>
      </w:divBdr>
    </w:div>
    <w:div w:id="1373261210">
      <w:marLeft w:val="0"/>
      <w:marRight w:val="0"/>
      <w:marTop w:val="10"/>
      <w:marBottom w:val="10"/>
      <w:divBdr>
        <w:top w:val="none" w:sz="0" w:space="0" w:color="auto"/>
        <w:left w:val="none" w:sz="0" w:space="0" w:color="auto"/>
        <w:bottom w:val="none" w:sz="0" w:space="0" w:color="auto"/>
        <w:right w:val="none" w:sz="0" w:space="0" w:color="auto"/>
      </w:divBdr>
    </w:div>
    <w:div w:id="1387559164">
      <w:marLeft w:val="0"/>
      <w:marRight w:val="0"/>
      <w:marTop w:val="10"/>
      <w:marBottom w:val="10"/>
      <w:divBdr>
        <w:top w:val="none" w:sz="0" w:space="0" w:color="auto"/>
        <w:left w:val="none" w:sz="0" w:space="0" w:color="auto"/>
        <w:bottom w:val="none" w:sz="0" w:space="0" w:color="auto"/>
        <w:right w:val="none" w:sz="0" w:space="0" w:color="auto"/>
      </w:divBdr>
    </w:div>
    <w:div w:id="1392970533">
      <w:marLeft w:val="0"/>
      <w:marRight w:val="0"/>
      <w:marTop w:val="10"/>
      <w:marBottom w:val="10"/>
      <w:divBdr>
        <w:top w:val="none" w:sz="0" w:space="0" w:color="auto"/>
        <w:left w:val="none" w:sz="0" w:space="0" w:color="auto"/>
        <w:bottom w:val="none" w:sz="0" w:space="0" w:color="auto"/>
        <w:right w:val="none" w:sz="0" w:space="0" w:color="auto"/>
      </w:divBdr>
    </w:div>
    <w:div w:id="1412778034">
      <w:marLeft w:val="0"/>
      <w:marRight w:val="0"/>
      <w:marTop w:val="10"/>
      <w:marBottom w:val="10"/>
      <w:divBdr>
        <w:top w:val="none" w:sz="0" w:space="0" w:color="auto"/>
        <w:left w:val="none" w:sz="0" w:space="0" w:color="auto"/>
        <w:bottom w:val="none" w:sz="0" w:space="0" w:color="auto"/>
        <w:right w:val="none" w:sz="0" w:space="0" w:color="auto"/>
      </w:divBdr>
    </w:div>
    <w:div w:id="1479617301">
      <w:marLeft w:val="0"/>
      <w:marRight w:val="0"/>
      <w:marTop w:val="10"/>
      <w:marBottom w:val="10"/>
      <w:divBdr>
        <w:top w:val="none" w:sz="0" w:space="0" w:color="auto"/>
        <w:left w:val="none" w:sz="0" w:space="0" w:color="auto"/>
        <w:bottom w:val="none" w:sz="0" w:space="0" w:color="auto"/>
        <w:right w:val="none" w:sz="0" w:space="0" w:color="auto"/>
      </w:divBdr>
    </w:div>
    <w:div w:id="1524174712">
      <w:marLeft w:val="0"/>
      <w:marRight w:val="0"/>
      <w:marTop w:val="10"/>
      <w:marBottom w:val="10"/>
      <w:divBdr>
        <w:top w:val="none" w:sz="0" w:space="0" w:color="auto"/>
        <w:left w:val="none" w:sz="0" w:space="0" w:color="auto"/>
        <w:bottom w:val="none" w:sz="0" w:space="0" w:color="auto"/>
        <w:right w:val="none" w:sz="0" w:space="0" w:color="auto"/>
      </w:divBdr>
    </w:div>
    <w:div w:id="1627470805">
      <w:marLeft w:val="0"/>
      <w:marRight w:val="720"/>
      <w:marTop w:val="10"/>
      <w:marBottom w:val="10"/>
      <w:divBdr>
        <w:top w:val="none" w:sz="0" w:space="0" w:color="auto"/>
        <w:left w:val="none" w:sz="0" w:space="0" w:color="auto"/>
        <w:bottom w:val="none" w:sz="0" w:space="0" w:color="auto"/>
        <w:right w:val="none" w:sz="0" w:space="0" w:color="auto"/>
      </w:divBdr>
    </w:div>
    <w:div w:id="1693413936">
      <w:marLeft w:val="0"/>
      <w:marRight w:val="0"/>
      <w:marTop w:val="10"/>
      <w:marBottom w:val="10"/>
      <w:divBdr>
        <w:top w:val="none" w:sz="0" w:space="0" w:color="auto"/>
        <w:left w:val="none" w:sz="0" w:space="0" w:color="auto"/>
        <w:bottom w:val="none" w:sz="0" w:space="0" w:color="auto"/>
        <w:right w:val="none" w:sz="0" w:space="0" w:color="auto"/>
      </w:divBdr>
    </w:div>
    <w:div w:id="1766539138">
      <w:marLeft w:val="0"/>
      <w:marRight w:val="720"/>
      <w:marTop w:val="10"/>
      <w:marBottom w:val="10"/>
      <w:divBdr>
        <w:top w:val="none" w:sz="0" w:space="0" w:color="auto"/>
        <w:left w:val="none" w:sz="0" w:space="0" w:color="auto"/>
        <w:bottom w:val="none" w:sz="0" w:space="0" w:color="auto"/>
        <w:right w:val="none" w:sz="0" w:space="0" w:color="auto"/>
      </w:divBdr>
    </w:div>
    <w:div w:id="1768844539">
      <w:marLeft w:val="0"/>
      <w:marRight w:val="0"/>
      <w:marTop w:val="10"/>
      <w:marBottom w:val="10"/>
      <w:divBdr>
        <w:top w:val="none" w:sz="0" w:space="0" w:color="auto"/>
        <w:left w:val="none" w:sz="0" w:space="0" w:color="auto"/>
        <w:bottom w:val="none" w:sz="0" w:space="0" w:color="auto"/>
        <w:right w:val="none" w:sz="0" w:space="0" w:color="auto"/>
      </w:divBdr>
    </w:div>
    <w:div w:id="1776558840">
      <w:marLeft w:val="0"/>
      <w:marRight w:val="0"/>
      <w:marTop w:val="10"/>
      <w:marBottom w:val="10"/>
      <w:divBdr>
        <w:top w:val="none" w:sz="0" w:space="0" w:color="auto"/>
        <w:left w:val="none" w:sz="0" w:space="0" w:color="auto"/>
        <w:bottom w:val="none" w:sz="0" w:space="0" w:color="auto"/>
        <w:right w:val="none" w:sz="0" w:space="0" w:color="auto"/>
      </w:divBdr>
    </w:div>
    <w:div w:id="1798138148">
      <w:marLeft w:val="0"/>
      <w:marRight w:val="0"/>
      <w:marTop w:val="10"/>
      <w:marBottom w:val="10"/>
      <w:divBdr>
        <w:top w:val="none" w:sz="0" w:space="0" w:color="auto"/>
        <w:left w:val="none" w:sz="0" w:space="0" w:color="auto"/>
        <w:bottom w:val="none" w:sz="0" w:space="0" w:color="auto"/>
        <w:right w:val="none" w:sz="0" w:space="0" w:color="auto"/>
      </w:divBdr>
    </w:div>
    <w:div w:id="1802337497">
      <w:marLeft w:val="0"/>
      <w:marRight w:val="0"/>
      <w:marTop w:val="10"/>
      <w:marBottom w:val="10"/>
      <w:divBdr>
        <w:top w:val="none" w:sz="0" w:space="0" w:color="auto"/>
        <w:left w:val="none" w:sz="0" w:space="0" w:color="auto"/>
        <w:bottom w:val="none" w:sz="0" w:space="0" w:color="auto"/>
        <w:right w:val="none" w:sz="0" w:space="0" w:color="auto"/>
      </w:divBdr>
    </w:div>
    <w:div w:id="1861621685">
      <w:marLeft w:val="0"/>
      <w:marRight w:val="0"/>
      <w:marTop w:val="10"/>
      <w:marBottom w:val="10"/>
      <w:divBdr>
        <w:top w:val="none" w:sz="0" w:space="0" w:color="auto"/>
        <w:left w:val="none" w:sz="0" w:space="0" w:color="auto"/>
        <w:bottom w:val="none" w:sz="0" w:space="0" w:color="auto"/>
        <w:right w:val="none" w:sz="0" w:space="0" w:color="auto"/>
      </w:divBdr>
    </w:div>
    <w:div w:id="1868788762">
      <w:marLeft w:val="0"/>
      <w:marRight w:val="0"/>
      <w:marTop w:val="10"/>
      <w:marBottom w:val="10"/>
      <w:divBdr>
        <w:top w:val="none" w:sz="0" w:space="0" w:color="auto"/>
        <w:left w:val="none" w:sz="0" w:space="0" w:color="auto"/>
        <w:bottom w:val="none" w:sz="0" w:space="0" w:color="auto"/>
        <w:right w:val="none" w:sz="0" w:space="0" w:color="auto"/>
      </w:divBdr>
    </w:div>
    <w:div w:id="1972175666">
      <w:marLeft w:val="0"/>
      <w:marRight w:val="0"/>
      <w:marTop w:val="10"/>
      <w:marBottom w:val="10"/>
      <w:divBdr>
        <w:top w:val="none" w:sz="0" w:space="0" w:color="auto"/>
        <w:left w:val="none" w:sz="0" w:space="0" w:color="auto"/>
        <w:bottom w:val="none" w:sz="0" w:space="0" w:color="auto"/>
        <w:right w:val="none" w:sz="0" w:space="0" w:color="auto"/>
      </w:divBdr>
    </w:div>
    <w:div w:id="1976980588">
      <w:marLeft w:val="0"/>
      <w:marRight w:val="0"/>
      <w:marTop w:val="10"/>
      <w:marBottom w:val="10"/>
      <w:divBdr>
        <w:top w:val="none" w:sz="0" w:space="0" w:color="auto"/>
        <w:left w:val="none" w:sz="0" w:space="0" w:color="auto"/>
        <w:bottom w:val="none" w:sz="0" w:space="0" w:color="auto"/>
        <w:right w:val="none" w:sz="0" w:space="0" w:color="auto"/>
      </w:divBdr>
    </w:div>
    <w:div w:id="1987007083">
      <w:marLeft w:val="0"/>
      <w:marRight w:val="0"/>
      <w:marTop w:val="10"/>
      <w:marBottom w:val="10"/>
      <w:divBdr>
        <w:top w:val="none" w:sz="0" w:space="0" w:color="auto"/>
        <w:left w:val="none" w:sz="0" w:space="0" w:color="auto"/>
        <w:bottom w:val="none" w:sz="0" w:space="0" w:color="auto"/>
        <w:right w:val="none" w:sz="0" w:space="0" w:color="auto"/>
      </w:divBdr>
    </w:div>
    <w:div w:id="2025665519">
      <w:marLeft w:val="0"/>
      <w:marRight w:val="0"/>
      <w:marTop w:val="10"/>
      <w:marBottom w:val="10"/>
      <w:divBdr>
        <w:top w:val="none" w:sz="0" w:space="0" w:color="auto"/>
        <w:left w:val="none" w:sz="0" w:space="0" w:color="auto"/>
        <w:bottom w:val="none" w:sz="0" w:space="0" w:color="auto"/>
        <w:right w:val="none" w:sz="0" w:space="0" w:color="auto"/>
      </w:divBdr>
    </w:div>
    <w:div w:id="2050373592">
      <w:marLeft w:val="0"/>
      <w:marRight w:val="0"/>
      <w:marTop w:val="10"/>
      <w:marBottom w:val="10"/>
      <w:divBdr>
        <w:top w:val="none" w:sz="0" w:space="0" w:color="auto"/>
        <w:left w:val="none" w:sz="0" w:space="0" w:color="auto"/>
        <w:bottom w:val="none" w:sz="0" w:space="0" w:color="auto"/>
        <w:right w:val="none" w:sz="0" w:space="0" w:color="auto"/>
      </w:divBdr>
    </w:div>
    <w:div w:id="2055351906">
      <w:marLeft w:val="0"/>
      <w:marRight w:val="720"/>
      <w:marTop w:val="10"/>
      <w:marBottom w:val="10"/>
      <w:divBdr>
        <w:top w:val="none" w:sz="0" w:space="0" w:color="auto"/>
        <w:left w:val="none" w:sz="0" w:space="0" w:color="auto"/>
        <w:bottom w:val="none" w:sz="0" w:space="0" w:color="auto"/>
        <w:right w:val="none" w:sz="0" w:space="0" w:color="auto"/>
      </w:divBdr>
    </w:div>
    <w:div w:id="208995953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2025-04-30T04:23:00Z</dcterms:created>
  <dcterms:modified xsi:type="dcterms:W3CDTF">2025-04-30T04:23:00Z</dcterms:modified>
</cp:coreProperties>
</file>