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82CF" w14:textId="77777777" w:rsidR="00D10042" w:rsidRDefault="00D10042">
      <w:pPr>
        <w:spacing w:line="500" w:lineRule="atLeast"/>
        <w:jc w:val="center"/>
        <w:divId w:val="1358383938"/>
        <w:rPr>
          <w:rFonts w:ascii="黑体" w:eastAsia="黑体" w:hAnsi="黑体"/>
          <w:sz w:val="36"/>
          <w:szCs w:val="36"/>
        </w:rPr>
      </w:pPr>
      <w:r>
        <w:rPr>
          <w:rFonts w:ascii="黑体" w:eastAsia="黑体" w:hAnsi="黑体" w:hint="eastAsia"/>
          <w:sz w:val="36"/>
          <w:szCs w:val="36"/>
        </w:rPr>
        <w:t>广东省珠海市斗门区人民法院</w:t>
      </w:r>
    </w:p>
    <w:p w14:paraId="497D41B9" w14:textId="77777777" w:rsidR="00D10042" w:rsidRDefault="00D10042">
      <w:pPr>
        <w:spacing w:line="500" w:lineRule="atLeast"/>
        <w:jc w:val="center"/>
        <w:divId w:val="8501481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4F403B" w14:textId="77777777" w:rsidR="00D10042" w:rsidRDefault="00D10042">
      <w:pPr>
        <w:spacing w:line="500" w:lineRule="atLeast"/>
        <w:jc w:val="right"/>
        <w:divId w:val="362946540"/>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611</w:t>
      </w:r>
      <w:r>
        <w:rPr>
          <w:rFonts w:hint="eastAsia"/>
          <w:sz w:val="30"/>
          <w:szCs w:val="30"/>
        </w:rPr>
        <w:t>号</w:t>
      </w:r>
    </w:p>
    <w:p w14:paraId="2C5FF219" w14:textId="77777777" w:rsidR="00D10042" w:rsidRDefault="00D10042">
      <w:pPr>
        <w:spacing w:line="500" w:lineRule="atLeast"/>
        <w:ind w:firstLine="600"/>
        <w:divId w:val="744841350"/>
        <w:rPr>
          <w:rFonts w:hint="eastAsia"/>
          <w:sz w:val="30"/>
          <w:szCs w:val="30"/>
        </w:rPr>
      </w:pPr>
      <w:r>
        <w:rPr>
          <w:rFonts w:hint="eastAsia"/>
          <w:sz w:val="30"/>
          <w:szCs w:val="30"/>
        </w:rPr>
        <w:t>公诉机关珠海市斗门区人民检察院。</w:t>
      </w:r>
    </w:p>
    <w:p w14:paraId="77D77AAD" w14:textId="77777777" w:rsidR="00D10042" w:rsidRDefault="00D10042">
      <w:pPr>
        <w:spacing w:line="500" w:lineRule="atLeast"/>
        <w:ind w:firstLine="600"/>
        <w:divId w:val="611132985"/>
        <w:rPr>
          <w:rFonts w:hint="eastAsia"/>
          <w:sz w:val="30"/>
          <w:szCs w:val="30"/>
        </w:rPr>
      </w:pPr>
      <w:r>
        <w:rPr>
          <w:rFonts w:hint="eastAsia"/>
          <w:sz w:val="30"/>
          <w:szCs w:val="30"/>
        </w:rPr>
        <w:t>被告人周某某，男，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日出生，汉族，广东省珠海市人，大专文化，珠海市斗门区某某公司会计。因本案于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日被取保候审。</w:t>
      </w:r>
    </w:p>
    <w:p w14:paraId="208A37A2" w14:textId="77777777" w:rsidR="00D10042" w:rsidRDefault="00D10042">
      <w:pPr>
        <w:spacing w:line="500" w:lineRule="atLeast"/>
        <w:ind w:firstLine="600"/>
        <w:divId w:val="1799881987"/>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616</w:t>
      </w:r>
      <w:r>
        <w:rPr>
          <w:rFonts w:hint="eastAsia"/>
          <w:sz w:val="30"/>
          <w:szCs w:val="30"/>
        </w:rPr>
        <w:t>号起诉书指控被告人周某某犯私分国有资产罪，于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受理后，依法组成合议庭，公开开庭审理了本案，珠海市斗门区人民检察院指派检察员袁冬华出庭支持公诉，被告人周某某到庭参加了诉讼。因公诉机关补充侦查延期审理一次。现已审理终结。</w:t>
      </w:r>
    </w:p>
    <w:p w14:paraId="71851432" w14:textId="77777777" w:rsidR="00D10042" w:rsidRDefault="00D10042">
      <w:pPr>
        <w:spacing w:line="500" w:lineRule="atLeast"/>
        <w:ind w:firstLine="600"/>
        <w:divId w:val="1504199265"/>
        <w:rPr>
          <w:rFonts w:hint="eastAsia"/>
          <w:sz w:val="30"/>
          <w:szCs w:val="30"/>
        </w:rPr>
      </w:pPr>
      <w:r>
        <w:rPr>
          <w:rFonts w:hint="eastAsia"/>
          <w:sz w:val="30"/>
          <w:szCs w:val="30"/>
        </w:rPr>
        <w:t>经审理查明，珠海市斗门区某某公司的前身为珠海市斗门县县城建设办公室下属的某某队，注册成立资金来源于斗门县城建办，属全额财政出资。</w:t>
      </w:r>
      <w:r>
        <w:rPr>
          <w:rFonts w:hint="eastAsia"/>
          <w:sz w:val="30"/>
          <w:szCs w:val="30"/>
        </w:rPr>
        <w:t>1992</w:t>
      </w:r>
      <w:r>
        <w:rPr>
          <w:rFonts w:hint="eastAsia"/>
          <w:sz w:val="30"/>
          <w:szCs w:val="30"/>
        </w:rPr>
        <w:t>年斗门县城建办某某队改名为斗门县某某公司，后更名为斗门区某某公司，由珠海市斗门区某某有限公司监管。被告人周某某自</w:t>
      </w:r>
      <w:r>
        <w:rPr>
          <w:rFonts w:hint="eastAsia"/>
          <w:sz w:val="30"/>
          <w:szCs w:val="30"/>
        </w:rPr>
        <w:t>1988</w:t>
      </w:r>
      <w:r>
        <w:rPr>
          <w:rFonts w:hint="eastAsia"/>
          <w:sz w:val="30"/>
          <w:szCs w:val="30"/>
        </w:rPr>
        <w:t>年</w:t>
      </w:r>
      <w:r>
        <w:rPr>
          <w:rFonts w:hint="eastAsia"/>
          <w:sz w:val="30"/>
          <w:szCs w:val="30"/>
        </w:rPr>
        <w:t>12</w:t>
      </w:r>
      <w:r>
        <w:rPr>
          <w:rFonts w:hint="eastAsia"/>
          <w:sz w:val="30"/>
          <w:szCs w:val="30"/>
        </w:rPr>
        <w:t>月始至案发担任斗门区某某公司会计，负责公司的财务工作。</w:t>
      </w:r>
    </w:p>
    <w:p w14:paraId="1964B3E8" w14:textId="77777777" w:rsidR="00D10042" w:rsidRDefault="00D10042">
      <w:pPr>
        <w:spacing w:line="500" w:lineRule="atLeast"/>
        <w:ind w:firstLine="600"/>
        <w:divId w:val="335883797"/>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被告人周某某多次参与公司总经理陈某某、副经理赵某某（二人均另案处理）等班子成员会议，决定以“追款奖励”名义发放奖金给公司全体在岗职工，该决议后经公司全体职工签名通过。此后在未经上级主管部门某某公司审批的情况下，被告人周某某等擅自分七次以“追款奖励”的名义向全体员工共计发放款项人民币</w:t>
      </w:r>
      <w:r>
        <w:rPr>
          <w:rFonts w:hint="eastAsia"/>
          <w:sz w:val="30"/>
          <w:szCs w:val="30"/>
        </w:rPr>
        <w:t>1370200</w:t>
      </w:r>
      <w:r>
        <w:rPr>
          <w:rFonts w:hint="eastAsia"/>
          <w:sz w:val="30"/>
          <w:szCs w:val="30"/>
        </w:rPr>
        <w:t>元，被告人周某某个人分得人民币</w:t>
      </w:r>
      <w:r>
        <w:rPr>
          <w:rFonts w:hint="eastAsia"/>
          <w:sz w:val="30"/>
          <w:szCs w:val="30"/>
        </w:rPr>
        <w:t>110300</w:t>
      </w:r>
      <w:r>
        <w:rPr>
          <w:rFonts w:hint="eastAsia"/>
          <w:sz w:val="30"/>
          <w:szCs w:val="30"/>
        </w:rPr>
        <w:t>元。</w:t>
      </w:r>
    </w:p>
    <w:p w14:paraId="47569AEE" w14:textId="77777777" w:rsidR="00D10042" w:rsidRDefault="00D10042">
      <w:pPr>
        <w:spacing w:line="500" w:lineRule="atLeast"/>
        <w:ind w:firstLine="600"/>
        <w:divId w:val="1875264034"/>
        <w:rPr>
          <w:rFonts w:hint="eastAsia"/>
          <w:sz w:val="30"/>
          <w:szCs w:val="30"/>
        </w:rPr>
      </w:pPr>
      <w:r>
        <w:rPr>
          <w:rFonts w:hint="eastAsia"/>
          <w:sz w:val="30"/>
          <w:szCs w:val="30"/>
        </w:rPr>
        <w:lastRenderedPageBreak/>
        <w:t>2012</w:t>
      </w:r>
      <w:r>
        <w:rPr>
          <w:rFonts w:hint="eastAsia"/>
          <w:sz w:val="30"/>
          <w:szCs w:val="30"/>
        </w:rPr>
        <w:t>年上半年，斗门区某某公司决定进行经济性裁员，全体员工与公司解除劳动合同并领取一次性补偿金后，陈某某召集被告人周某某等人召开公司班子成员会议和全体职工会议，以公司员工需要配合公司完成后续业务工作为由，决定向全体员工发放“后续配合费”。此后，在未经上级主管部门某某公司审批的情况下，被告人周某某等人擅自分两次以“后续配合费”名义发放款项共人民币</w:t>
      </w:r>
      <w:r>
        <w:rPr>
          <w:rFonts w:hint="eastAsia"/>
          <w:sz w:val="30"/>
          <w:szCs w:val="30"/>
        </w:rPr>
        <w:t>259668</w:t>
      </w:r>
      <w:r>
        <w:rPr>
          <w:rFonts w:hint="eastAsia"/>
          <w:sz w:val="30"/>
          <w:szCs w:val="30"/>
        </w:rPr>
        <w:t>元给员工：其中，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月，以“后续配合费”名义给十四名在岗职工发放款项人民币</w:t>
      </w:r>
      <w:r>
        <w:rPr>
          <w:rFonts w:hint="eastAsia"/>
          <w:sz w:val="30"/>
          <w:szCs w:val="30"/>
        </w:rPr>
        <w:t>211962</w:t>
      </w:r>
      <w:r>
        <w:rPr>
          <w:rFonts w:hint="eastAsia"/>
          <w:sz w:val="30"/>
          <w:szCs w:val="30"/>
        </w:rPr>
        <w:t>元，周某某个人分得人民币</w:t>
      </w:r>
      <w:r>
        <w:rPr>
          <w:rFonts w:hint="eastAsia"/>
          <w:sz w:val="30"/>
          <w:szCs w:val="30"/>
        </w:rPr>
        <w:t>16002</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月，再次以“后续配合费”名义发放款项人民币</w:t>
      </w:r>
      <w:r>
        <w:rPr>
          <w:rFonts w:hint="eastAsia"/>
          <w:sz w:val="30"/>
          <w:szCs w:val="30"/>
        </w:rPr>
        <w:t>47706</w:t>
      </w:r>
      <w:r>
        <w:rPr>
          <w:rFonts w:hint="eastAsia"/>
          <w:sz w:val="30"/>
          <w:szCs w:val="30"/>
        </w:rPr>
        <w:t>元给周某某及邱某某、黄某某（另案处理）三人，周某某个人分得人民币</w:t>
      </w:r>
      <w:r>
        <w:rPr>
          <w:rFonts w:hint="eastAsia"/>
          <w:sz w:val="30"/>
          <w:szCs w:val="30"/>
        </w:rPr>
        <w:t>16002</w:t>
      </w:r>
      <w:r>
        <w:rPr>
          <w:rFonts w:hint="eastAsia"/>
          <w:sz w:val="30"/>
          <w:szCs w:val="30"/>
        </w:rPr>
        <w:t>元。</w:t>
      </w:r>
    </w:p>
    <w:p w14:paraId="60827985" w14:textId="77777777" w:rsidR="00D10042" w:rsidRDefault="00D10042">
      <w:pPr>
        <w:spacing w:line="500" w:lineRule="atLeast"/>
        <w:ind w:firstLine="600"/>
        <w:divId w:val="997270357"/>
        <w:rPr>
          <w:rFonts w:hint="eastAsia"/>
          <w:sz w:val="30"/>
          <w:szCs w:val="30"/>
        </w:rPr>
      </w:pPr>
      <w:r>
        <w:rPr>
          <w:rFonts w:hint="eastAsia"/>
          <w:sz w:val="30"/>
          <w:szCs w:val="30"/>
        </w:rPr>
        <w:t>综上，被告人周某某参与私分国有资产共计人民币</w:t>
      </w:r>
      <w:r>
        <w:rPr>
          <w:rFonts w:hint="eastAsia"/>
          <w:sz w:val="30"/>
          <w:szCs w:val="30"/>
        </w:rPr>
        <w:t>1629868</w:t>
      </w:r>
      <w:r>
        <w:rPr>
          <w:rFonts w:hint="eastAsia"/>
          <w:sz w:val="30"/>
          <w:szCs w:val="30"/>
        </w:rPr>
        <w:t>元，其个人分得人民币</w:t>
      </w:r>
      <w:r>
        <w:rPr>
          <w:rFonts w:hint="eastAsia"/>
          <w:sz w:val="30"/>
          <w:szCs w:val="30"/>
        </w:rPr>
        <w:t>142304</w:t>
      </w:r>
      <w:r>
        <w:rPr>
          <w:rFonts w:hint="eastAsia"/>
          <w:sz w:val="30"/>
          <w:szCs w:val="30"/>
        </w:rPr>
        <w:t>元。</w:t>
      </w:r>
    </w:p>
    <w:p w14:paraId="087CD416" w14:textId="77777777" w:rsidR="00D10042" w:rsidRDefault="00D10042">
      <w:pPr>
        <w:spacing w:line="500" w:lineRule="atLeast"/>
        <w:ind w:firstLine="600"/>
        <w:divId w:val="24126302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日，被告人周某某到斗门区人民检察院投案自首，并于同年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日退回全部赃款。</w:t>
      </w:r>
    </w:p>
    <w:p w14:paraId="37E111A1" w14:textId="77777777" w:rsidR="00D10042" w:rsidRDefault="00D10042">
      <w:pPr>
        <w:spacing w:line="500" w:lineRule="atLeast"/>
        <w:ind w:firstLine="600"/>
        <w:divId w:val="1875999964"/>
        <w:rPr>
          <w:rFonts w:hint="eastAsia"/>
          <w:sz w:val="30"/>
          <w:szCs w:val="30"/>
        </w:rPr>
      </w:pPr>
      <w:r>
        <w:rPr>
          <w:rFonts w:hint="eastAsia"/>
          <w:sz w:val="30"/>
          <w:szCs w:val="30"/>
        </w:rPr>
        <w:t>上述事实，被告人周某某在开庭审理过程中亦无异议，并有自首证明，斗门区某某公司相关材料及被告人周某某主体身份证明材料，珠海市斗门区某某有限公司有关加强经营管理、财产管理的材料，被告人周某某等人私分国有资产的相关材料，暂时扣留、冻结财物收据，被告人周某某在侦查阶段的供述，证人陈某某、邱某某、赵某某、梁某某、黄某某，林某某、周某某、何某某、陈某甲、李某某、邝某某的证言等证据证实，足以认定。</w:t>
      </w:r>
    </w:p>
    <w:p w14:paraId="506E2BD3" w14:textId="77777777" w:rsidR="00D10042" w:rsidRDefault="00D10042">
      <w:pPr>
        <w:spacing w:line="500" w:lineRule="atLeast"/>
        <w:ind w:firstLine="600"/>
        <w:divId w:val="1130054814"/>
        <w:rPr>
          <w:rFonts w:hint="eastAsia"/>
          <w:sz w:val="30"/>
          <w:szCs w:val="30"/>
        </w:rPr>
      </w:pPr>
      <w:r>
        <w:rPr>
          <w:rFonts w:hint="eastAsia"/>
          <w:sz w:val="30"/>
          <w:szCs w:val="30"/>
        </w:rPr>
        <w:t>本院认为，被告人周某某身为斗门区某某公司的财务负责人，违反国家规定，参与以单位名义将国有资产私分给个人，数额巨大，其行为已构成私分国有资产罪，公诉机关指控的事实清楚，证据确实充分，指控的罪名成立，予以支持。在共同犯罪中，被告人周某某起次要作用，是从犯，依法应当从轻或者减轻处罚。被告人周某某在犯罪后自动到司法机关投案，如实供述自己的罪行，是自首，依法可对其从轻或者减轻处罚。鉴于被告人周某某在归案后退回全部赃款，确有悔罪表现，可酌情从轻处罚。根据被告人周某某的犯罪事实、情节，结合其悔罪表现，决定对其减轻处罚并宣告缓刑。依照《中华人民共和国刑法》第三百九十六条第一款，第二十五条第一款，第二十七条，第六十七条第一款，第七十二条，第七十三条第二款、第三款，第六十四的规定，判决如下：</w:t>
      </w:r>
    </w:p>
    <w:p w14:paraId="2D940B6E" w14:textId="77777777" w:rsidR="00D10042" w:rsidRDefault="00D10042">
      <w:pPr>
        <w:spacing w:line="500" w:lineRule="atLeast"/>
        <w:ind w:firstLine="600"/>
        <w:divId w:val="2123458305"/>
        <w:rPr>
          <w:rFonts w:hint="eastAsia"/>
          <w:sz w:val="30"/>
          <w:szCs w:val="30"/>
        </w:rPr>
      </w:pPr>
      <w:r>
        <w:rPr>
          <w:rFonts w:hint="eastAsia"/>
          <w:sz w:val="30"/>
          <w:szCs w:val="30"/>
        </w:rPr>
        <w:t>一、被告人周某某犯私分国有资产罪，判处有期徒刑二年，缓刑三年，并处罚金人民币二万元（缓刑考验期限从判决确定之日起计算；罚金自判决发生法律效力之日起三十日内缴纳）。</w:t>
      </w:r>
    </w:p>
    <w:p w14:paraId="23874345" w14:textId="77777777" w:rsidR="00D10042" w:rsidRDefault="00D10042">
      <w:pPr>
        <w:spacing w:line="500" w:lineRule="atLeast"/>
        <w:ind w:firstLine="600"/>
        <w:divId w:val="977805509"/>
        <w:rPr>
          <w:rFonts w:hint="eastAsia"/>
          <w:sz w:val="30"/>
          <w:szCs w:val="30"/>
        </w:rPr>
      </w:pPr>
      <w:r>
        <w:rPr>
          <w:rFonts w:hint="eastAsia"/>
          <w:sz w:val="30"/>
          <w:szCs w:val="30"/>
        </w:rPr>
        <w:t>二、扣押在案的赃款人民币</w:t>
      </w:r>
      <w:r>
        <w:rPr>
          <w:rFonts w:hint="eastAsia"/>
          <w:sz w:val="30"/>
          <w:szCs w:val="30"/>
        </w:rPr>
        <w:t>142304</w:t>
      </w:r>
      <w:r>
        <w:rPr>
          <w:rFonts w:hint="eastAsia"/>
          <w:sz w:val="30"/>
          <w:szCs w:val="30"/>
        </w:rPr>
        <w:t>元发还给珠海市斗门区某某公司。</w:t>
      </w:r>
    </w:p>
    <w:p w14:paraId="172C6C69" w14:textId="77777777" w:rsidR="00D10042" w:rsidRDefault="00D10042">
      <w:pPr>
        <w:spacing w:line="500" w:lineRule="atLeast"/>
        <w:ind w:firstLine="600"/>
        <w:divId w:val="89713553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E47B06B" w14:textId="77777777" w:rsidR="00D10042" w:rsidRDefault="00D10042">
      <w:pPr>
        <w:spacing w:line="500" w:lineRule="atLeast"/>
        <w:jc w:val="right"/>
        <w:divId w:val="2051763223"/>
        <w:rPr>
          <w:rFonts w:hint="eastAsia"/>
          <w:sz w:val="30"/>
          <w:szCs w:val="30"/>
        </w:rPr>
      </w:pPr>
      <w:r>
        <w:rPr>
          <w:rFonts w:hint="eastAsia"/>
          <w:sz w:val="30"/>
          <w:szCs w:val="30"/>
        </w:rPr>
        <w:t>审　判　长　　梁海波</w:t>
      </w:r>
    </w:p>
    <w:p w14:paraId="3F47BC28" w14:textId="77777777" w:rsidR="00D10042" w:rsidRDefault="00D10042">
      <w:pPr>
        <w:spacing w:line="500" w:lineRule="atLeast"/>
        <w:jc w:val="right"/>
        <w:divId w:val="1249579548"/>
        <w:rPr>
          <w:rFonts w:hint="eastAsia"/>
          <w:sz w:val="30"/>
          <w:szCs w:val="30"/>
        </w:rPr>
      </w:pPr>
      <w:r>
        <w:rPr>
          <w:rFonts w:hint="eastAsia"/>
          <w:sz w:val="30"/>
          <w:szCs w:val="30"/>
        </w:rPr>
        <w:t>审　判　员　　罗锡胜</w:t>
      </w:r>
    </w:p>
    <w:p w14:paraId="3E0A28B7" w14:textId="77777777" w:rsidR="00D10042" w:rsidRDefault="00D10042">
      <w:pPr>
        <w:spacing w:line="500" w:lineRule="atLeast"/>
        <w:jc w:val="right"/>
        <w:divId w:val="1294673845"/>
        <w:rPr>
          <w:rFonts w:hint="eastAsia"/>
          <w:sz w:val="30"/>
          <w:szCs w:val="30"/>
        </w:rPr>
      </w:pPr>
      <w:r>
        <w:rPr>
          <w:rFonts w:hint="eastAsia"/>
          <w:sz w:val="30"/>
          <w:szCs w:val="30"/>
        </w:rPr>
        <w:t>人民陪审员　　梁泽潮</w:t>
      </w:r>
    </w:p>
    <w:p w14:paraId="26C8DAAF" w14:textId="77777777" w:rsidR="00D10042" w:rsidRDefault="00D10042">
      <w:pPr>
        <w:spacing w:line="500" w:lineRule="atLeast"/>
        <w:jc w:val="right"/>
        <w:divId w:val="1333795342"/>
        <w:rPr>
          <w:rFonts w:hint="eastAsia"/>
          <w:sz w:val="30"/>
          <w:szCs w:val="30"/>
        </w:rPr>
      </w:pPr>
      <w:r>
        <w:rPr>
          <w:rFonts w:hint="eastAsia"/>
          <w:sz w:val="30"/>
          <w:szCs w:val="30"/>
        </w:rPr>
        <w:t>二〇一五年二月二十八日</w:t>
      </w:r>
    </w:p>
    <w:p w14:paraId="027A3C20" w14:textId="77777777" w:rsidR="00D10042" w:rsidRDefault="00D10042">
      <w:pPr>
        <w:spacing w:line="500" w:lineRule="atLeast"/>
        <w:jc w:val="right"/>
        <w:divId w:val="700127614"/>
        <w:rPr>
          <w:rFonts w:hint="eastAsia"/>
          <w:sz w:val="30"/>
          <w:szCs w:val="30"/>
        </w:rPr>
      </w:pPr>
      <w:r>
        <w:rPr>
          <w:rFonts w:hint="eastAsia"/>
          <w:sz w:val="30"/>
          <w:szCs w:val="30"/>
        </w:rPr>
        <w:t>书　记　员　　申诗炜</w:t>
      </w:r>
    </w:p>
    <w:p w14:paraId="26615538" w14:textId="77777777" w:rsidR="00D10042" w:rsidRDefault="00D10042">
      <w:pPr>
        <w:spacing w:line="500" w:lineRule="atLeast"/>
        <w:ind w:firstLine="600"/>
        <w:divId w:val="263341999"/>
        <w:rPr>
          <w:rFonts w:hint="eastAsia"/>
          <w:sz w:val="30"/>
          <w:szCs w:val="30"/>
        </w:rPr>
      </w:pPr>
      <w:r>
        <w:rPr>
          <w:rFonts w:hint="eastAsia"/>
          <w:sz w:val="30"/>
          <w:szCs w:val="30"/>
        </w:rPr>
        <w:t>附：裁判依据法律条文</w:t>
      </w:r>
    </w:p>
    <w:p w14:paraId="7F0F04A8" w14:textId="77777777" w:rsidR="00D10042" w:rsidRDefault="00D10042">
      <w:pPr>
        <w:spacing w:line="500" w:lineRule="atLeast"/>
        <w:ind w:firstLine="600"/>
        <w:divId w:val="255023809"/>
        <w:rPr>
          <w:rFonts w:hint="eastAsia"/>
          <w:sz w:val="30"/>
          <w:szCs w:val="30"/>
        </w:rPr>
      </w:pPr>
      <w:r>
        <w:rPr>
          <w:rFonts w:hint="eastAsia"/>
          <w:sz w:val="30"/>
          <w:szCs w:val="30"/>
        </w:rPr>
        <w:t>《中华人民共和国刑法》</w:t>
      </w:r>
    </w:p>
    <w:p w14:paraId="7E32A487" w14:textId="77777777" w:rsidR="00D10042" w:rsidRDefault="00D10042">
      <w:pPr>
        <w:spacing w:line="500" w:lineRule="atLeast"/>
        <w:ind w:firstLine="600"/>
        <w:divId w:val="111386496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77DEC6DA" w14:textId="77777777" w:rsidR="00D10042" w:rsidRDefault="00D10042">
      <w:pPr>
        <w:spacing w:line="500" w:lineRule="atLeast"/>
        <w:ind w:firstLine="600"/>
        <w:divId w:val="1224026967"/>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387F841E" w14:textId="77777777" w:rsidR="00D10042" w:rsidRDefault="00D10042">
      <w:pPr>
        <w:spacing w:line="500" w:lineRule="atLeast"/>
        <w:ind w:firstLine="600"/>
        <w:divId w:val="1304197862"/>
        <w:rPr>
          <w:rFonts w:hint="eastAsia"/>
          <w:sz w:val="30"/>
          <w:szCs w:val="30"/>
        </w:rPr>
      </w:pPr>
      <w:r>
        <w:rPr>
          <w:rFonts w:hint="eastAsia"/>
          <w:sz w:val="30"/>
          <w:szCs w:val="30"/>
        </w:rPr>
        <w:t>第二十五条共同犯罪是指二人以上共同故意犯罪。</w:t>
      </w:r>
    </w:p>
    <w:p w14:paraId="0EFC5489" w14:textId="77777777" w:rsidR="00D10042" w:rsidRDefault="00D10042">
      <w:pPr>
        <w:spacing w:line="500" w:lineRule="atLeast"/>
        <w:ind w:firstLine="600"/>
        <w:divId w:val="46029334"/>
        <w:rPr>
          <w:rFonts w:hint="eastAsia"/>
          <w:sz w:val="30"/>
          <w:szCs w:val="30"/>
        </w:rPr>
      </w:pPr>
      <w:r>
        <w:rPr>
          <w:rFonts w:hint="eastAsia"/>
          <w:sz w:val="30"/>
          <w:szCs w:val="30"/>
        </w:rPr>
        <w:t>二人以上共同过失犯罪，不以共同犯罪论处；应当负刑事责任的，按照他们所犯的罪分别处罚。</w:t>
      </w:r>
    </w:p>
    <w:p w14:paraId="0143B2E3" w14:textId="77777777" w:rsidR="00D10042" w:rsidRDefault="00D10042">
      <w:pPr>
        <w:spacing w:line="500" w:lineRule="atLeast"/>
        <w:ind w:firstLine="600"/>
        <w:divId w:val="834683776"/>
        <w:rPr>
          <w:rFonts w:hint="eastAsia"/>
          <w:sz w:val="30"/>
          <w:szCs w:val="30"/>
        </w:rPr>
      </w:pPr>
      <w:r>
        <w:rPr>
          <w:rFonts w:hint="eastAsia"/>
          <w:sz w:val="30"/>
          <w:szCs w:val="30"/>
        </w:rPr>
        <w:t>第二十六条组织、领导犯罪集团进行犯罪活动的或者在共同犯罪中起主要作用的，是主犯。</w:t>
      </w:r>
    </w:p>
    <w:p w14:paraId="1D325AE6" w14:textId="77777777" w:rsidR="00D10042" w:rsidRDefault="00D10042">
      <w:pPr>
        <w:spacing w:line="500" w:lineRule="atLeast"/>
        <w:ind w:firstLine="600"/>
        <w:divId w:val="501744459"/>
        <w:rPr>
          <w:rFonts w:hint="eastAsia"/>
          <w:sz w:val="30"/>
          <w:szCs w:val="30"/>
        </w:rPr>
      </w:pPr>
      <w:r>
        <w:rPr>
          <w:rFonts w:hint="eastAsia"/>
          <w:sz w:val="30"/>
          <w:szCs w:val="30"/>
        </w:rPr>
        <w:t>三人以上为共同实施犯罪而组成的较为固定的犯罪组织，是犯罪集团。</w:t>
      </w:r>
    </w:p>
    <w:p w14:paraId="2FD5F862" w14:textId="77777777" w:rsidR="00D10042" w:rsidRDefault="00D10042">
      <w:pPr>
        <w:spacing w:line="500" w:lineRule="atLeast"/>
        <w:ind w:firstLine="600"/>
        <w:divId w:val="1801997554"/>
        <w:rPr>
          <w:rFonts w:hint="eastAsia"/>
          <w:sz w:val="30"/>
          <w:szCs w:val="30"/>
        </w:rPr>
      </w:pPr>
      <w:r>
        <w:rPr>
          <w:rFonts w:hint="eastAsia"/>
          <w:sz w:val="30"/>
          <w:szCs w:val="30"/>
        </w:rPr>
        <w:t>对组织、领导犯罪集团的首要分子，按照集团所犯的全部罪行处罚。</w:t>
      </w:r>
    </w:p>
    <w:p w14:paraId="3EA689E0" w14:textId="77777777" w:rsidR="00D10042" w:rsidRDefault="00D10042">
      <w:pPr>
        <w:spacing w:line="500" w:lineRule="atLeast"/>
        <w:ind w:firstLine="600"/>
        <w:divId w:val="1872915011"/>
        <w:rPr>
          <w:rFonts w:hint="eastAsia"/>
          <w:sz w:val="30"/>
          <w:szCs w:val="30"/>
        </w:rPr>
      </w:pPr>
      <w:r>
        <w:rPr>
          <w:rFonts w:hint="eastAsia"/>
          <w:sz w:val="30"/>
          <w:szCs w:val="30"/>
        </w:rPr>
        <w:t>对于第三款规定以外的主犯，应当按照其所参与的或者组织、指挥的全部犯罪处罚。</w:t>
      </w:r>
    </w:p>
    <w:p w14:paraId="16043666" w14:textId="77777777" w:rsidR="00D10042" w:rsidRDefault="00D10042">
      <w:pPr>
        <w:spacing w:line="500" w:lineRule="atLeast"/>
        <w:ind w:firstLine="600"/>
        <w:divId w:val="869757054"/>
        <w:rPr>
          <w:rFonts w:hint="eastAsia"/>
          <w:sz w:val="30"/>
          <w:szCs w:val="30"/>
        </w:rPr>
      </w:pPr>
      <w:r>
        <w:rPr>
          <w:rFonts w:hint="eastAsia"/>
          <w:sz w:val="30"/>
          <w:szCs w:val="30"/>
        </w:rPr>
        <w:t>第二十七条在共同犯罪中起次要或者辅助作用的，是从犯。</w:t>
      </w:r>
    </w:p>
    <w:p w14:paraId="3AA7A4F2" w14:textId="77777777" w:rsidR="00D10042" w:rsidRDefault="00D10042">
      <w:pPr>
        <w:spacing w:line="500" w:lineRule="atLeast"/>
        <w:ind w:firstLine="600"/>
        <w:divId w:val="984238165"/>
        <w:rPr>
          <w:rFonts w:hint="eastAsia"/>
          <w:sz w:val="30"/>
          <w:szCs w:val="30"/>
        </w:rPr>
      </w:pPr>
      <w:r>
        <w:rPr>
          <w:rFonts w:hint="eastAsia"/>
          <w:sz w:val="30"/>
          <w:szCs w:val="30"/>
        </w:rPr>
        <w:t>对于从犯，应当从轻、减轻处罚或者免除处罚。</w:t>
      </w:r>
    </w:p>
    <w:p w14:paraId="4C6FB31A" w14:textId="77777777" w:rsidR="00D10042" w:rsidRDefault="00D10042">
      <w:pPr>
        <w:spacing w:line="500" w:lineRule="atLeast"/>
        <w:ind w:firstLine="600"/>
        <w:divId w:val="976049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36C874" w14:textId="77777777" w:rsidR="00D10042" w:rsidRDefault="00D10042">
      <w:pPr>
        <w:spacing w:line="500" w:lineRule="atLeast"/>
        <w:ind w:firstLine="600"/>
        <w:divId w:val="13147997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B50C70" w14:textId="77777777" w:rsidR="00D10042" w:rsidRDefault="00D10042">
      <w:pPr>
        <w:spacing w:line="500" w:lineRule="atLeast"/>
        <w:ind w:firstLine="600"/>
        <w:divId w:val="9485149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AB2018" w14:textId="77777777" w:rsidR="00D10042" w:rsidRDefault="00D10042">
      <w:pPr>
        <w:spacing w:line="500" w:lineRule="atLeast"/>
        <w:ind w:firstLine="600"/>
        <w:divId w:val="12039025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FFB18DB" w14:textId="77777777" w:rsidR="00D10042" w:rsidRDefault="00D10042">
      <w:pPr>
        <w:spacing w:line="500" w:lineRule="atLeast"/>
        <w:ind w:firstLine="600"/>
        <w:divId w:val="19044838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EF53EC1" w14:textId="77777777" w:rsidR="00D10042" w:rsidRDefault="00D10042">
      <w:pPr>
        <w:spacing w:line="500" w:lineRule="atLeast"/>
        <w:ind w:firstLine="600"/>
        <w:divId w:val="1774015202"/>
        <w:rPr>
          <w:rFonts w:hint="eastAsia"/>
          <w:sz w:val="30"/>
          <w:szCs w:val="30"/>
        </w:rPr>
      </w:pPr>
      <w:r>
        <w:rPr>
          <w:rFonts w:hint="eastAsia"/>
          <w:sz w:val="30"/>
          <w:szCs w:val="30"/>
        </w:rPr>
        <w:t>（一）犯罪情节较轻；</w:t>
      </w:r>
    </w:p>
    <w:p w14:paraId="217570F8" w14:textId="77777777" w:rsidR="00D10042" w:rsidRDefault="00D10042">
      <w:pPr>
        <w:spacing w:line="500" w:lineRule="atLeast"/>
        <w:ind w:firstLine="600"/>
        <w:divId w:val="1409764183"/>
        <w:rPr>
          <w:rFonts w:hint="eastAsia"/>
          <w:sz w:val="30"/>
          <w:szCs w:val="30"/>
        </w:rPr>
      </w:pPr>
      <w:r>
        <w:rPr>
          <w:rFonts w:hint="eastAsia"/>
          <w:sz w:val="30"/>
          <w:szCs w:val="30"/>
        </w:rPr>
        <w:t>（二）有悔罪表现；</w:t>
      </w:r>
    </w:p>
    <w:p w14:paraId="317BA180" w14:textId="77777777" w:rsidR="00D10042" w:rsidRDefault="00D10042">
      <w:pPr>
        <w:spacing w:line="500" w:lineRule="atLeast"/>
        <w:ind w:firstLine="600"/>
        <w:divId w:val="1436904902"/>
        <w:rPr>
          <w:rFonts w:hint="eastAsia"/>
          <w:sz w:val="30"/>
          <w:szCs w:val="30"/>
        </w:rPr>
      </w:pPr>
      <w:r>
        <w:rPr>
          <w:rFonts w:hint="eastAsia"/>
          <w:sz w:val="30"/>
          <w:szCs w:val="30"/>
        </w:rPr>
        <w:t>（三）没有再犯罪的危险；</w:t>
      </w:r>
    </w:p>
    <w:p w14:paraId="6EEF894F" w14:textId="77777777" w:rsidR="00D10042" w:rsidRDefault="00D10042">
      <w:pPr>
        <w:spacing w:line="500" w:lineRule="atLeast"/>
        <w:ind w:firstLine="600"/>
        <w:divId w:val="2091847663"/>
        <w:rPr>
          <w:rFonts w:hint="eastAsia"/>
          <w:sz w:val="30"/>
          <w:szCs w:val="30"/>
        </w:rPr>
      </w:pPr>
      <w:r>
        <w:rPr>
          <w:rFonts w:hint="eastAsia"/>
          <w:sz w:val="30"/>
          <w:szCs w:val="30"/>
        </w:rPr>
        <w:t>（四）宣告缓刑对所居住社区没有重大不良影响。</w:t>
      </w:r>
    </w:p>
    <w:p w14:paraId="7673856C" w14:textId="77777777" w:rsidR="00D10042" w:rsidRDefault="00D10042">
      <w:pPr>
        <w:spacing w:line="500" w:lineRule="atLeast"/>
        <w:ind w:firstLine="600"/>
        <w:divId w:val="16696013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8D26576" w14:textId="77777777" w:rsidR="00D10042" w:rsidRDefault="00D10042">
      <w:pPr>
        <w:spacing w:line="500" w:lineRule="atLeast"/>
        <w:ind w:firstLine="600"/>
        <w:divId w:val="1281567536"/>
        <w:rPr>
          <w:rFonts w:hint="eastAsia"/>
          <w:sz w:val="30"/>
          <w:szCs w:val="30"/>
        </w:rPr>
      </w:pPr>
      <w:r>
        <w:rPr>
          <w:rFonts w:hint="eastAsia"/>
          <w:sz w:val="30"/>
          <w:szCs w:val="30"/>
        </w:rPr>
        <w:t>被宣告缓刑的犯罪分子，如果被判处附加刑，附加刑仍须执行。</w:t>
      </w:r>
    </w:p>
    <w:p w14:paraId="4A8B48FE" w14:textId="77777777" w:rsidR="00D10042" w:rsidRDefault="00D10042">
      <w:pPr>
        <w:spacing w:line="500" w:lineRule="atLeast"/>
        <w:ind w:firstLine="600"/>
        <w:divId w:val="1819958517"/>
        <w:rPr>
          <w:rFonts w:hint="eastAsia"/>
          <w:sz w:val="30"/>
          <w:szCs w:val="30"/>
        </w:rPr>
      </w:pPr>
      <w:r>
        <w:rPr>
          <w:rFonts w:hint="eastAsia"/>
          <w:sz w:val="30"/>
          <w:szCs w:val="30"/>
        </w:rPr>
        <w:t>第七十三条拘役的缓刑考验期限为原判刑期以上一年以下，但是不能少于二个月。</w:t>
      </w:r>
    </w:p>
    <w:p w14:paraId="5C7C0C0B" w14:textId="77777777" w:rsidR="00D10042" w:rsidRDefault="00D10042">
      <w:pPr>
        <w:spacing w:line="500" w:lineRule="atLeast"/>
        <w:ind w:firstLine="600"/>
        <w:divId w:val="986517354"/>
        <w:rPr>
          <w:rFonts w:hint="eastAsia"/>
          <w:sz w:val="30"/>
          <w:szCs w:val="30"/>
        </w:rPr>
      </w:pPr>
      <w:r>
        <w:rPr>
          <w:rFonts w:hint="eastAsia"/>
          <w:sz w:val="30"/>
          <w:szCs w:val="30"/>
        </w:rPr>
        <w:t>有期徒刑的缓刑考验期限为原判刑期以上五年以下，但是不能少于一年。</w:t>
      </w:r>
    </w:p>
    <w:p w14:paraId="1DE6DEAF" w14:textId="77777777" w:rsidR="00D10042" w:rsidRDefault="00D10042">
      <w:pPr>
        <w:spacing w:line="500" w:lineRule="atLeast"/>
        <w:ind w:firstLine="600"/>
        <w:divId w:val="187696262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1C5E3" w14:textId="77777777" w:rsidR="00EE4472" w:rsidRDefault="00EE4472" w:rsidP="00EE4472">
      <w:pPr>
        <w:rPr>
          <w:rFonts w:hint="eastAsia"/>
        </w:rPr>
      </w:pPr>
      <w:r>
        <w:separator/>
      </w:r>
    </w:p>
  </w:endnote>
  <w:endnote w:type="continuationSeparator" w:id="0">
    <w:p w14:paraId="7E340287" w14:textId="77777777" w:rsidR="00EE4472" w:rsidRDefault="00EE4472" w:rsidP="00EE44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DDBE" w14:textId="77777777" w:rsidR="00EE4472" w:rsidRDefault="00EE4472" w:rsidP="00EE4472">
      <w:pPr>
        <w:rPr>
          <w:rFonts w:hint="eastAsia"/>
        </w:rPr>
      </w:pPr>
      <w:r>
        <w:separator/>
      </w:r>
    </w:p>
  </w:footnote>
  <w:footnote w:type="continuationSeparator" w:id="0">
    <w:p w14:paraId="5DE0DA6E" w14:textId="77777777" w:rsidR="00EE4472" w:rsidRDefault="00EE4472" w:rsidP="00EE44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4472"/>
    <w:rsid w:val="00A23C24"/>
    <w:rsid w:val="00D10042"/>
    <w:rsid w:val="00EE4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BB3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4472"/>
    <w:pPr>
      <w:tabs>
        <w:tab w:val="center" w:pos="4153"/>
        <w:tab w:val="right" w:pos="8306"/>
      </w:tabs>
      <w:snapToGrid w:val="0"/>
      <w:jc w:val="center"/>
    </w:pPr>
    <w:rPr>
      <w:sz w:val="18"/>
      <w:szCs w:val="18"/>
    </w:rPr>
  </w:style>
  <w:style w:type="character" w:customStyle="1" w:styleId="a4">
    <w:name w:val="页眉 字符"/>
    <w:basedOn w:val="a0"/>
    <w:link w:val="a3"/>
    <w:uiPriority w:val="99"/>
    <w:rsid w:val="00EE4472"/>
    <w:rPr>
      <w:rFonts w:ascii="宋体" w:eastAsia="宋体" w:hAnsi="宋体" w:cs="宋体"/>
      <w:sz w:val="18"/>
      <w:szCs w:val="18"/>
    </w:rPr>
  </w:style>
  <w:style w:type="paragraph" w:styleId="a5">
    <w:name w:val="footer"/>
    <w:basedOn w:val="a"/>
    <w:link w:val="a6"/>
    <w:uiPriority w:val="99"/>
    <w:unhideWhenUsed/>
    <w:rsid w:val="00EE4472"/>
    <w:pPr>
      <w:tabs>
        <w:tab w:val="center" w:pos="4153"/>
        <w:tab w:val="right" w:pos="8306"/>
      </w:tabs>
      <w:snapToGrid w:val="0"/>
    </w:pPr>
    <w:rPr>
      <w:sz w:val="18"/>
      <w:szCs w:val="18"/>
    </w:rPr>
  </w:style>
  <w:style w:type="character" w:customStyle="1" w:styleId="a6">
    <w:name w:val="页脚 字符"/>
    <w:basedOn w:val="a0"/>
    <w:link w:val="a5"/>
    <w:uiPriority w:val="99"/>
    <w:rsid w:val="00EE44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9334">
      <w:marLeft w:val="0"/>
      <w:marRight w:val="0"/>
      <w:marTop w:val="10"/>
      <w:marBottom w:val="10"/>
      <w:divBdr>
        <w:top w:val="none" w:sz="0" w:space="0" w:color="auto"/>
        <w:left w:val="none" w:sz="0" w:space="0" w:color="auto"/>
        <w:bottom w:val="none" w:sz="0" w:space="0" w:color="auto"/>
        <w:right w:val="none" w:sz="0" w:space="0" w:color="auto"/>
      </w:divBdr>
    </w:div>
    <w:div w:id="97604923">
      <w:marLeft w:val="0"/>
      <w:marRight w:val="0"/>
      <w:marTop w:val="10"/>
      <w:marBottom w:val="10"/>
      <w:divBdr>
        <w:top w:val="none" w:sz="0" w:space="0" w:color="auto"/>
        <w:left w:val="none" w:sz="0" w:space="0" w:color="auto"/>
        <w:bottom w:val="none" w:sz="0" w:space="0" w:color="auto"/>
        <w:right w:val="none" w:sz="0" w:space="0" w:color="auto"/>
      </w:divBdr>
    </w:div>
    <w:div w:id="241263025">
      <w:marLeft w:val="0"/>
      <w:marRight w:val="0"/>
      <w:marTop w:val="10"/>
      <w:marBottom w:val="10"/>
      <w:divBdr>
        <w:top w:val="none" w:sz="0" w:space="0" w:color="auto"/>
        <w:left w:val="none" w:sz="0" w:space="0" w:color="auto"/>
        <w:bottom w:val="none" w:sz="0" w:space="0" w:color="auto"/>
        <w:right w:val="none" w:sz="0" w:space="0" w:color="auto"/>
      </w:divBdr>
    </w:div>
    <w:div w:id="255023809">
      <w:marLeft w:val="0"/>
      <w:marRight w:val="0"/>
      <w:marTop w:val="10"/>
      <w:marBottom w:val="10"/>
      <w:divBdr>
        <w:top w:val="none" w:sz="0" w:space="0" w:color="auto"/>
        <w:left w:val="none" w:sz="0" w:space="0" w:color="auto"/>
        <w:bottom w:val="none" w:sz="0" w:space="0" w:color="auto"/>
        <w:right w:val="none" w:sz="0" w:space="0" w:color="auto"/>
      </w:divBdr>
    </w:div>
    <w:div w:id="263341999">
      <w:marLeft w:val="0"/>
      <w:marRight w:val="0"/>
      <w:marTop w:val="10"/>
      <w:marBottom w:val="10"/>
      <w:divBdr>
        <w:top w:val="none" w:sz="0" w:space="0" w:color="auto"/>
        <w:left w:val="none" w:sz="0" w:space="0" w:color="auto"/>
        <w:bottom w:val="none" w:sz="0" w:space="0" w:color="auto"/>
        <w:right w:val="none" w:sz="0" w:space="0" w:color="auto"/>
      </w:divBdr>
    </w:div>
    <w:div w:id="335883797">
      <w:marLeft w:val="0"/>
      <w:marRight w:val="0"/>
      <w:marTop w:val="10"/>
      <w:marBottom w:val="10"/>
      <w:divBdr>
        <w:top w:val="none" w:sz="0" w:space="0" w:color="auto"/>
        <w:left w:val="none" w:sz="0" w:space="0" w:color="auto"/>
        <w:bottom w:val="none" w:sz="0" w:space="0" w:color="auto"/>
        <w:right w:val="none" w:sz="0" w:space="0" w:color="auto"/>
      </w:divBdr>
    </w:div>
    <w:div w:id="362946540">
      <w:marLeft w:val="0"/>
      <w:marRight w:val="0"/>
      <w:marTop w:val="10"/>
      <w:marBottom w:val="10"/>
      <w:divBdr>
        <w:top w:val="none" w:sz="0" w:space="0" w:color="auto"/>
        <w:left w:val="none" w:sz="0" w:space="0" w:color="auto"/>
        <w:bottom w:val="none" w:sz="0" w:space="0" w:color="auto"/>
        <w:right w:val="none" w:sz="0" w:space="0" w:color="auto"/>
      </w:divBdr>
    </w:div>
    <w:div w:id="501744459">
      <w:marLeft w:val="0"/>
      <w:marRight w:val="0"/>
      <w:marTop w:val="10"/>
      <w:marBottom w:val="10"/>
      <w:divBdr>
        <w:top w:val="none" w:sz="0" w:space="0" w:color="auto"/>
        <w:left w:val="none" w:sz="0" w:space="0" w:color="auto"/>
        <w:bottom w:val="none" w:sz="0" w:space="0" w:color="auto"/>
        <w:right w:val="none" w:sz="0" w:space="0" w:color="auto"/>
      </w:divBdr>
    </w:div>
    <w:div w:id="611132985">
      <w:marLeft w:val="0"/>
      <w:marRight w:val="0"/>
      <w:marTop w:val="10"/>
      <w:marBottom w:val="10"/>
      <w:divBdr>
        <w:top w:val="none" w:sz="0" w:space="0" w:color="auto"/>
        <w:left w:val="none" w:sz="0" w:space="0" w:color="auto"/>
        <w:bottom w:val="none" w:sz="0" w:space="0" w:color="auto"/>
        <w:right w:val="none" w:sz="0" w:space="0" w:color="auto"/>
      </w:divBdr>
    </w:div>
    <w:div w:id="700127614">
      <w:marLeft w:val="0"/>
      <w:marRight w:val="720"/>
      <w:marTop w:val="10"/>
      <w:marBottom w:val="10"/>
      <w:divBdr>
        <w:top w:val="none" w:sz="0" w:space="0" w:color="auto"/>
        <w:left w:val="none" w:sz="0" w:space="0" w:color="auto"/>
        <w:bottom w:val="none" w:sz="0" w:space="0" w:color="auto"/>
        <w:right w:val="none" w:sz="0" w:space="0" w:color="auto"/>
      </w:divBdr>
    </w:div>
    <w:div w:id="744841350">
      <w:marLeft w:val="0"/>
      <w:marRight w:val="0"/>
      <w:marTop w:val="10"/>
      <w:marBottom w:val="10"/>
      <w:divBdr>
        <w:top w:val="none" w:sz="0" w:space="0" w:color="auto"/>
        <w:left w:val="none" w:sz="0" w:space="0" w:color="auto"/>
        <w:bottom w:val="none" w:sz="0" w:space="0" w:color="auto"/>
        <w:right w:val="none" w:sz="0" w:space="0" w:color="auto"/>
      </w:divBdr>
    </w:div>
    <w:div w:id="834683776">
      <w:marLeft w:val="0"/>
      <w:marRight w:val="0"/>
      <w:marTop w:val="10"/>
      <w:marBottom w:val="10"/>
      <w:divBdr>
        <w:top w:val="none" w:sz="0" w:space="0" w:color="auto"/>
        <w:left w:val="none" w:sz="0" w:space="0" w:color="auto"/>
        <w:bottom w:val="none" w:sz="0" w:space="0" w:color="auto"/>
        <w:right w:val="none" w:sz="0" w:space="0" w:color="auto"/>
      </w:divBdr>
    </w:div>
    <w:div w:id="850148150">
      <w:marLeft w:val="0"/>
      <w:marRight w:val="0"/>
      <w:marTop w:val="10"/>
      <w:marBottom w:val="10"/>
      <w:divBdr>
        <w:top w:val="none" w:sz="0" w:space="0" w:color="auto"/>
        <w:left w:val="none" w:sz="0" w:space="0" w:color="auto"/>
        <w:bottom w:val="none" w:sz="0" w:space="0" w:color="auto"/>
        <w:right w:val="none" w:sz="0" w:space="0" w:color="auto"/>
      </w:divBdr>
    </w:div>
    <w:div w:id="869757054">
      <w:marLeft w:val="0"/>
      <w:marRight w:val="0"/>
      <w:marTop w:val="10"/>
      <w:marBottom w:val="10"/>
      <w:divBdr>
        <w:top w:val="none" w:sz="0" w:space="0" w:color="auto"/>
        <w:left w:val="none" w:sz="0" w:space="0" w:color="auto"/>
        <w:bottom w:val="none" w:sz="0" w:space="0" w:color="auto"/>
        <w:right w:val="none" w:sz="0" w:space="0" w:color="auto"/>
      </w:divBdr>
    </w:div>
    <w:div w:id="897135533">
      <w:marLeft w:val="0"/>
      <w:marRight w:val="0"/>
      <w:marTop w:val="10"/>
      <w:marBottom w:val="10"/>
      <w:divBdr>
        <w:top w:val="none" w:sz="0" w:space="0" w:color="auto"/>
        <w:left w:val="none" w:sz="0" w:space="0" w:color="auto"/>
        <w:bottom w:val="none" w:sz="0" w:space="0" w:color="auto"/>
        <w:right w:val="none" w:sz="0" w:space="0" w:color="auto"/>
      </w:divBdr>
    </w:div>
    <w:div w:id="948514951">
      <w:marLeft w:val="0"/>
      <w:marRight w:val="0"/>
      <w:marTop w:val="10"/>
      <w:marBottom w:val="10"/>
      <w:divBdr>
        <w:top w:val="none" w:sz="0" w:space="0" w:color="auto"/>
        <w:left w:val="none" w:sz="0" w:space="0" w:color="auto"/>
        <w:bottom w:val="none" w:sz="0" w:space="0" w:color="auto"/>
        <w:right w:val="none" w:sz="0" w:space="0" w:color="auto"/>
      </w:divBdr>
    </w:div>
    <w:div w:id="977805509">
      <w:marLeft w:val="0"/>
      <w:marRight w:val="0"/>
      <w:marTop w:val="10"/>
      <w:marBottom w:val="10"/>
      <w:divBdr>
        <w:top w:val="none" w:sz="0" w:space="0" w:color="auto"/>
        <w:left w:val="none" w:sz="0" w:space="0" w:color="auto"/>
        <w:bottom w:val="none" w:sz="0" w:space="0" w:color="auto"/>
        <w:right w:val="none" w:sz="0" w:space="0" w:color="auto"/>
      </w:divBdr>
    </w:div>
    <w:div w:id="984238165">
      <w:marLeft w:val="0"/>
      <w:marRight w:val="0"/>
      <w:marTop w:val="10"/>
      <w:marBottom w:val="10"/>
      <w:divBdr>
        <w:top w:val="none" w:sz="0" w:space="0" w:color="auto"/>
        <w:left w:val="none" w:sz="0" w:space="0" w:color="auto"/>
        <w:bottom w:val="none" w:sz="0" w:space="0" w:color="auto"/>
        <w:right w:val="none" w:sz="0" w:space="0" w:color="auto"/>
      </w:divBdr>
    </w:div>
    <w:div w:id="986517354">
      <w:marLeft w:val="0"/>
      <w:marRight w:val="0"/>
      <w:marTop w:val="10"/>
      <w:marBottom w:val="10"/>
      <w:divBdr>
        <w:top w:val="none" w:sz="0" w:space="0" w:color="auto"/>
        <w:left w:val="none" w:sz="0" w:space="0" w:color="auto"/>
        <w:bottom w:val="none" w:sz="0" w:space="0" w:color="auto"/>
        <w:right w:val="none" w:sz="0" w:space="0" w:color="auto"/>
      </w:divBdr>
    </w:div>
    <w:div w:id="997270357">
      <w:marLeft w:val="0"/>
      <w:marRight w:val="0"/>
      <w:marTop w:val="10"/>
      <w:marBottom w:val="10"/>
      <w:divBdr>
        <w:top w:val="none" w:sz="0" w:space="0" w:color="auto"/>
        <w:left w:val="none" w:sz="0" w:space="0" w:color="auto"/>
        <w:bottom w:val="none" w:sz="0" w:space="0" w:color="auto"/>
        <w:right w:val="none" w:sz="0" w:space="0" w:color="auto"/>
      </w:divBdr>
    </w:div>
    <w:div w:id="1113864968">
      <w:marLeft w:val="0"/>
      <w:marRight w:val="0"/>
      <w:marTop w:val="10"/>
      <w:marBottom w:val="10"/>
      <w:divBdr>
        <w:top w:val="none" w:sz="0" w:space="0" w:color="auto"/>
        <w:left w:val="none" w:sz="0" w:space="0" w:color="auto"/>
        <w:bottom w:val="none" w:sz="0" w:space="0" w:color="auto"/>
        <w:right w:val="none" w:sz="0" w:space="0" w:color="auto"/>
      </w:divBdr>
    </w:div>
    <w:div w:id="1130054814">
      <w:marLeft w:val="0"/>
      <w:marRight w:val="0"/>
      <w:marTop w:val="10"/>
      <w:marBottom w:val="10"/>
      <w:divBdr>
        <w:top w:val="none" w:sz="0" w:space="0" w:color="auto"/>
        <w:left w:val="none" w:sz="0" w:space="0" w:color="auto"/>
        <w:bottom w:val="none" w:sz="0" w:space="0" w:color="auto"/>
        <w:right w:val="none" w:sz="0" w:space="0" w:color="auto"/>
      </w:divBdr>
    </w:div>
    <w:div w:id="1203902542">
      <w:marLeft w:val="0"/>
      <w:marRight w:val="0"/>
      <w:marTop w:val="10"/>
      <w:marBottom w:val="10"/>
      <w:divBdr>
        <w:top w:val="none" w:sz="0" w:space="0" w:color="auto"/>
        <w:left w:val="none" w:sz="0" w:space="0" w:color="auto"/>
        <w:bottom w:val="none" w:sz="0" w:space="0" w:color="auto"/>
        <w:right w:val="none" w:sz="0" w:space="0" w:color="auto"/>
      </w:divBdr>
    </w:div>
    <w:div w:id="1224026967">
      <w:marLeft w:val="0"/>
      <w:marRight w:val="0"/>
      <w:marTop w:val="10"/>
      <w:marBottom w:val="10"/>
      <w:divBdr>
        <w:top w:val="none" w:sz="0" w:space="0" w:color="auto"/>
        <w:left w:val="none" w:sz="0" w:space="0" w:color="auto"/>
        <w:bottom w:val="none" w:sz="0" w:space="0" w:color="auto"/>
        <w:right w:val="none" w:sz="0" w:space="0" w:color="auto"/>
      </w:divBdr>
    </w:div>
    <w:div w:id="1249579548">
      <w:marLeft w:val="0"/>
      <w:marRight w:val="720"/>
      <w:marTop w:val="10"/>
      <w:marBottom w:val="10"/>
      <w:divBdr>
        <w:top w:val="none" w:sz="0" w:space="0" w:color="auto"/>
        <w:left w:val="none" w:sz="0" w:space="0" w:color="auto"/>
        <w:bottom w:val="none" w:sz="0" w:space="0" w:color="auto"/>
        <w:right w:val="none" w:sz="0" w:space="0" w:color="auto"/>
      </w:divBdr>
    </w:div>
    <w:div w:id="1281567536">
      <w:marLeft w:val="0"/>
      <w:marRight w:val="0"/>
      <w:marTop w:val="10"/>
      <w:marBottom w:val="10"/>
      <w:divBdr>
        <w:top w:val="none" w:sz="0" w:space="0" w:color="auto"/>
        <w:left w:val="none" w:sz="0" w:space="0" w:color="auto"/>
        <w:bottom w:val="none" w:sz="0" w:space="0" w:color="auto"/>
        <w:right w:val="none" w:sz="0" w:space="0" w:color="auto"/>
      </w:divBdr>
    </w:div>
    <w:div w:id="1294673845">
      <w:marLeft w:val="0"/>
      <w:marRight w:val="720"/>
      <w:marTop w:val="10"/>
      <w:marBottom w:val="10"/>
      <w:divBdr>
        <w:top w:val="none" w:sz="0" w:space="0" w:color="auto"/>
        <w:left w:val="none" w:sz="0" w:space="0" w:color="auto"/>
        <w:bottom w:val="none" w:sz="0" w:space="0" w:color="auto"/>
        <w:right w:val="none" w:sz="0" w:space="0" w:color="auto"/>
      </w:divBdr>
    </w:div>
    <w:div w:id="1304197862">
      <w:marLeft w:val="0"/>
      <w:marRight w:val="0"/>
      <w:marTop w:val="10"/>
      <w:marBottom w:val="10"/>
      <w:divBdr>
        <w:top w:val="none" w:sz="0" w:space="0" w:color="auto"/>
        <w:left w:val="none" w:sz="0" w:space="0" w:color="auto"/>
        <w:bottom w:val="none" w:sz="0" w:space="0" w:color="auto"/>
        <w:right w:val="none" w:sz="0" w:space="0" w:color="auto"/>
      </w:divBdr>
    </w:div>
    <w:div w:id="1314799735">
      <w:marLeft w:val="0"/>
      <w:marRight w:val="0"/>
      <w:marTop w:val="10"/>
      <w:marBottom w:val="10"/>
      <w:divBdr>
        <w:top w:val="none" w:sz="0" w:space="0" w:color="auto"/>
        <w:left w:val="none" w:sz="0" w:space="0" w:color="auto"/>
        <w:bottom w:val="none" w:sz="0" w:space="0" w:color="auto"/>
        <w:right w:val="none" w:sz="0" w:space="0" w:color="auto"/>
      </w:divBdr>
    </w:div>
    <w:div w:id="1333795342">
      <w:marLeft w:val="0"/>
      <w:marRight w:val="720"/>
      <w:marTop w:val="10"/>
      <w:marBottom w:val="10"/>
      <w:divBdr>
        <w:top w:val="none" w:sz="0" w:space="0" w:color="auto"/>
        <w:left w:val="none" w:sz="0" w:space="0" w:color="auto"/>
        <w:bottom w:val="none" w:sz="0" w:space="0" w:color="auto"/>
        <w:right w:val="none" w:sz="0" w:space="0" w:color="auto"/>
      </w:divBdr>
    </w:div>
    <w:div w:id="1358383938">
      <w:marLeft w:val="0"/>
      <w:marRight w:val="0"/>
      <w:marTop w:val="10"/>
      <w:marBottom w:val="10"/>
      <w:divBdr>
        <w:top w:val="none" w:sz="0" w:space="0" w:color="auto"/>
        <w:left w:val="none" w:sz="0" w:space="0" w:color="auto"/>
        <w:bottom w:val="none" w:sz="0" w:space="0" w:color="auto"/>
        <w:right w:val="none" w:sz="0" w:space="0" w:color="auto"/>
      </w:divBdr>
    </w:div>
    <w:div w:id="1409764183">
      <w:marLeft w:val="0"/>
      <w:marRight w:val="0"/>
      <w:marTop w:val="10"/>
      <w:marBottom w:val="10"/>
      <w:divBdr>
        <w:top w:val="none" w:sz="0" w:space="0" w:color="auto"/>
        <w:left w:val="none" w:sz="0" w:space="0" w:color="auto"/>
        <w:bottom w:val="none" w:sz="0" w:space="0" w:color="auto"/>
        <w:right w:val="none" w:sz="0" w:space="0" w:color="auto"/>
      </w:divBdr>
    </w:div>
    <w:div w:id="1436904902">
      <w:marLeft w:val="0"/>
      <w:marRight w:val="0"/>
      <w:marTop w:val="10"/>
      <w:marBottom w:val="10"/>
      <w:divBdr>
        <w:top w:val="none" w:sz="0" w:space="0" w:color="auto"/>
        <w:left w:val="none" w:sz="0" w:space="0" w:color="auto"/>
        <w:bottom w:val="none" w:sz="0" w:space="0" w:color="auto"/>
        <w:right w:val="none" w:sz="0" w:space="0" w:color="auto"/>
      </w:divBdr>
    </w:div>
    <w:div w:id="1504199265">
      <w:marLeft w:val="0"/>
      <w:marRight w:val="0"/>
      <w:marTop w:val="10"/>
      <w:marBottom w:val="10"/>
      <w:divBdr>
        <w:top w:val="none" w:sz="0" w:space="0" w:color="auto"/>
        <w:left w:val="none" w:sz="0" w:space="0" w:color="auto"/>
        <w:bottom w:val="none" w:sz="0" w:space="0" w:color="auto"/>
        <w:right w:val="none" w:sz="0" w:space="0" w:color="auto"/>
      </w:divBdr>
    </w:div>
    <w:div w:id="1669601367">
      <w:marLeft w:val="0"/>
      <w:marRight w:val="0"/>
      <w:marTop w:val="10"/>
      <w:marBottom w:val="10"/>
      <w:divBdr>
        <w:top w:val="none" w:sz="0" w:space="0" w:color="auto"/>
        <w:left w:val="none" w:sz="0" w:space="0" w:color="auto"/>
        <w:bottom w:val="none" w:sz="0" w:space="0" w:color="auto"/>
        <w:right w:val="none" w:sz="0" w:space="0" w:color="auto"/>
      </w:divBdr>
    </w:div>
    <w:div w:id="1774015202">
      <w:marLeft w:val="0"/>
      <w:marRight w:val="0"/>
      <w:marTop w:val="10"/>
      <w:marBottom w:val="10"/>
      <w:divBdr>
        <w:top w:val="none" w:sz="0" w:space="0" w:color="auto"/>
        <w:left w:val="none" w:sz="0" w:space="0" w:color="auto"/>
        <w:bottom w:val="none" w:sz="0" w:space="0" w:color="auto"/>
        <w:right w:val="none" w:sz="0" w:space="0" w:color="auto"/>
      </w:divBdr>
    </w:div>
    <w:div w:id="1799881987">
      <w:marLeft w:val="0"/>
      <w:marRight w:val="0"/>
      <w:marTop w:val="10"/>
      <w:marBottom w:val="10"/>
      <w:divBdr>
        <w:top w:val="none" w:sz="0" w:space="0" w:color="auto"/>
        <w:left w:val="none" w:sz="0" w:space="0" w:color="auto"/>
        <w:bottom w:val="none" w:sz="0" w:space="0" w:color="auto"/>
        <w:right w:val="none" w:sz="0" w:space="0" w:color="auto"/>
      </w:divBdr>
    </w:div>
    <w:div w:id="1801997554">
      <w:marLeft w:val="0"/>
      <w:marRight w:val="0"/>
      <w:marTop w:val="10"/>
      <w:marBottom w:val="10"/>
      <w:divBdr>
        <w:top w:val="none" w:sz="0" w:space="0" w:color="auto"/>
        <w:left w:val="none" w:sz="0" w:space="0" w:color="auto"/>
        <w:bottom w:val="none" w:sz="0" w:space="0" w:color="auto"/>
        <w:right w:val="none" w:sz="0" w:space="0" w:color="auto"/>
      </w:divBdr>
    </w:div>
    <w:div w:id="1819958517">
      <w:marLeft w:val="0"/>
      <w:marRight w:val="0"/>
      <w:marTop w:val="10"/>
      <w:marBottom w:val="10"/>
      <w:divBdr>
        <w:top w:val="none" w:sz="0" w:space="0" w:color="auto"/>
        <w:left w:val="none" w:sz="0" w:space="0" w:color="auto"/>
        <w:bottom w:val="none" w:sz="0" w:space="0" w:color="auto"/>
        <w:right w:val="none" w:sz="0" w:space="0" w:color="auto"/>
      </w:divBdr>
    </w:div>
    <w:div w:id="1872915011">
      <w:marLeft w:val="0"/>
      <w:marRight w:val="0"/>
      <w:marTop w:val="10"/>
      <w:marBottom w:val="10"/>
      <w:divBdr>
        <w:top w:val="none" w:sz="0" w:space="0" w:color="auto"/>
        <w:left w:val="none" w:sz="0" w:space="0" w:color="auto"/>
        <w:bottom w:val="none" w:sz="0" w:space="0" w:color="auto"/>
        <w:right w:val="none" w:sz="0" w:space="0" w:color="auto"/>
      </w:divBdr>
    </w:div>
    <w:div w:id="1875264034">
      <w:marLeft w:val="0"/>
      <w:marRight w:val="0"/>
      <w:marTop w:val="10"/>
      <w:marBottom w:val="10"/>
      <w:divBdr>
        <w:top w:val="none" w:sz="0" w:space="0" w:color="auto"/>
        <w:left w:val="none" w:sz="0" w:space="0" w:color="auto"/>
        <w:bottom w:val="none" w:sz="0" w:space="0" w:color="auto"/>
        <w:right w:val="none" w:sz="0" w:space="0" w:color="auto"/>
      </w:divBdr>
    </w:div>
    <w:div w:id="1875999964">
      <w:marLeft w:val="0"/>
      <w:marRight w:val="0"/>
      <w:marTop w:val="10"/>
      <w:marBottom w:val="10"/>
      <w:divBdr>
        <w:top w:val="none" w:sz="0" w:space="0" w:color="auto"/>
        <w:left w:val="none" w:sz="0" w:space="0" w:color="auto"/>
        <w:bottom w:val="none" w:sz="0" w:space="0" w:color="auto"/>
        <w:right w:val="none" w:sz="0" w:space="0" w:color="auto"/>
      </w:divBdr>
    </w:div>
    <w:div w:id="1876962626">
      <w:marLeft w:val="0"/>
      <w:marRight w:val="0"/>
      <w:marTop w:val="10"/>
      <w:marBottom w:val="10"/>
      <w:divBdr>
        <w:top w:val="none" w:sz="0" w:space="0" w:color="auto"/>
        <w:left w:val="none" w:sz="0" w:space="0" w:color="auto"/>
        <w:bottom w:val="none" w:sz="0" w:space="0" w:color="auto"/>
        <w:right w:val="none" w:sz="0" w:space="0" w:color="auto"/>
      </w:divBdr>
    </w:div>
    <w:div w:id="1904483800">
      <w:marLeft w:val="0"/>
      <w:marRight w:val="0"/>
      <w:marTop w:val="10"/>
      <w:marBottom w:val="10"/>
      <w:divBdr>
        <w:top w:val="none" w:sz="0" w:space="0" w:color="auto"/>
        <w:left w:val="none" w:sz="0" w:space="0" w:color="auto"/>
        <w:bottom w:val="none" w:sz="0" w:space="0" w:color="auto"/>
        <w:right w:val="none" w:sz="0" w:space="0" w:color="auto"/>
      </w:divBdr>
    </w:div>
    <w:div w:id="2051763223">
      <w:marLeft w:val="0"/>
      <w:marRight w:val="720"/>
      <w:marTop w:val="10"/>
      <w:marBottom w:val="10"/>
      <w:divBdr>
        <w:top w:val="none" w:sz="0" w:space="0" w:color="auto"/>
        <w:left w:val="none" w:sz="0" w:space="0" w:color="auto"/>
        <w:bottom w:val="none" w:sz="0" w:space="0" w:color="auto"/>
        <w:right w:val="none" w:sz="0" w:space="0" w:color="auto"/>
      </w:divBdr>
    </w:div>
    <w:div w:id="2091847663">
      <w:marLeft w:val="0"/>
      <w:marRight w:val="0"/>
      <w:marTop w:val="10"/>
      <w:marBottom w:val="10"/>
      <w:divBdr>
        <w:top w:val="none" w:sz="0" w:space="0" w:color="auto"/>
        <w:left w:val="none" w:sz="0" w:space="0" w:color="auto"/>
        <w:bottom w:val="none" w:sz="0" w:space="0" w:color="auto"/>
        <w:right w:val="none" w:sz="0" w:space="0" w:color="auto"/>
      </w:divBdr>
    </w:div>
    <w:div w:id="2123458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2025-04-30T04:25:00Z</dcterms:created>
  <dcterms:modified xsi:type="dcterms:W3CDTF">2025-04-30T04:26:00Z</dcterms:modified>
</cp:coreProperties>
</file>