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90825" w14:textId="77777777" w:rsidR="00782C07" w:rsidRDefault="00782C07">
      <w:pPr>
        <w:spacing w:line="500" w:lineRule="atLeast"/>
        <w:jc w:val="center"/>
        <w:divId w:val="796753675"/>
        <w:rPr>
          <w:rFonts w:ascii="黑体" w:eastAsia="黑体" w:hAnsi="黑体"/>
          <w:sz w:val="36"/>
          <w:szCs w:val="36"/>
        </w:rPr>
      </w:pPr>
      <w:r>
        <w:rPr>
          <w:rFonts w:ascii="黑体" w:eastAsia="黑体" w:hAnsi="黑体" w:hint="eastAsia"/>
          <w:sz w:val="36"/>
          <w:szCs w:val="36"/>
        </w:rPr>
        <w:t>肇庆市端州区人民法院</w:t>
      </w:r>
    </w:p>
    <w:p w14:paraId="218A463D" w14:textId="77777777" w:rsidR="00782C07" w:rsidRDefault="00782C07">
      <w:pPr>
        <w:spacing w:line="500" w:lineRule="atLeast"/>
        <w:jc w:val="center"/>
        <w:divId w:val="19100765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B560FC" w14:textId="77777777" w:rsidR="00782C07" w:rsidRDefault="00782C07">
      <w:pPr>
        <w:spacing w:line="500" w:lineRule="atLeast"/>
        <w:jc w:val="right"/>
        <w:divId w:val="2095739348"/>
        <w:rPr>
          <w:rFonts w:hint="eastAsia"/>
          <w:sz w:val="30"/>
          <w:szCs w:val="30"/>
        </w:rPr>
      </w:pPr>
      <w:r>
        <w:rPr>
          <w:rFonts w:hint="eastAsia"/>
          <w:sz w:val="30"/>
          <w:szCs w:val="30"/>
        </w:rPr>
        <w:t>（</w:t>
      </w:r>
      <w:r>
        <w:rPr>
          <w:rFonts w:hint="eastAsia"/>
          <w:sz w:val="30"/>
          <w:szCs w:val="30"/>
        </w:rPr>
        <w:t>2013</w:t>
      </w:r>
      <w:r>
        <w:rPr>
          <w:rFonts w:hint="eastAsia"/>
          <w:sz w:val="30"/>
          <w:szCs w:val="30"/>
        </w:rPr>
        <w:t>）肇端法刑初字第</w:t>
      </w:r>
      <w:r>
        <w:rPr>
          <w:rFonts w:hint="eastAsia"/>
          <w:sz w:val="30"/>
          <w:szCs w:val="30"/>
        </w:rPr>
        <w:t>169</w:t>
      </w:r>
      <w:r>
        <w:rPr>
          <w:rFonts w:hint="eastAsia"/>
          <w:sz w:val="30"/>
          <w:szCs w:val="30"/>
        </w:rPr>
        <w:t>号</w:t>
      </w:r>
    </w:p>
    <w:p w14:paraId="595680AE" w14:textId="77777777" w:rsidR="00782C07" w:rsidRDefault="00782C07">
      <w:pPr>
        <w:spacing w:line="500" w:lineRule="atLeast"/>
        <w:ind w:firstLine="600"/>
        <w:divId w:val="226384054"/>
        <w:rPr>
          <w:rFonts w:hint="eastAsia"/>
          <w:sz w:val="30"/>
          <w:szCs w:val="30"/>
        </w:rPr>
      </w:pPr>
      <w:r>
        <w:rPr>
          <w:rFonts w:hint="eastAsia"/>
          <w:sz w:val="30"/>
          <w:szCs w:val="30"/>
        </w:rPr>
        <w:t>公诉机关肇庆市端州区人民检察院。</w:t>
      </w:r>
    </w:p>
    <w:p w14:paraId="66938AF2" w14:textId="77777777" w:rsidR="00782C07" w:rsidRDefault="00782C07">
      <w:pPr>
        <w:spacing w:line="500" w:lineRule="atLeast"/>
        <w:ind w:firstLine="600"/>
        <w:divId w:val="1854029236"/>
        <w:rPr>
          <w:rFonts w:hint="eastAsia"/>
          <w:sz w:val="30"/>
          <w:szCs w:val="30"/>
        </w:rPr>
      </w:pPr>
      <w:r>
        <w:rPr>
          <w:rFonts w:hint="eastAsia"/>
          <w:sz w:val="30"/>
          <w:szCs w:val="30"/>
        </w:rPr>
        <w:t>被告人周某某，又名周某，男，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日出生，汉族，高中文化，住肇庆市端州区，现任黄岗蓝塘居委会第三村小组组长。</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日因涉嫌贪污罪被取保候审。</w:t>
      </w:r>
    </w:p>
    <w:p w14:paraId="454649CB" w14:textId="77777777" w:rsidR="00782C07" w:rsidRDefault="00782C07">
      <w:pPr>
        <w:spacing w:line="500" w:lineRule="atLeast"/>
        <w:ind w:firstLine="600"/>
        <w:divId w:val="1289316363"/>
        <w:rPr>
          <w:rFonts w:hint="eastAsia"/>
          <w:sz w:val="30"/>
          <w:szCs w:val="30"/>
        </w:rPr>
      </w:pPr>
      <w:r>
        <w:rPr>
          <w:rFonts w:hint="eastAsia"/>
          <w:sz w:val="30"/>
          <w:szCs w:val="30"/>
        </w:rPr>
        <w:t>辩护人黎传东，广东开信律师事务所律师。</w:t>
      </w:r>
    </w:p>
    <w:p w14:paraId="3489CF75" w14:textId="77777777" w:rsidR="00782C07" w:rsidRDefault="00782C07">
      <w:pPr>
        <w:spacing w:line="500" w:lineRule="atLeast"/>
        <w:ind w:firstLine="600"/>
        <w:divId w:val="184292527"/>
        <w:rPr>
          <w:rFonts w:hint="eastAsia"/>
          <w:sz w:val="30"/>
          <w:szCs w:val="30"/>
        </w:rPr>
      </w:pPr>
      <w:r>
        <w:rPr>
          <w:rFonts w:hint="eastAsia"/>
          <w:sz w:val="30"/>
          <w:szCs w:val="30"/>
        </w:rPr>
        <w:t>肇庆市端州区人民检察院以肇端检刑诉字（</w:t>
      </w:r>
      <w:r>
        <w:rPr>
          <w:rFonts w:hint="eastAsia"/>
          <w:sz w:val="30"/>
          <w:szCs w:val="30"/>
        </w:rPr>
        <w:t>2013</w:t>
      </w:r>
      <w:r>
        <w:rPr>
          <w:rFonts w:hint="eastAsia"/>
          <w:sz w:val="30"/>
          <w:szCs w:val="30"/>
        </w:rPr>
        <w:t>）第</w:t>
      </w:r>
      <w:r>
        <w:rPr>
          <w:rFonts w:hint="eastAsia"/>
          <w:sz w:val="30"/>
          <w:szCs w:val="30"/>
        </w:rPr>
        <w:t>114</w:t>
      </w:r>
      <w:r>
        <w:rPr>
          <w:rFonts w:hint="eastAsia"/>
          <w:sz w:val="30"/>
          <w:szCs w:val="30"/>
        </w:rPr>
        <w:t>号起诉书指控被告人周某某犯贪污罪，向本院提起公诉。本院依法组成合议庭，公开开庭审理了本案，肇庆市端州区人民检察院指派检察员谭丽文出庭支持公诉。被告人周某某及辩护人黎传东到庭参加诉讼。现已审理终结。</w:t>
      </w:r>
    </w:p>
    <w:p w14:paraId="25E885C2" w14:textId="77777777" w:rsidR="00782C07" w:rsidRDefault="00782C07">
      <w:pPr>
        <w:spacing w:line="500" w:lineRule="atLeast"/>
        <w:ind w:firstLine="600"/>
        <w:divId w:val="487477041"/>
        <w:rPr>
          <w:rFonts w:hint="eastAsia"/>
          <w:sz w:val="30"/>
          <w:szCs w:val="30"/>
        </w:rPr>
      </w:pPr>
      <w:r>
        <w:rPr>
          <w:rFonts w:hint="eastAsia"/>
          <w:sz w:val="30"/>
          <w:szCs w:val="30"/>
        </w:rPr>
        <w:t>公诉机关指控，被告人周某某从</w:t>
      </w:r>
      <w:r>
        <w:rPr>
          <w:rFonts w:hint="eastAsia"/>
          <w:sz w:val="30"/>
          <w:szCs w:val="30"/>
        </w:rPr>
        <w:t>2005</w:t>
      </w:r>
      <w:r>
        <w:rPr>
          <w:rFonts w:hint="eastAsia"/>
          <w:sz w:val="30"/>
          <w:szCs w:val="30"/>
        </w:rPr>
        <w:t>年开始担任蓝塘第三股份合作经济社（即蓝塘居委会第三村小组）组长。期间，违规授意或同意会计把本村小组的政府征用土地补偿款、青苗补偿款共计人民币</w:t>
      </w:r>
      <w:r>
        <w:rPr>
          <w:rFonts w:hint="eastAsia"/>
          <w:sz w:val="30"/>
          <w:szCs w:val="30"/>
        </w:rPr>
        <w:t>860</w:t>
      </w:r>
      <w:r>
        <w:rPr>
          <w:rFonts w:hint="eastAsia"/>
          <w:sz w:val="30"/>
          <w:szCs w:val="30"/>
        </w:rPr>
        <w:t>万元结转为其他收入，并在年度村组长、副组长的报酬发放中，计提“发展集体经济提成奖”。其中被告人周某某多领取提成奖共</w:t>
      </w:r>
      <w:r>
        <w:rPr>
          <w:rFonts w:hint="eastAsia"/>
          <w:sz w:val="30"/>
          <w:szCs w:val="30"/>
        </w:rPr>
        <w:t>73358.62</w:t>
      </w:r>
      <w:r>
        <w:rPr>
          <w:rFonts w:hint="eastAsia"/>
          <w:sz w:val="30"/>
          <w:szCs w:val="30"/>
        </w:rPr>
        <w:t>元。案发前，被告人周某某主动向村委会退回全部赃款。</w:t>
      </w:r>
    </w:p>
    <w:p w14:paraId="64603D8A" w14:textId="77777777" w:rsidR="00782C07" w:rsidRDefault="00782C07">
      <w:pPr>
        <w:spacing w:line="500" w:lineRule="atLeast"/>
        <w:ind w:firstLine="600"/>
        <w:divId w:val="488248884"/>
        <w:rPr>
          <w:rFonts w:hint="eastAsia"/>
          <w:sz w:val="30"/>
          <w:szCs w:val="30"/>
        </w:rPr>
      </w:pPr>
      <w:r>
        <w:rPr>
          <w:rFonts w:hint="eastAsia"/>
          <w:sz w:val="30"/>
          <w:szCs w:val="30"/>
        </w:rPr>
        <w:t>公诉机关认为，被告人周某某的行为已构成贪污罪，并提供了相关的证据，请本院依法判处。</w:t>
      </w:r>
    </w:p>
    <w:p w14:paraId="5B25BDB5" w14:textId="77777777" w:rsidR="00782C07" w:rsidRDefault="00782C07">
      <w:pPr>
        <w:spacing w:line="500" w:lineRule="atLeast"/>
        <w:ind w:firstLine="600"/>
        <w:divId w:val="1207372228"/>
        <w:rPr>
          <w:rFonts w:hint="eastAsia"/>
          <w:sz w:val="30"/>
          <w:szCs w:val="30"/>
        </w:rPr>
      </w:pPr>
      <w:r>
        <w:rPr>
          <w:rFonts w:hint="eastAsia"/>
          <w:sz w:val="30"/>
          <w:szCs w:val="30"/>
        </w:rPr>
        <w:t>被告人周某某对指控的事实和罪名没有意见，但提出，起诉书关于“骗取”的提法不当，因为自己每次拿钱都经过上级审批。</w:t>
      </w:r>
    </w:p>
    <w:p w14:paraId="51EBBC25" w14:textId="77777777" w:rsidR="00782C07" w:rsidRDefault="00782C07">
      <w:pPr>
        <w:spacing w:line="500" w:lineRule="atLeast"/>
        <w:ind w:firstLine="600"/>
        <w:divId w:val="740979082"/>
        <w:rPr>
          <w:rFonts w:hint="eastAsia"/>
          <w:sz w:val="30"/>
          <w:szCs w:val="30"/>
        </w:rPr>
      </w:pPr>
      <w:r>
        <w:rPr>
          <w:rFonts w:hint="eastAsia"/>
          <w:sz w:val="30"/>
          <w:szCs w:val="30"/>
        </w:rPr>
        <w:t>辩护人黎传东提出：一、对征地补偿款、青苗补偿款共计</w:t>
      </w:r>
      <w:r>
        <w:rPr>
          <w:rFonts w:hint="eastAsia"/>
          <w:sz w:val="30"/>
          <w:szCs w:val="30"/>
        </w:rPr>
        <w:t>860</w:t>
      </w:r>
      <w:r>
        <w:rPr>
          <w:rFonts w:hint="eastAsia"/>
          <w:sz w:val="30"/>
          <w:szCs w:val="30"/>
        </w:rPr>
        <w:t>万元被结转为其他收入，并计提“发展集体经济提成</w:t>
      </w:r>
      <w:r>
        <w:rPr>
          <w:rFonts w:hint="eastAsia"/>
          <w:sz w:val="30"/>
          <w:szCs w:val="30"/>
        </w:rPr>
        <w:lastRenderedPageBreak/>
        <w:t>奖”，被告人周某某多领奖金共</w:t>
      </w:r>
      <w:r>
        <w:rPr>
          <w:rFonts w:hint="eastAsia"/>
          <w:sz w:val="30"/>
          <w:szCs w:val="30"/>
        </w:rPr>
        <w:t>73358.62</w:t>
      </w:r>
      <w:r>
        <w:rPr>
          <w:rFonts w:hint="eastAsia"/>
          <w:sz w:val="30"/>
          <w:szCs w:val="30"/>
        </w:rPr>
        <w:t>元的事实没有异议。二、指控的定性不当。</w:t>
      </w:r>
      <w:r>
        <w:rPr>
          <w:rFonts w:hint="eastAsia"/>
          <w:sz w:val="30"/>
          <w:szCs w:val="30"/>
        </w:rPr>
        <w:t>1.</w:t>
      </w:r>
      <w:r>
        <w:rPr>
          <w:rFonts w:hint="eastAsia"/>
          <w:sz w:val="30"/>
          <w:szCs w:val="30"/>
        </w:rPr>
        <w:t>多领奖金时，周某某协助人民政府管理土地征用补偿费用的工作已经完成；</w:t>
      </w:r>
      <w:r>
        <w:rPr>
          <w:rFonts w:hint="eastAsia"/>
          <w:sz w:val="30"/>
          <w:szCs w:val="30"/>
        </w:rPr>
        <w:t>2.</w:t>
      </w:r>
      <w:r>
        <w:rPr>
          <w:rFonts w:hint="eastAsia"/>
          <w:sz w:val="30"/>
          <w:szCs w:val="30"/>
        </w:rPr>
        <w:t>周某某的有关行为，政府主管部门一直知道和允许，周没有非法侵吞的故意；</w:t>
      </w:r>
      <w:r>
        <w:rPr>
          <w:rFonts w:hint="eastAsia"/>
          <w:sz w:val="30"/>
          <w:szCs w:val="30"/>
        </w:rPr>
        <w:t>3.</w:t>
      </w:r>
      <w:r>
        <w:rPr>
          <w:rFonts w:hint="eastAsia"/>
          <w:sz w:val="30"/>
          <w:szCs w:val="30"/>
        </w:rPr>
        <w:t>周某某没有采取窃取、骗取、侵吞的手段；</w:t>
      </w:r>
      <w:r>
        <w:rPr>
          <w:rFonts w:hint="eastAsia"/>
          <w:sz w:val="30"/>
          <w:szCs w:val="30"/>
        </w:rPr>
        <w:t>4.</w:t>
      </w:r>
      <w:r>
        <w:rPr>
          <w:rFonts w:hint="eastAsia"/>
          <w:sz w:val="30"/>
          <w:szCs w:val="30"/>
        </w:rPr>
        <w:t>周违反的《指定意见》只是区农业局文件，效力低，不能成为认定犯罪的依据。三、多领奖金是沿袭过去的做法，且有普遍性。四、周某某对全部事实如实供认，且有关款项已全部退清。</w:t>
      </w:r>
    </w:p>
    <w:p w14:paraId="5B9DA6CA" w14:textId="77777777" w:rsidR="00782C07" w:rsidRDefault="00782C07">
      <w:pPr>
        <w:spacing w:line="500" w:lineRule="atLeast"/>
        <w:ind w:firstLine="600"/>
        <w:divId w:val="1681856393"/>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月开始，被告人周某某担任肇庆市端州区黄岗街道蓝塘第三村村民小组组长。</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周某某利用职务之便，在每次土地征收补偿款和征地青苗补偿款发放完毕后，每年提留公积金、实施分配前，授意财会人员将属于本村民小组集体的部分征地补偿款结转为“鱼塘发包收入”和“其他收入”，使这些款项可以列入发展集体经济提成奖的计算基数。蓝塘村村规民约自治章程规定，涉及征地补偿款和青苗补偿款使用和分配的，应召开村民大会讨论决定；又规定，村干部的报酬按区政府、街道办的指导文件执行。《端州区农村村务管理人员报酬的指导意见》规定，有关征地补偿款项不能列入“集体经营收入”，不能作为发展集体经济提成奖的计算基数。被告人周某某违规计算发展集体经济提成奖，且没有经村民大会审议通过共多领取奖金</w:t>
      </w:r>
      <w:r>
        <w:rPr>
          <w:rFonts w:hint="eastAsia"/>
          <w:sz w:val="30"/>
          <w:szCs w:val="30"/>
        </w:rPr>
        <w:t>73358.62</w:t>
      </w:r>
      <w:r>
        <w:rPr>
          <w:rFonts w:hint="eastAsia"/>
          <w:sz w:val="30"/>
          <w:szCs w:val="30"/>
        </w:rPr>
        <w:t>元。</w:t>
      </w:r>
    </w:p>
    <w:p w14:paraId="4A147AEF" w14:textId="77777777" w:rsidR="00782C07" w:rsidRDefault="00782C07">
      <w:pPr>
        <w:spacing w:line="500" w:lineRule="atLeast"/>
        <w:ind w:firstLine="600"/>
        <w:divId w:val="1968393123"/>
        <w:rPr>
          <w:rFonts w:hint="eastAsia"/>
          <w:sz w:val="30"/>
          <w:szCs w:val="30"/>
        </w:rPr>
      </w:pPr>
      <w:r>
        <w:rPr>
          <w:rFonts w:hint="eastAsia"/>
          <w:sz w:val="30"/>
          <w:szCs w:val="30"/>
        </w:rPr>
        <w:t>案发前，被告人周某某已向村委会退出全部赃款。被告人周某某如实向侦查机关供述了自己的犯罪事实。</w:t>
      </w:r>
    </w:p>
    <w:p w14:paraId="0EBCFDB7" w14:textId="77777777" w:rsidR="00782C07" w:rsidRDefault="00782C07">
      <w:pPr>
        <w:spacing w:line="500" w:lineRule="atLeast"/>
        <w:ind w:firstLine="600"/>
        <w:divId w:val="1307397353"/>
        <w:rPr>
          <w:rFonts w:hint="eastAsia"/>
          <w:sz w:val="30"/>
          <w:szCs w:val="30"/>
        </w:rPr>
      </w:pPr>
      <w:r>
        <w:rPr>
          <w:rFonts w:hint="eastAsia"/>
          <w:sz w:val="30"/>
          <w:szCs w:val="30"/>
        </w:rPr>
        <w:t>上述事实，有经庭审举证、质证的下列证据证实：端州区农业局《端州区农村村务管理人员报酬的指导意见》（端农字（</w:t>
      </w:r>
      <w:r>
        <w:rPr>
          <w:rFonts w:hint="eastAsia"/>
          <w:sz w:val="30"/>
          <w:szCs w:val="30"/>
        </w:rPr>
        <w:t>2005</w:t>
      </w:r>
      <w:r>
        <w:rPr>
          <w:rFonts w:hint="eastAsia"/>
          <w:sz w:val="30"/>
          <w:szCs w:val="30"/>
        </w:rPr>
        <w:t>）</w:t>
      </w:r>
      <w:r>
        <w:rPr>
          <w:rFonts w:hint="eastAsia"/>
          <w:sz w:val="30"/>
          <w:szCs w:val="30"/>
        </w:rPr>
        <w:t>10</w:t>
      </w:r>
      <w:r>
        <w:rPr>
          <w:rFonts w:hint="eastAsia"/>
          <w:sz w:val="30"/>
          <w:szCs w:val="30"/>
        </w:rPr>
        <w:t>号）、《蓝塘村民委员会村规民约自治章程》，用地协议书、补偿协议书、现金支出证明单、会计流水账、记账凭证、工资计提情况表、辨认材料、司法会计检验报告，证人伦某洪、周某基等人的证言，伦某洪、周某林等人对书证的辨认，被告人周某某的供述，退赃款收据等。</w:t>
      </w:r>
    </w:p>
    <w:p w14:paraId="035E15A0" w14:textId="77777777" w:rsidR="00782C07" w:rsidRDefault="00782C07">
      <w:pPr>
        <w:spacing w:line="500" w:lineRule="atLeast"/>
        <w:ind w:firstLine="600"/>
        <w:divId w:val="833683843"/>
        <w:rPr>
          <w:rFonts w:hint="eastAsia"/>
          <w:sz w:val="30"/>
          <w:szCs w:val="30"/>
        </w:rPr>
      </w:pPr>
      <w:r>
        <w:rPr>
          <w:rFonts w:hint="eastAsia"/>
          <w:sz w:val="30"/>
          <w:szCs w:val="30"/>
        </w:rPr>
        <w:t>本院认为，被告人周某某在实施征地补偿款结转、多领奖金等行为时，有关的土地征收工作已完成，其身份不再是协助人民政府从事土地征用补偿费用管理的人员，不属于其他依照法律从事公务的人员；此外，村民小组的征地补偿收入在征地补偿工作完毕后已经成为集体收入的一部分。因此，被告人周某某利用职务上的便利，将村民小组集体的财产非法占为己有，数额较大，其行为应按职务侵占罪定罪处罚。公诉机关指控被告人周某某构成犯罪的事实清楚，证据确实、充分，唯定性不当，应予以纠正。被告人周某某多领奖金的行为既违反有关指导文件的实体性规定，也违反了自治章程的程序性规定，不能用沿袭过去做法为托词，其辩护人的有关意见本院不予采纳。被告人周某某有自首情节，并已退出全部赃款，依法可以从轻处罚。根据被告人周某某的犯罪事实、性质、情节、认罪态度及其对社会的危害程度，依照《中华人民共和国刑法》第二百七十一条第一款、第六十七条第一款、第七十二条、第六十四条的规定，判决如下：</w:t>
      </w:r>
    </w:p>
    <w:p w14:paraId="4B703AD2" w14:textId="77777777" w:rsidR="00782C07" w:rsidRDefault="00782C07">
      <w:pPr>
        <w:spacing w:line="500" w:lineRule="atLeast"/>
        <w:ind w:firstLine="600"/>
        <w:divId w:val="140585304"/>
        <w:rPr>
          <w:rFonts w:hint="eastAsia"/>
          <w:sz w:val="30"/>
          <w:szCs w:val="30"/>
        </w:rPr>
      </w:pPr>
      <w:r>
        <w:rPr>
          <w:rFonts w:hint="eastAsia"/>
          <w:sz w:val="30"/>
          <w:szCs w:val="30"/>
        </w:rPr>
        <w:t>一、被告人周某某犯职务侵占罪，判处有期徒刑一年，缓刑二年。</w:t>
      </w:r>
    </w:p>
    <w:p w14:paraId="2B8D5DC3" w14:textId="77777777" w:rsidR="00782C07" w:rsidRDefault="00782C07">
      <w:pPr>
        <w:spacing w:line="500" w:lineRule="atLeast"/>
        <w:ind w:firstLine="600"/>
        <w:divId w:val="792094435"/>
        <w:rPr>
          <w:rFonts w:hint="eastAsia"/>
          <w:sz w:val="30"/>
          <w:szCs w:val="30"/>
        </w:rPr>
      </w:pPr>
      <w:r>
        <w:rPr>
          <w:rFonts w:hint="eastAsia"/>
          <w:sz w:val="30"/>
          <w:szCs w:val="30"/>
        </w:rPr>
        <w:t>（缓刑考验期限，从判决确定之日起计算。）</w:t>
      </w:r>
    </w:p>
    <w:p w14:paraId="6952C2A7" w14:textId="77777777" w:rsidR="00782C07" w:rsidRDefault="00782C07">
      <w:pPr>
        <w:spacing w:line="500" w:lineRule="atLeast"/>
        <w:ind w:firstLine="600"/>
        <w:divId w:val="739059360"/>
        <w:rPr>
          <w:rFonts w:hint="eastAsia"/>
          <w:sz w:val="30"/>
          <w:szCs w:val="30"/>
        </w:rPr>
      </w:pPr>
      <w:r>
        <w:rPr>
          <w:rFonts w:hint="eastAsia"/>
          <w:sz w:val="30"/>
          <w:szCs w:val="30"/>
        </w:rPr>
        <w:t>二、被告人周某某退出的赃款</w:t>
      </w:r>
      <w:r>
        <w:rPr>
          <w:rFonts w:hint="eastAsia"/>
          <w:sz w:val="30"/>
          <w:szCs w:val="30"/>
        </w:rPr>
        <w:t>73358.62</w:t>
      </w:r>
      <w:r>
        <w:rPr>
          <w:rFonts w:hint="eastAsia"/>
          <w:sz w:val="30"/>
          <w:szCs w:val="30"/>
        </w:rPr>
        <w:t>在判决发生法律效力后发还给肇庆市端州区黄岗街道蓝塘第三股份合作经济社。</w:t>
      </w:r>
    </w:p>
    <w:p w14:paraId="27025F14" w14:textId="77777777" w:rsidR="00782C07" w:rsidRDefault="00782C07">
      <w:pPr>
        <w:spacing w:line="500" w:lineRule="atLeast"/>
        <w:ind w:firstLine="600"/>
        <w:divId w:val="126210607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如不服本判决，可在接到判决书的第二日起十日内，通过本院或者直接向广东省肇庆市中级人民法院提出上诉。书面上诉的，应交上诉状正本一份，副本二份。</w:t>
      </w:r>
    </w:p>
    <w:p w14:paraId="21065703" w14:textId="77777777" w:rsidR="00782C07" w:rsidRDefault="00782C07">
      <w:pPr>
        <w:spacing w:line="500" w:lineRule="atLeast"/>
        <w:jc w:val="right"/>
        <w:divId w:val="1958634618"/>
        <w:rPr>
          <w:rFonts w:hint="eastAsia"/>
          <w:sz w:val="30"/>
          <w:szCs w:val="30"/>
        </w:rPr>
      </w:pPr>
      <w:r>
        <w:rPr>
          <w:rFonts w:hint="eastAsia"/>
          <w:sz w:val="30"/>
          <w:szCs w:val="30"/>
        </w:rPr>
        <w:t>审　判　长　　许　钢</w:t>
      </w:r>
    </w:p>
    <w:p w14:paraId="0B44D247" w14:textId="77777777" w:rsidR="00782C07" w:rsidRDefault="00782C07">
      <w:pPr>
        <w:spacing w:line="500" w:lineRule="atLeast"/>
        <w:jc w:val="right"/>
        <w:divId w:val="1028680353"/>
        <w:rPr>
          <w:rFonts w:hint="eastAsia"/>
          <w:sz w:val="30"/>
          <w:szCs w:val="30"/>
        </w:rPr>
      </w:pPr>
      <w:r>
        <w:rPr>
          <w:rFonts w:hint="eastAsia"/>
          <w:sz w:val="30"/>
          <w:szCs w:val="30"/>
        </w:rPr>
        <w:t>审　判　员　　李粉粉</w:t>
      </w:r>
    </w:p>
    <w:p w14:paraId="6A43AC81" w14:textId="77777777" w:rsidR="00782C07" w:rsidRDefault="00782C07">
      <w:pPr>
        <w:spacing w:line="500" w:lineRule="atLeast"/>
        <w:jc w:val="right"/>
        <w:divId w:val="1358122583"/>
        <w:rPr>
          <w:rFonts w:hint="eastAsia"/>
          <w:sz w:val="30"/>
          <w:szCs w:val="30"/>
        </w:rPr>
      </w:pPr>
      <w:r>
        <w:rPr>
          <w:rFonts w:hint="eastAsia"/>
          <w:sz w:val="30"/>
          <w:szCs w:val="30"/>
        </w:rPr>
        <w:t>人民陪审员　　郑凤鸣</w:t>
      </w:r>
    </w:p>
    <w:p w14:paraId="413DD257" w14:textId="77777777" w:rsidR="00782C07" w:rsidRDefault="00782C07">
      <w:pPr>
        <w:spacing w:line="500" w:lineRule="atLeast"/>
        <w:jc w:val="right"/>
        <w:divId w:val="120849653"/>
        <w:rPr>
          <w:rFonts w:hint="eastAsia"/>
          <w:sz w:val="30"/>
          <w:szCs w:val="30"/>
        </w:rPr>
      </w:pPr>
      <w:r>
        <w:rPr>
          <w:rFonts w:hint="eastAsia"/>
          <w:sz w:val="30"/>
          <w:szCs w:val="30"/>
        </w:rPr>
        <w:t>二〇一四年十一月十一日</w:t>
      </w:r>
    </w:p>
    <w:p w14:paraId="7BBB28A5" w14:textId="77777777" w:rsidR="00782C07" w:rsidRDefault="00782C07">
      <w:pPr>
        <w:spacing w:line="500" w:lineRule="atLeast"/>
        <w:jc w:val="right"/>
        <w:divId w:val="734742800"/>
        <w:rPr>
          <w:rFonts w:hint="eastAsia"/>
          <w:sz w:val="30"/>
          <w:szCs w:val="30"/>
        </w:rPr>
      </w:pPr>
      <w:r>
        <w:rPr>
          <w:rFonts w:hint="eastAsia"/>
          <w:sz w:val="30"/>
          <w:szCs w:val="30"/>
        </w:rPr>
        <w:t>书　记　员　　梁少兰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59D1B" w14:textId="77777777" w:rsidR="006B33E6" w:rsidRDefault="006B33E6" w:rsidP="006B33E6">
      <w:pPr>
        <w:rPr>
          <w:rFonts w:hint="eastAsia"/>
        </w:rPr>
      </w:pPr>
      <w:r>
        <w:separator/>
      </w:r>
    </w:p>
  </w:endnote>
  <w:endnote w:type="continuationSeparator" w:id="0">
    <w:p w14:paraId="29F8E692" w14:textId="77777777" w:rsidR="006B33E6" w:rsidRDefault="006B33E6" w:rsidP="006B33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BEC88" w14:textId="77777777" w:rsidR="006B33E6" w:rsidRDefault="006B33E6" w:rsidP="006B33E6">
      <w:pPr>
        <w:rPr>
          <w:rFonts w:hint="eastAsia"/>
        </w:rPr>
      </w:pPr>
      <w:r>
        <w:separator/>
      </w:r>
    </w:p>
  </w:footnote>
  <w:footnote w:type="continuationSeparator" w:id="0">
    <w:p w14:paraId="3F0442EF" w14:textId="77777777" w:rsidR="006B33E6" w:rsidRDefault="006B33E6" w:rsidP="006B33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33E6"/>
    <w:rsid w:val="006B33E6"/>
    <w:rsid w:val="00782C0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A8EE7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33E6"/>
    <w:pPr>
      <w:tabs>
        <w:tab w:val="center" w:pos="4153"/>
        <w:tab w:val="right" w:pos="8306"/>
      </w:tabs>
      <w:snapToGrid w:val="0"/>
      <w:jc w:val="center"/>
    </w:pPr>
    <w:rPr>
      <w:sz w:val="18"/>
      <w:szCs w:val="18"/>
    </w:rPr>
  </w:style>
  <w:style w:type="character" w:customStyle="1" w:styleId="a4">
    <w:name w:val="页眉 字符"/>
    <w:basedOn w:val="a0"/>
    <w:link w:val="a3"/>
    <w:uiPriority w:val="99"/>
    <w:rsid w:val="006B33E6"/>
    <w:rPr>
      <w:rFonts w:ascii="宋体" w:eastAsia="宋体" w:hAnsi="宋体" w:cs="宋体"/>
      <w:sz w:val="18"/>
      <w:szCs w:val="18"/>
    </w:rPr>
  </w:style>
  <w:style w:type="paragraph" w:styleId="a5">
    <w:name w:val="footer"/>
    <w:basedOn w:val="a"/>
    <w:link w:val="a6"/>
    <w:uiPriority w:val="99"/>
    <w:unhideWhenUsed/>
    <w:rsid w:val="006B33E6"/>
    <w:pPr>
      <w:tabs>
        <w:tab w:val="center" w:pos="4153"/>
        <w:tab w:val="right" w:pos="8306"/>
      </w:tabs>
      <w:snapToGrid w:val="0"/>
    </w:pPr>
    <w:rPr>
      <w:sz w:val="18"/>
      <w:szCs w:val="18"/>
    </w:rPr>
  </w:style>
  <w:style w:type="character" w:customStyle="1" w:styleId="a6">
    <w:name w:val="页脚 字符"/>
    <w:basedOn w:val="a0"/>
    <w:link w:val="a5"/>
    <w:uiPriority w:val="99"/>
    <w:rsid w:val="006B33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49653">
      <w:marLeft w:val="0"/>
      <w:marRight w:val="720"/>
      <w:marTop w:val="10"/>
      <w:marBottom w:val="10"/>
      <w:divBdr>
        <w:top w:val="none" w:sz="0" w:space="0" w:color="auto"/>
        <w:left w:val="none" w:sz="0" w:space="0" w:color="auto"/>
        <w:bottom w:val="none" w:sz="0" w:space="0" w:color="auto"/>
        <w:right w:val="none" w:sz="0" w:space="0" w:color="auto"/>
      </w:divBdr>
    </w:div>
    <w:div w:id="140585304">
      <w:marLeft w:val="0"/>
      <w:marRight w:val="0"/>
      <w:marTop w:val="10"/>
      <w:marBottom w:val="10"/>
      <w:divBdr>
        <w:top w:val="none" w:sz="0" w:space="0" w:color="auto"/>
        <w:left w:val="none" w:sz="0" w:space="0" w:color="auto"/>
        <w:bottom w:val="none" w:sz="0" w:space="0" w:color="auto"/>
        <w:right w:val="none" w:sz="0" w:space="0" w:color="auto"/>
      </w:divBdr>
    </w:div>
    <w:div w:id="184292527">
      <w:marLeft w:val="0"/>
      <w:marRight w:val="0"/>
      <w:marTop w:val="10"/>
      <w:marBottom w:val="10"/>
      <w:divBdr>
        <w:top w:val="none" w:sz="0" w:space="0" w:color="auto"/>
        <w:left w:val="none" w:sz="0" w:space="0" w:color="auto"/>
        <w:bottom w:val="none" w:sz="0" w:space="0" w:color="auto"/>
        <w:right w:val="none" w:sz="0" w:space="0" w:color="auto"/>
      </w:divBdr>
    </w:div>
    <w:div w:id="226384054">
      <w:marLeft w:val="0"/>
      <w:marRight w:val="0"/>
      <w:marTop w:val="10"/>
      <w:marBottom w:val="10"/>
      <w:divBdr>
        <w:top w:val="none" w:sz="0" w:space="0" w:color="auto"/>
        <w:left w:val="none" w:sz="0" w:space="0" w:color="auto"/>
        <w:bottom w:val="none" w:sz="0" w:space="0" w:color="auto"/>
        <w:right w:val="none" w:sz="0" w:space="0" w:color="auto"/>
      </w:divBdr>
    </w:div>
    <w:div w:id="487477041">
      <w:marLeft w:val="0"/>
      <w:marRight w:val="0"/>
      <w:marTop w:val="10"/>
      <w:marBottom w:val="10"/>
      <w:divBdr>
        <w:top w:val="none" w:sz="0" w:space="0" w:color="auto"/>
        <w:left w:val="none" w:sz="0" w:space="0" w:color="auto"/>
        <w:bottom w:val="none" w:sz="0" w:space="0" w:color="auto"/>
        <w:right w:val="none" w:sz="0" w:space="0" w:color="auto"/>
      </w:divBdr>
    </w:div>
    <w:div w:id="488248884">
      <w:marLeft w:val="0"/>
      <w:marRight w:val="0"/>
      <w:marTop w:val="10"/>
      <w:marBottom w:val="10"/>
      <w:divBdr>
        <w:top w:val="none" w:sz="0" w:space="0" w:color="auto"/>
        <w:left w:val="none" w:sz="0" w:space="0" w:color="auto"/>
        <w:bottom w:val="none" w:sz="0" w:space="0" w:color="auto"/>
        <w:right w:val="none" w:sz="0" w:space="0" w:color="auto"/>
      </w:divBdr>
    </w:div>
    <w:div w:id="734742800">
      <w:marLeft w:val="0"/>
      <w:marRight w:val="720"/>
      <w:marTop w:val="10"/>
      <w:marBottom w:val="10"/>
      <w:divBdr>
        <w:top w:val="none" w:sz="0" w:space="0" w:color="auto"/>
        <w:left w:val="none" w:sz="0" w:space="0" w:color="auto"/>
        <w:bottom w:val="none" w:sz="0" w:space="0" w:color="auto"/>
        <w:right w:val="none" w:sz="0" w:space="0" w:color="auto"/>
      </w:divBdr>
    </w:div>
    <w:div w:id="739059360">
      <w:marLeft w:val="0"/>
      <w:marRight w:val="0"/>
      <w:marTop w:val="10"/>
      <w:marBottom w:val="10"/>
      <w:divBdr>
        <w:top w:val="none" w:sz="0" w:space="0" w:color="auto"/>
        <w:left w:val="none" w:sz="0" w:space="0" w:color="auto"/>
        <w:bottom w:val="none" w:sz="0" w:space="0" w:color="auto"/>
        <w:right w:val="none" w:sz="0" w:space="0" w:color="auto"/>
      </w:divBdr>
    </w:div>
    <w:div w:id="740979082">
      <w:marLeft w:val="0"/>
      <w:marRight w:val="0"/>
      <w:marTop w:val="10"/>
      <w:marBottom w:val="10"/>
      <w:divBdr>
        <w:top w:val="none" w:sz="0" w:space="0" w:color="auto"/>
        <w:left w:val="none" w:sz="0" w:space="0" w:color="auto"/>
        <w:bottom w:val="none" w:sz="0" w:space="0" w:color="auto"/>
        <w:right w:val="none" w:sz="0" w:space="0" w:color="auto"/>
      </w:divBdr>
    </w:div>
    <w:div w:id="792094435">
      <w:marLeft w:val="0"/>
      <w:marRight w:val="0"/>
      <w:marTop w:val="10"/>
      <w:marBottom w:val="10"/>
      <w:divBdr>
        <w:top w:val="none" w:sz="0" w:space="0" w:color="auto"/>
        <w:left w:val="none" w:sz="0" w:space="0" w:color="auto"/>
        <w:bottom w:val="none" w:sz="0" w:space="0" w:color="auto"/>
        <w:right w:val="none" w:sz="0" w:space="0" w:color="auto"/>
      </w:divBdr>
    </w:div>
    <w:div w:id="796753675">
      <w:marLeft w:val="0"/>
      <w:marRight w:val="0"/>
      <w:marTop w:val="10"/>
      <w:marBottom w:val="10"/>
      <w:divBdr>
        <w:top w:val="none" w:sz="0" w:space="0" w:color="auto"/>
        <w:left w:val="none" w:sz="0" w:space="0" w:color="auto"/>
        <w:bottom w:val="none" w:sz="0" w:space="0" w:color="auto"/>
        <w:right w:val="none" w:sz="0" w:space="0" w:color="auto"/>
      </w:divBdr>
    </w:div>
    <w:div w:id="833683843">
      <w:marLeft w:val="0"/>
      <w:marRight w:val="0"/>
      <w:marTop w:val="10"/>
      <w:marBottom w:val="10"/>
      <w:divBdr>
        <w:top w:val="none" w:sz="0" w:space="0" w:color="auto"/>
        <w:left w:val="none" w:sz="0" w:space="0" w:color="auto"/>
        <w:bottom w:val="none" w:sz="0" w:space="0" w:color="auto"/>
        <w:right w:val="none" w:sz="0" w:space="0" w:color="auto"/>
      </w:divBdr>
    </w:div>
    <w:div w:id="1028680353">
      <w:marLeft w:val="0"/>
      <w:marRight w:val="720"/>
      <w:marTop w:val="10"/>
      <w:marBottom w:val="10"/>
      <w:divBdr>
        <w:top w:val="none" w:sz="0" w:space="0" w:color="auto"/>
        <w:left w:val="none" w:sz="0" w:space="0" w:color="auto"/>
        <w:bottom w:val="none" w:sz="0" w:space="0" w:color="auto"/>
        <w:right w:val="none" w:sz="0" w:space="0" w:color="auto"/>
      </w:divBdr>
    </w:div>
    <w:div w:id="1207372228">
      <w:marLeft w:val="0"/>
      <w:marRight w:val="0"/>
      <w:marTop w:val="10"/>
      <w:marBottom w:val="10"/>
      <w:divBdr>
        <w:top w:val="none" w:sz="0" w:space="0" w:color="auto"/>
        <w:left w:val="none" w:sz="0" w:space="0" w:color="auto"/>
        <w:bottom w:val="none" w:sz="0" w:space="0" w:color="auto"/>
        <w:right w:val="none" w:sz="0" w:space="0" w:color="auto"/>
      </w:divBdr>
    </w:div>
    <w:div w:id="1262106074">
      <w:marLeft w:val="0"/>
      <w:marRight w:val="0"/>
      <w:marTop w:val="10"/>
      <w:marBottom w:val="10"/>
      <w:divBdr>
        <w:top w:val="none" w:sz="0" w:space="0" w:color="auto"/>
        <w:left w:val="none" w:sz="0" w:space="0" w:color="auto"/>
        <w:bottom w:val="none" w:sz="0" w:space="0" w:color="auto"/>
        <w:right w:val="none" w:sz="0" w:space="0" w:color="auto"/>
      </w:divBdr>
    </w:div>
    <w:div w:id="1289316363">
      <w:marLeft w:val="0"/>
      <w:marRight w:val="0"/>
      <w:marTop w:val="10"/>
      <w:marBottom w:val="10"/>
      <w:divBdr>
        <w:top w:val="none" w:sz="0" w:space="0" w:color="auto"/>
        <w:left w:val="none" w:sz="0" w:space="0" w:color="auto"/>
        <w:bottom w:val="none" w:sz="0" w:space="0" w:color="auto"/>
        <w:right w:val="none" w:sz="0" w:space="0" w:color="auto"/>
      </w:divBdr>
    </w:div>
    <w:div w:id="1307397353">
      <w:marLeft w:val="0"/>
      <w:marRight w:val="0"/>
      <w:marTop w:val="10"/>
      <w:marBottom w:val="10"/>
      <w:divBdr>
        <w:top w:val="none" w:sz="0" w:space="0" w:color="auto"/>
        <w:left w:val="none" w:sz="0" w:space="0" w:color="auto"/>
        <w:bottom w:val="none" w:sz="0" w:space="0" w:color="auto"/>
        <w:right w:val="none" w:sz="0" w:space="0" w:color="auto"/>
      </w:divBdr>
    </w:div>
    <w:div w:id="1358122583">
      <w:marLeft w:val="0"/>
      <w:marRight w:val="720"/>
      <w:marTop w:val="10"/>
      <w:marBottom w:val="10"/>
      <w:divBdr>
        <w:top w:val="none" w:sz="0" w:space="0" w:color="auto"/>
        <w:left w:val="none" w:sz="0" w:space="0" w:color="auto"/>
        <w:bottom w:val="none" w:sz="0" w:space="0" w:color="auto"/>
        <w:right w:val="none" w:sz="0" w:space="0" w:color="auto"/>
      </w:divBdr>
    </w:div>
    <w:div w:id="1681856393">
      <w:marLeft w:val="0"/>
      <w:marRight w:val="0"/>
      <w:marTop w:val="10"/>
      <w:marBottom w:val="10"/>
      <w:divBdr>
        <w:top w:val="none" w:sz="0" w:space="0" w:color="auto"/>
        <w:left w:val="none" w:sz="0" w:space="0" w:color="auto"/>
        <w:bottom w:val="none" w:sz="0" w:space="0" w:color="auto"/>
        <w:right w:val="none" w:sz="0" w:space="0" w:color="auto"/>
      </w:divBdr>
    </w:div>
    <w:div w:id="1854029236">
      <w:marLeft w:val="0"/>
      <w:marRight w:val="0"/>
      <w:marTop w:val="10"/>
      <w:marBottom w:val="10"/>
      <w:divBdr>
        <w:top w:val="none" w:sz="0" w:space="0" w:color="auto"/>
        <w:left w:val="none" w:sz="0" w:space="0" w:color="auto"/>
        <w:bottom w:val="none" w:sz="0" w:space="0" w:color="auto"/>
        <w:right w:val="none" w:sz="0" w:space="0" w:color="auto"/>
      </w:divBdr>
    </w:div>
    <w:div w:id="1910076551">
      <w:marLeft w:val="0"/>
      <w:marRight w:val="0"/>
      <w:marTop w:val="10"/>
      <w:marBottom w:val="10"/>
      <w:divBdr>
        <w:top w:val="none" w:sz="0" w:space="0" w:color="auto"/>
        <w:left w:val="none" w:sz="0" w:space="0" w:color="auto"/>
        <w:bottom w:val="none" w:sz="0" w:space="0" w:color="auto"/>
        <w:right w:val="none" w:sz="0" w:space="0" w:color="auto"/>
      </w:divBdr>
    </w:div>
    <w:div w:id="1958634618">
      <w:marLeft w:val="0"/>
      <w:marRight w:val="720"/>
      <w:marTop w:val="10"/>
      <w:marBottom w:val="10"/>
      <w:divBdr>
        <w:top w:val="none" w:sz="0" w:space="0" w:color="auto"/>
        <w:left w:val="none" w:sz="0" w:space="0" w:color="auto"/>
        <w:bottom w:val="none" w:sz="0" w:space="0" w:color="auto"/>
        <w:right w:val="none" w:sz="0" w:space="0" w:color="auto"/>
      </w:divBdr>
    </w:div>
    <w:div w:id="1968393123">
      <w:marLeft w:val="0"/>
      <w:marRight w:val="0"/>
      <w:marTop w:val="10"/>
      <w:marBottom w:val="10"/>
      <w:divBdr>
        <w:top w:val="none" w:sz="0" w:space="0" w:color="auto"/>
        <w:left w:val="none" w:sz="0" w:space="0" w:color="auto"/>
        <w:bottom w:val="none" w:sz="0" w:space="0" w:color="auto"/>
        <w:right w:val="none" w:sz="0" w:space="0" w:color="auto"/>
      </w:divBdr>
    </w:div>
    <w:div w:id="20957393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309</Words>
  <Characters>1766</Characters>
  <Application>Microsoft Office Word</Application>
  <DocSecurity>0</DocSecurity>
  <Lines>14</Lines>
  <Paragraphs>4</Paragraphs>
  <ScaleCrop>false</ScaleCrop>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2025-04-30T04:26:00Z</dcterms:created>
  <dcterms:modified xsi:type="dcterms:W3CDTF">2025-04-30T04:26:00Z</dcterms:modified>
</cp:coreProperties>
</file>