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99DF" w14:textId="77777777" w:rsidR="001C2667" w:rsidRDefault="001C2667">
      <w:pPr>
        <w:spacing w:line="500" w:lineRule="atLeast"/>
        <w:jc w:val="center"/>
        <w:divId w:val="1804931629"/>
        <w:rPr>
          <w:rFonts w:ascii="黑体" w:eastAsia="黑体" w:hAnsi="黑体"/>
          <w:sz w:val="36"/>
          <w:szCs w:val="36"/>
        </w:rPr>
      </w:pPr>
      <w:r>
        <w:rPr>
          <w:rFonts w:ascii="黑体" w:eastAsia="黑体" w:hAnsi="黑体" w:hint="eastAsia"/>
          <w:sz w:val="36"/>
          <w:szCs w:val="36"/>
        </w:rPr>
        <w:t>广东省开平市人民法院</w:t>
      </w:r>
    </w:p>
    <w:p w14:paraId="4DE1BD3A" w14:textId="77777777" w:rsidR="001C2667" w:rsidRDefault="001C2667">
      <w:pPr>
        <w:spacing w:line="500" w:lineRule="atLeast"/>
        <w:jc w:val="center"/>
        <w:divId w:val="1405254779"/>
        <w:rPr>
          <w:rFonts w:ascii="黑体" w:eastAsia="黑体" w:hAnsi="黑体" w:hint="eastAsia"/>
          <w:sz w:val="36"/>
          <w:szCs w:val="36"/>
        </w:rPr>
      </w:pPr>
      <w:r>
        <w:rPr>
          <w:rFonts w:ascii="黑体" w:eastAsia="黑体" w:hAnsi="黑体" w:hint="eastAsia"/>
          <w:sz w:val="36"/>
          <w:szCs w:val="36"/>
        </w:rPr>
        <w:t>再</w:t>
      </w:r>
      <w:r>
        <w:rPr>
          <w:rFonts w:ascii="黑体" w:eastAsia="黑体" w:hAnsi="黑体" w:hint="eastAsia"/>
          <w:sz w:val="36"/>
          <w:szCs w:val="36"/>
        </w:rPr>
        <w:t xml:space="preserve"> </w:t>
      </w:r>
      <w:r>
        <w:rPr>
          <w:rFonts w:ascii="黑体" w:eastAsia="黑体" w:hAnsi="黑体" w:hint="eastAsia"/>
          <w:sz w:val="36"/>
          <w:szCs w:val="36"/>
        </w:rPr>
        <w:t>审</w:t>
      </w:r>
      <w:r>
        <w:rPr>
          <w:rFonts w:ascii="黑体" w:eastAsia="黑体" w:hAnsi="黑体" w:hint="eastAsia"/>
          <w:sz w:val="36"/>
          <w:szCs w:val="36"/>
        </w:rPr>
        <w:t xml:space="preserve"> </w:t>
      </w: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254345" w14:textId="77777777" w:rsidR="001C2667" w:rsidRDefault="001C2667">
      <w:pPr>
        <w:spacing w:line="500" w:lineRule="atLeast"/>
        <w:jc w:val="right"/>
        <w:divId w:val="81548759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刑再</w:t>
      </w:r>
      <w:r>
        <w:rPr>
          <w:rFonts w:hint="eastAsia"/>
          <w:sz w:val="30"/>
          <w:szCs w:val="30"/>
        </w:rPr>
        <w:t>2</w:t>
      </w:r>
      <w:r>
        <w:rPr>
          <w:rFonts w:hint="eastAsia"/>
          <w:sz w:val="30"/>
          <w:szCs w:val="30"/>
        </w:rPr>
        <w:t>号</w:t>
      </w:r>
    </w:p>
    <w:p w14:paraId="78929FCE" w14:textId="77777777" w:rsidR="001C2667" w:rsidRDefault="001C2667">
      <w:pPr>
        <w:spacing w:line="500" w:lineRule="atLeast"/>
        <w:ind w:firstLine="600"/>
        <w:divId w:val="343634637"/>
        <w:rPr>
          <w:rFonts w:hint="eastAsia"/>
          <w:sz w:val="30"/>
          <w:szCs w:val="30"/>
        </w:rPr>
      </w:pPr>
      <w:r>
        <w:rPr>
          <w:rFonts w:hint="eastAsia"/>
          <w:sz w:val="30"/>
          <w:szCs w:val="30"/>
        </w:rPr>
        <w:t>原公诉机关广东省开平市人民检察院。</w:t>
      </w:r>
    </w:p>
    <w:p w14:paraId="2C0997B3" w14:textId="77777777" w:rsidR="001C2667" w:rsidRDefault="001C2667">
      <w:pPr>
        <w:spacing w:line="500" w:lineRule="atLeast"/>
        <w:ind w:firstLine="600"/>
        <w:divId w:val="1302268689"/>
        <w:rPr>
          <w:rFonts w:hint="eastAsia"/>
          <w:sz w:val="30"/>
          <w:szCs w:val="30"/>
        </w:rPr>
      </w:pPr>
      <w:r>
        <w:rPr>
          <w:rFonts w:hint="eastAsia"/>
          <w:sz w:val="30"/>
          <w:szCs w:val="30"/>
        </w:rPr>
        <w:t>原审被告人周荣乐，男，</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日出生于广东省开平市，公民身份证号码</w:t>
      </w:r>
      <w:r>
        <w:rPr>
          <w:rFonts w:hint="eastAsia"/>
          <w:sz w:val="30"/>
          <w:szCs w:val="30"/>
        </w:rPr>
        <w:t>440************812</w:t>
      </w:r>
      <w:r>
        <w:rPr>
          <w:rFonts w:hint="eastAsia"/>
          <w:sz w:val="30"/>
          <w:szCs w:val="30"/>
        </w:rPr>
        <w:t>，汉族，中专文化，原系中国农业银行开平市支行赤水营业所主任，户籍地广东省开平市三埠街道办事处祥龙三区</w:t>
      </w:r>
      <w:r>
        <w:rPr>
          <w:rFonts w:hint="eastAsia"/>
          <w:sz w:val="30"/>
          <w:szCs w:val="30"/>
        </w:rPr>
        <w:t>*******</w:t>
      </w:r>
      <w:r>
        <w:rPr>
          <w:rFonts w:hint="eastAsia"/>
          <w:sz w:val="30"/>
          <w:szCs w:val="30"/>
        </w:rPr>
        <w:t>，现住广东省佛山市南海区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日被逮捕。现押于开平市看守所。</w:t>
      </w:r>
    </w:p>
    <w:p w14:paraId="070D7D3B" w14:textId="77777777" w:rsidR="001C2667" w:rsidRDefault="001C2667">
      <w:pPr>
        <w:spacing w:line="500" w:lineRule="atLeast"/>
        <w:ind w:firstLine="600"/>
        <w:divId w:val="529143788"/>
        <w:rPr>
          <w:rFonts w:hint="eastAsia"/>
          <w:sz w:val="30"/>
          <w:szCs w:val="30"/>
        </w:rPr>
      </w:pPr>
      <w:r>
        <w:rPr>
          <w:rFonts w:hint="eastAsia"/>
          <w:sz w:val="30"/>
          <w:szCs w:val="30"/>
        </w:rPr>
        <w:t>开平市人民检察院指控原审被告人周荣乐犯挪用公款罪一案，本院于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124</w:t>
      </w:r>
      <w:r>
        <w:rPr>
          <w:rFonts w:hint="eastAsia"/>
          <w:sz w:val="30"/>
          <w:szCs w:val="30"/>
        </w:rPr>
        <w:t>号刑事判决。该判决发生法律效力后，本院于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刑监</w:t>
      </w:r>
      <w:r>
        <w:rPr>
          <w:rFonts w:hint="eastAsia"/>
          <w:sz w:val="30"/>
          <w:szCs w:val="30"/>
        </w:rPr>
        <w:t>1</w:t>
      </w:r>
      <w:r>
        <w:rPr>
          <w:rFonts w:hint="eastAsia"/>
          <w:sz w:val="30"/>
          <w:szCs w:val="30"/>
        </w:rPr>
        <w:t>号再审决定，本案由本院另行组成合议庭进行再审。本案依法另行组成合议庭，不开庭审理了本案。现已审理终结。</w:t>
      </w:r>
    </w:p>
    <w:p w14:paraId="2B89F3B0" w14:textId="77777777" w:rsidR="001C2667" w:rsidRDefault="001C2667">
      <w:pPr>
        <w:spacing w:line="500" w:lineRule="atLeast"/>
        <w:ind w:firstLine="600"/>
        <w:divId w:val="1478837964"/>
        <w:rPr>
          <w:rFonts w:hint="eastAsia"/>
          <w:sz w:val="30"/>
          <w:szCs w:val="30"/>
        </w:rPr>
      </w:pPr>
      <w:r>
        <w:rPr>
          <w:rFonts w:hint="eastAsia"/>
          <w:sz w:val="30"/>
          <w:szCs w:val="30"/>
        </w:rPr>
        <w:t>本院原审审理查明：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w:t>
      </w:r>
      <w:r>
        <w:rPr>
          <w:rFonts w:hint="eastAsia"/>
          <w:sz w:val="30"/>
          <w:szCs w:val="30"/>
        </w:rPr>
        <w:t>被告人周荣乐利用担任中国农业银行开平市支行赤水营业所主任及代管开平市</w:t>
      </w:r>
      <w:r>
        <w:rPr>
          <w:rFonts w:hint="eastAsia"/>
          <w:sz w:val="30"/>
          <w:szCs w:val="30"/>
        </w:rPr>
        <w:t>****</w:t>
      </w:r>
      <w:r>
        <w:rPr>
          <w:rFonts w:hint="eastAsia"/>
          <w:sz w:val="30"/>
          <w:szCs w:val="30"/>
        </w:rPr>
        <w:t>信用合作社（以下简称“赤水农信”）、中国农业发展银行（以下简称“农发行”）相关业务的职务之便，指使信贷员司徒某炎等人多次冒用相关公司、个人名义挪用公款共计人民币</w:t>
      </w:r>
      <w:r>
        <w:rPr>
          <w:rFonts w:hint="eastAsia"/>
          <w:sz w:val="30"/>
          <w:szCs w:val="30"/>
        </w:rPr>
        <w:t>3075000</w:t>
      </w:r>
      <w:r>
        <w:rPr>
          <w:rFonts w:hint="eastAsia"/>
          <w:sz w:val="30"/>
          <w:szCs w:val="30"/>
        </w:rPr>
        <w:t>元，至案发时仍有人民币</w:t>
      </w:r>
      <w:r>
        <w:rPr>
          <w:rFonts w:hint="eastAsia"/>
          <w:sz w:val="30"/>
          <w:szCs w:val="30"/>
        </w:rPr>
        <w:t>2755000</w:t>
      </w:r>
      <w:r>
        <w:rPr>
          <w:rFonts w:hint="eastAsia"/>
          <w:sz w:val="30"/>
          <w:szCs w:val="30"/>
        </w:rPr>
        <w:t>元尚未归还。其具体犯罪事实如下：</w:t>
      </w:r>
    </w:p>
    <w:p w14:paraId="665663B4" w14:textId="77777777" w:rsidR="001C2667" w:rsidRDefault="001C2667">
      <w:pPr>
        <w:spacing w:line="500" w:lineRule="atLeast"/>
        <w:ind w:firstLine="600"/>
        <w:divId w:val="754057487"/>
        <w:rPr>
          <w:rFonts w:hint="eastAsia"/>
          <w:sz w:val="30"/>
          <w:szCs w:val="30"/>
        </w:rPr>
      </w:pPr>
      <w:r>
        <w:rPr>
          <w:rFonts w:hint="eastAsia"/>
          <w:sz w:val="30"/>
          <w:szCs w:val="30"/>
        </w:rPr>
        <w:t>1.1995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日，被告人周荣乐指使信贷员司徒某炎等人，冒用梁某伟名义、以梁某伟位于深圳市罗湖区的住宅作</w:t>
      </w:r>
      <w:r>
        <w:rPr>
          <w:rFonts w:hint="eastAsia"/>
          <w:sz w:val="30"/>
          <w:szCs w:val="30"/>
        </w:rPr>
        <w:lastRenderedPageBreak/>
        <w:t>为抵押，向开平赤水农信社借款</w:t>
      </w:r>
      <w:r>
        <w:rPr>
          <w:rFonts w:hint="eastAsia"/>
          <w:sz w:val="30"/>
          <w:szCs w:val="30"/>
        </w:rPr>
        <w:t>210000</w:t>
      </w:r>
      <w:r>
        <w:rPr>
          <w:rFonts w:hint="eastAsia"/>
          <w:sz w:val="30"/>
          <w:szCs w:val="30"/>
        </w:rPr>
        <w:t>元给他人使用。至案发时仍未归还。</w:t>
      </w:r>
    </w:p>
    <w:p w14:paraId="1B3BD625" w14:textId="77777777" w:rsidR="001C2667" w:rsidRDefault="001C2667">
      <w:pPr>
        <w:spacing w:line="500" w:lineRule="atLeast"/>
        <w:ind w:firstLine="600"/>
        <w:divId w:val="330916903"/>
        <w:rPr>
          <w:rFonts w:hint="eastAsia"/>
          <w:sz w:val="30"/>
          <w:szCs w:val="30"/>
        </w:rPr>
      </w:pPr>
      <w:r>
        <w:rPr>
          <w:rFonts w:hint="eastAsia"/>
          <w:sz w:val="30"/>
          <w:szCs w:val="30"/>
        </w:rPr>
        <w:t>2.1995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日，被告人周荣乐指使信贷员司徒某炎、李某雄等人，冒用开平市赤水经济发展公司三埠分公司名义，向开平赤水农信社借款</w:t>
      </w:r>
      <w:r>
        <w:rPr>
          <w:rFonts w:hint="eastAsia"/>
          <w:sz w:val="30"/>
          <w:szCs w:val="30"/>
        </w:rPr>
        <w:t>500000</w:t>
      </w:r>
      <w:r>
        <w:rPr>
          <w:rFonts w:hint="eastAsia"/>
          <w:sz w:val="30"/>
          <w:szCs w:val="30"/>
        </w:rPr>
        <w:t>元。随后，被告人周荣乐将其中</w:t>
      </w:r>
      <w:r>
        <w:rPr>
          <w:rFonts w:hint="eastAsia"/>
          <w:sz w:val="30"/>
          <w:szCs w:val="30"/>
        </w:rPr>
        <w:t>220000</w:t>
      </w:r>
      <w:r>
        <w:rPr>
          <w:rFonts w:hint="eastAsia"/>
          <w:sz w:val="30"/>
          <w:szCs w:val="30"/>
        </w:rPr>
        <w:t>元给他人使用。至案发时该借款</w:t>
      </w:r>
      <w:r>
        <w:rPr>
          <w:rFonts w:hint="eastAsia"/>
          <w:sz w:val="30"/>
          <w:szCs w:val="30"/>
        </w:rPr>
        <w:t>500000</w:t>
      </w:r>
      <w:r>
        <w:rPr>
          <w:rFonts w:hint="eastAsia"/>
          <w:sz w:val="30"/>
          <w:szCs w:val="30"/>
        </w:rPr>
        <w:t>元已全部归还。</w:t>
      </w:r>
    </w:p>
    <w:p w14:paraId="6193168A" w14:textId="77777777" w:rsidR="001C2667" w:rsidRDefault="001C2667">
      <w:pPr>
        <w:spacing w:line="500" w:lineRule="atLeast"/>
        <w:ind w:firstLine="600"/>
        <w:divId w:val="1541740867"/>
        <w:rPr>
          <w:rFonts w:hint="eastAsia"/>
          <w:sz w:val="30"/>
          <w:szCs w:val="30"/>
        </w:rPr>
      </w:pPr>
      <w:r>
        <w:rPr>
          <w:rFonts w:hint="eastAsia"/>
          <w:sz w:val="30"/>
          <w:szCs w:val="30"/>
        </w:rPr>
        <w:t>3.1995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日，被告人周荣乐指使信贷员司徒某炎、李某雄等人，冒用开平市赤水水泥厂二区名义，向开平赤水农信社分别借款</w:t>
      </w:r>
      <w:r>
        <w:rPr>
          <w:rFonts w:hint="eastAsia"/>
          <w:sz w:val="30"/>
          <w:szCs w:val="30"/>
        </w:rPr>
        <w:t>500000</w:t>
      </w:r>
      <w:r>
        <w:rPr>
          <w:rFonts w:hint="eastAsia"/>
          <w:sz w:val="30"/>
          <w:szCs w:val="30"/>
        </w:rPr>
        <w:t>元、</w:t>
      </w:r>
      <w:r>
        <w:rPr>
          <w:rFonts w:hint="eastAsia"/>
          <w:sz w:val="30"/>
          <w:szCs w:val="30"/>
        </w:rPr>
        <w:t>55000</w:t>
      </w:r>
      <w:r>
        <w:rPr>
          <w:rFonts w:hint="eastAsia"/>
          <w:sz w:val="30"/>
          <w:szCs w:val="30"/>
        </w:rPr>
        <w:t>元，共计</w:t>
      </w:r>
      <w:r>
        <w:rPr>
          <w:rFonts w:hint="eastAsia"/>
          <w:sz w:val="30"/>
          <w:szCs w:val="30"/>
        </w:rPr>
        <w:t>555000</w:t>
      </w:r>
      <w:r>
        <w:rPr>
          <w:rFonts w:hint="eastAsia"/>
          <w:sz w:val="30"/>
          <w:szCs w:val="30"/>
        </w:rPr>
        <w:t>元。随后，被告人周荣乐将该笔借款交与司徒某锋使用。至案发时，该借款</w:t>
      </w:r>
      <w:r>
        <w:rPr>
          <w:rFonts w:hint="eastAsia"/>
          <w:sz w:val="30"/>
          <w:szCs w:val="30"/>
        </w:rPr>
        <w:t>555000</w:t>
      </w:r>
      <w:r>
        <w:rPr>
          <w:rFonts w:hint="eastAsia"/>
          <w:sz w:val="30"/>
          <w:szCs w:val="30"/>
        </w:rPr>
        <w:t>元至今未归还。</w:t>
      </w:r>
    </w:p>
    <w:p w14:paraId="62D4A8D0" w14:textId="77777777" w:rsidR="001C2667" w:rsidRDefault="001C2667">
      <w:pPr>
        <w:spacing w:line="500" w:lineRule="atLeast"/>
        <w:ind w:firstLine="600"/>
        <w:divId w:val="983704076"/>
        <w:rPr>
          <w:rFonts w:hint="eastAsia"/>
          <w:sz w:val="30"/>
          <w:szCs w:val="30"/>
        </w:rPr>
      </w:pPr>
      <w:r>
        <w:rPr>
          <w:rFonts w:hint="eastAsia"/>
          <w:sz w:val="30"/>
          <w:szCs w:val="30"/>
        </w:rPr>
        <w:t>4.1995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日，被告人周荣乐指使信贷员司徒某炎、李某雄等人，冒用开平市赤水水泥厂名义，向开平赤水农信社借款</w:t>
      </w:r>
      <w:r>
        <w:rPr>
          <w:rFonts w:hint="eastAsia"/>
          <w:sz w:val="30"/>
          <w:szCs w:val="30"/>
        </w:rPr>
        <w:t>1625000</w:t>
      </w:r>
      <w:r>
        <w:rPr>
          <w:rFonts w:hint="eastAsia"/>
          <w:sz w:val="30"/>
          <w:szCs w:val="30"/>
        </w:rPr>
        <w:t>元。随后，被告人周荣乐将其中的</w:t>
      </w:r>
      <w:r>
        <w:rPr>
          <w:rFonts w:hint="eastAsia"/>
          <w:sz w:val="30"/>
          <w:szCs w:val="30"/>
        </w:rPr>
        <w:t>130000</w:t>
      </w:r>
      <w:r>
        <w:rPr>
          <w:rFonts w:hint="eastAsia"/>
          <w:sz w:val="30"/>
          <w:szCs w:val="30"/>
        </w:rPr>
        <w:t>元交与张某杰使用，将剩余的</w:t>
      </w:r>
      <w:r>
        <w:rPr>
          <w:rFonts w:hint="eastAsia"/>
          <w:sz w:val="30"/>
          <w:szCs w:val="30"/>
        </w:rPr>
        <w:t>325000</w:t>
      </w:r>
      <w:r>
        <w:rPr>
          <w:rFonts w:hint="eastAsia"/>
          <w:sz w:val="30"/>
          <w:szCs w:val="30"/>
        </w:rPr>
        <w:t>元转入开平市赤水水泥厂二厂账户。</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7</w:t>
      </w:r>
      <w:r>
        <w:rPr>
          <w:rFonts w:hint="eastAsia"/>
          <w:sz w:val="30"/>
          <w:szCs w:val="30"/>
        </w:rPr>
        <w:t>月</w:t>
      </w:r>
      <w:r>
        <w:rPr>
          <w:rFonts w:hint="eastAsia"/>
          <w:sz w:val="30"/>
          <w:szCs w:val="30"/>
        </w:rPr>
        <w:t>10</w:t>
      </w:r>
      <w:r>
        <w:rPr>
          <w:rFonts w:hint="eastAsia"/>
          <w:sz w:val="30"/>
          <w:szCs w:val="30"/>
        </w:rPr>
        <w:t>日分别以现金方式偿还</w:t>
      </w:r>
      <w:r>
        <w:rPr>
          <w:rFonts w:hint="eastAsia"/>
          <w:sz w:val="30"/>
          <w:szCs w:val="30"/>
        </w:rPr>
        <w:t>125000</w:t>
      </w:r>
      <w:r>
        <w:rPr>
          <w:rFonts w:hint="eastAsia"/>
          <w:sz w:val="30"/>
          <w:szCs w:val="30"/>
        </w:rPr>
        <w:t>元和</w:t>
      </w:r>
      <w:r>
        <w:rPr>
          <w:rFonts w:hint="eastAsia"/>
          <w:sz w:val="30"/>
          <w:szCs w:val="30"/>
        </w:rPr>
        <w:t>300000</w:t>
      </w:r>
      <w:r>
        <w:rPr>
          <w:rFonts w:hint="eastAsia"/>
          <w:sz w:val="30"/>
          <w:szCs w:val="30"/>
        </w:rPr>
        <w:t>元。至案发时，该笔借款尚有</w:t>
      </w:r>
      <w:r>
        <w:rPr>
          <w:rFonts w:hint="eastAsia"/>
          <w:sz w:val="30"/>
          <w:szCs w:val="30"/>
        </w:rPr>
        <w:t>1200000</w:t>
      </w:r>
      <w:r>
        <w:rPr>
          <w:rFonts w:hint="eastAsia"/>
          <w:sz w:val="30"/>
          <w:szCs w:val="30"/>
        </w:rPr>
        <w:t>元至今未归还。</w:t>
      </w:r>
    </w:p>
    <w:p w14:paraId="135D16FF" w14:textId="77777777" w:rsidR="001C2667" w:rsidRDefault="001C2667">
      <w:pPr>
        <w:spacing w:line="500" w:lineRule="atLeast"/>
        <w:ind w:firstLine="600"/>
        <w:divId w:val="791750505"/>
        <w:rPr>
          <w:rFonts w:hint="eastAsia"/>
          <w:sz w:val="30"/>
          <w:szCs w:val="30"/>
        </w:rPr>
      </w:pPr>
      <w:r>
        <w:rPr>
          <w:rFonts w:hint="eastAsia"/>
          <w:sz w:val="30"/>
          <w:szCs w:val="30"/>
        </w:rPr>
        <w:t>5.1996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w:t>
      </w:r>
      <w:r>
        <w:rPr>
          <w:rFonts w:hint="eastAsia"/>
          <w:sz w:val="30"/>
          <w:szCs w:val="30"/>
        </w:rPr>
        <w:t>10</w:t>
      </w:r>
      <w:r>
        <w:rPr>
          <w:rFonts w:hint="eastAsia"/>
          <w:sz w:val="30"/>
          <w:szCs w:val="30"/>
        </w:rPr>
        <w:t>日、</w:t>
      </w:r>
      <w:r>
        <w:rPr>
          <w:rFonts w:hint="eastAsia"/>
          <w:sz w:val="30"/>
          <w:szCs w:val="30"/>
        </w:rPr>
        <w:t>24</w:t>
      </w:r>
      <w:r>
        <w:rPr>
          <w:rFonts w:hint="eastAsia"/>
          <w:sz w:val="30"/>
          <w:szCs w:val="30"/>
        </w:rPr>
        <w:t>日，被告人周荣乐指使信贷员司徒某炎、会计许某邦等人，冒用开平市赤水粮食管理所（以下简称开平赤水粮所）的名义，在中国农业银行开平市支行赤水营业所代理农发行业务的账户内分别借款</w:t>
      </w:r>
      <w:r>
        <w:rPr>
          <w:rFonts w:hint="eastAsia"/>
          <w:sz w:val="30"/>
          <w:szCs w:val="30"/>
        </w:rPr>
        <w:t>430000</w:t>
      </w:r>
      <w:r>
        <w:rPr>
          <w:rFonts w:hint="eastAsia"/>
          <w:sz w:val="30"/>
          <w:szCs w:val="30"/>
        </w:rPr>
        <w:t>元、</w:t>
      </w:r>
      <w:r>
        <w:rPr>
          <w:rFonts w:hint="eastAsia"/>
          <w:sz w:val="30"/>
          <w:szCs w:val="30"/>
        </w:rPr>
        <w:t>330000</w:t>
      </w:r>
      <w:r>
        <w:rPr>
          <w:rFonts w:hint="eastAsia"/>
          <w:sz w:val="30"/>
          <w:szCs w:val="30"/>
        </w:rPr>
        <w:t>元、</w:t>
      </w:r>
      <w:r>
        <w:rPr>
          <w:rFonts w:hint="eastAsia"/>
          <w:sz w:val="30"/>
          <w:szCs w:val="30"/>
        </w:rPr>
        <w:t>330000</w:t>
      </w:r>
      <w:r>
        <w:rPr>
          <w:rFonts w:hint="eastAsia"/>
          <w:sz w:val="30"/>
          <w:szCs w:val="30"/>
        </w:rPr>
        <w:t>元，共计</w:t>
      </w:r>
      <w:r>
        <w:rPr>
          <w:rFonts w:hint="eastAsia"/>
          <w:sz w:val="30"/>
          <w:szCs w:val="30"/>
        </w:rPr>
        <w:t>1090000</w:t>
      </w:r>
      <w:r>
        <w:rPr>
          <w:rFonts w:hint="eastAsia"/>
          <w:sz w:val="30"/>
          <w:szCs w:val="30"/>
        </w:rPr>
        <w:t>元给他人使用。</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日，被告人周荣乐用</w:t>
      </w:r>
      <w:r>
        <w:rPr>
          <w:rFonts w:hint="eastAsia"/>
          <w:sz w:val="30"/>
          <w:szCs w:val="30"/>
        </w:rPr>
        <w:t>300000</w:t>
      </w:r>
      <w:r>
        <w:rPr>
          <w:rFonts w:hint="eastAsia"/>
          <w:sz w:val="30"/>
          <w:szCs w:val="30"/>
        </w:rPr>
        <w:t>元现金偿还上述借款。</w:t>
      </w:r>
    </w:p>
    <w:p w14:paraId="7547E988" w14:textId="77777777" w:rsidR="001C2667" w:rsidRDefault="001C2667">
      <w:pPr>
        <w:spacing w:line="500" w:lineRule="atLeast"/>
        <w:ind w:firstLine="600"/>
        <w:divId w:val="2116822242"/>
        <w:rPr>
          <w:rFonts w:hint="eastAsia"/>
          <w:sz w:val="30"/>
          <w:szCs w:val="30"/>
        </w:rPr>
      </w:pP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日，被告人周荣乐用开平赤水粮所偿还农发行借款</w:t>
      </w:r>
      <w:r>
        <w:rPr>
          <w:rFonts w:hint="eastAsia"/>
          <w:sz w:val="30"/>
          <w:szCs w:val="30"/>
        </w:rPr>
        <w:t>813942.8</w:t>
      </w:r>
      <w:r>
        <w:rPr>
          <w:rFonts w:hint="eastAsia"/>
          <w:sz w:val="30"/>
          <w:szCs w:val="30"/>
        </w:rPr>
        <w:t>元中的</w:t>
      </w:r>
      <w:r>
        <w:rPr>
          <w:rFonts w:hint="eastAsia"/>
          <w:sz w:val="30"/>
          <w:szCs w:val="30"/>
        </w:rPr>
        <w:t>790000</w:t>
      </w:r>
      <w:r>
        <w:rPr>
          <w:rFonts w:hint="eastAsia"/>
          <w:sz w:val="30"/>
          <w:szCs w:val="30"/>
        </w:rPr>
        <w:t>元</w:t>
      </w:r>
      <w:r>
        <w:rPr>
          <w:rFonts w:hint="eastAsia"/>
          <w:sz w:val="30"/>
          <w:szCs w:val="30"/>
        </w:rPr>
        <w:t>,</w:t>
      </w:r>
      <w:r>
        <w:rPr>
          <w:rFonts w:hint="eastAsia"/>
          <w:sz w:val="30"/>
          <w:szCs w:val="30"/>
        </w:rPr>
        <w:t>偿还上述</w:t>
      </w:r>
      <w:r>
        <w:rPr>
          <w:rFonts w:hint="eastAsia"/>
          <w:sz w:val="30"/>
          <w:szCs w:val="30"/>
        </w:rPr>
        <w:t>1090000</w:t>
      </w:r>
      <w:r>
        <w:rPr>
          <w:rFonts w:hint="eastAsia"/>
          <w:sz w:val="30"/>
          <w:szCs w:val="30"/>
        </w:rPr>
        <w:t>元的借款。被告人周荣乐的上述还款行为被开平赤水粮所发现后，被告人周荣乐遂将剩余款项及指使会计许某邦出具的、还款</w:t>
      </w:r>
      <w:r>
        <w:rPr>
          <w:rFonts w:hint="eastAsia"/>
          <w:sz w:val="30"/>
          <w:szCs w:val="30"/>
        </w:rPr>
        <w:t>800000</w:t>
      </w:r>
      <w:r>
        <w:rPr>
          <w:rFonts w:hint="eastAsia"/>
          <w:sz w:val="30"/>
          <w:szCs w:val="30"/>
        </w:rPr>
        <w:t>元的、未计帐的“中国农业银行特种转账借方传票”交给开平赤水粮所。至案发时，农发行与开平赤水粮所的对帐余额仍相差</w:t>
      </w:r>
      <w:r>
        <w:rPr>
          <w:rFonts w:hint="eastAsia"/>
          <w:sz w:val="30"/>
          <w:szCs w:val="30"/>
        </w:rPr>
        <w:t>800000</w:t>
      </w:r>
      <w:r>
        <w:rPr>
          <w:rFonts w:hint="eastAsia"/>
          <w:sz w:val="30"/>
          <w:szCs w:val="30"/>
        </w:rPr>
        <w:t>元，该</w:t>
      </w:r>
      <w:r>
        <w:rPr>
          <w:rFonts w:hint="eastAsia"/>
          <w:sz w:val="30"/>
          <w:szCs w:val="30"/>
        </w:rPr>
        <w:t>790000</w:t>
      </w:r>
      <w:r>
        <w:rPr>
          <w:rFonts w:hint="eastAsia"/>
          <w:sz w:val="30"/>
          <w:szCs w:val="30"/>
        </w:rPr>
        <w:t>元款项至今未归还。</w:t>
      </w:r>
    </w:p>
    <w:p w14:paraId="62D70FBF" w14:textId="77777777" w:rsidR="001C2667" w:rsidRDefault="001C2667">
      <w:pPr>
        <w:spacing w:line="500" w:lineRule="atLeast"/>
        <w:ind w:firstLine="600"/>
        <w:divId w:val="166139007"/>
        <w:rPr>
          <w:rFonts w:hint="eastAsia"/>
          <w:sz w:val="30"/>
          <w:szCs w:val="30"/>
        </w:rPr>
      </w:pPr>
      <w:r>
        <w:rPr>
          <w:rFonts w:hint="eastAsia"/>
          <w:sz w:val="30"/>
          <w:szCs w:val="30"/>
        </w:rPr>
        <w:t>对于被告人周荣乐的上述犯罪事实，在原审庭审时，公诉机关当庭示证了相关书证、证人张某杰、司徒某炎、李某雄、谭某企、张某明、林某燊、何某瑜、司徒某峰、黄某练、谭某炽、邓某姬、黄某松、谭某源、许某邦的证言、被告人周荣乐的供述、审计报告等证据。</w:t>
      </w:r>
    </w:p>
    <w:p w14:paraId="6F8410A3" w14:textId="77777777" w:rsidR="001C2667" w:rsidRDefault="001C2667">
      <w:pPr>
        <w:spacing w:line="500" w:lineRule="atLeast"/>
        <w:ind w:firstLine="600"/>
        <w:divId w:val="1491406113"/>
        <w:rPr>
          <w:rFonts w:hint="eastAsia"/>
          <w:sz w:val="30"/>
          <w:szCs w:val="30"/>
        </w:rPr>
      </w:pPr>
      <w:r>
        <w:rPr>
          <w:rFonts w:hint="eastAsia"/>
          <w:sz w:val="30"/>
          <w:szCs w:val="30"/>
        </w:rPr>
        <w:t>原审被告人周荣乐对上述证据及证明的事实均无异议。本院原审对上述证据予以了确认。</w:t>
      </w:r>
    </w:p>
    <w:p w14:paraId="387F3FE4" w14:textId="77777777" w:rsidR="001C2667" w:rsidRDefault="001C2667">
      <w:pPr>
        <w:spacing w:line="500" w:lineRule="atLeast"/>
        <w:ind w:firstLine="600"/>
        <w:divId w:val="1136530739"/>
        <w:rPr>
          <w:rFonts w:hint="eastAsia"/>
          <w:sz w:val="30"/>
          <w:szCs w:val="30"/>
        </w:rPr>
      </w:pPr>
      <w:r>
        <w:rPr>
          <w:rFonts w:hint="eastAsia"/>
          <w:sz w:val="30"/>
          <w:szCs w:val="30"/>
        </w:rPr>
        <w:t>本院原审认为，被告人周荣乐身为国家工作人员，利用职务上的便利，挪用公款归个人使用，数额较大，超过三个月未还，情节严重，其行为已构成挪用公款罪。公诉机关指控被告人所犯罪名成立，定罪证据确实、充分，应予以刑罚。被告人周荣乐到案后能如实供述自己的罪行，是坦白，可从轻处罚。依照《中华人民共和国刑法》第三百八十四条第一款、第六十七条第三款的规定，判决如下：被告人周荣乐犯挪用公款罪，判处有期徒刑五年。（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w:t>
      </w:r>
    </w:p>
    <w:p w14:paraId="04C2DF47" w14:textId="77777777" w:rsidR="001C2667" w:rsidRDefault="001C2667">
      <w:pPr>
        <w:spacing w:line="500" w:lineRule="atLeast"/>
        <w:ind w:firstLine="600"/>
        <w:divId w:val="1686443035"/>
        <w:rPr>
          <w:rFonts w:hint="eastAsia"/>
          <w:sz w:val="30"/>
          <w:szCs w:val="30"/>
        </w:rPr>
      </w:pPr>
      <w:r>
        <w:rPr>
          <w:rFonts w:hint="eastAsia"/>
          <w:sz w:val="30"/>
          <w:szCs w:val="30"/>
        </w:rPr>
        <w:t>本院再审审理查明的事实与原审查明的事实相同，该事实有经原审庭审出示并质证的证据予以证实，本院再审对以上事实及证据予以确认。</w:t>
      </w:r>
    </w:p>
    <w:p w14:paraId="42FC6B47" w14:textId="77777777" w:rsidR="001C2667" w:rsidRDefault="001C2667">
      <w:pPr>
        <w:spacing w:line="500" w:lineRule="atLeast"/>
        <w:ind w:firstLine="600"/>
        <w:divId w:val="1709645136"/>
        <w:rPr>
          <w:rFonts w:hint="eastAsia"/>
          <w:sz w:val="30"/>
          <w:szCs w:val="30"/>
        </w:rPr>
      </w:pPr>
      <w:r>
        <w:rPr>
          <w:rFonts w:hint="eastAsia"/>
          <w:sz w:val="30"/>
          <w:szCs w:val="30"/>
        </w:rPr>
        <w:t>本院认为，被告人周荣乐身为国家工作人员，利用职务上的便利，挪用公款归个人使用，数额较大，超过三个月未还，情节严重，其行为已构成挪用公款罪。公诉机关指控被告人所犯罪名成立，定罪证据确实、充分，应予以刑罚。被告人周荣乐到案后能如实供述自己的罪行，是坦白，可从轻处罚。原审判决认定事实清楚，证据确实、充分，适用《刑法》第三百八十四条第一款、第六十三条第一款的规定，以挪用公款罪判处原审被告人周荣乐有期徒刑五年，定罪准确，量刑适当，应予维持。</w:t>
      </w:r>
    </w:p>
    <w:p w14:paraId="68AC5D61" w14:textId="77777777" w:rsidR="001C2667" w:rsidRDefault="001C2667">
      <w:pPr>
        <w:spacing w:line="500" w:lineRule="atLeast"/>
        <w:ind w:firstLine="600"/>
        <w:divId w:val="292292860"/>
        <w:rPr>
          <w:rFonts w:hint="eastAsia"/>
          <w:sz w:val="30"/>
          <w:szCs w:val="30"/>
        </w:rPr>
      </w:pPr>
      <w:r>
        <w:rPr>
          <w:rFonts w:hint="eastAsia"/>
          <w:sz w:val="30"/>
          <w:szCs w:val="30"/>
        </w:rPr>
        <w:t>原审被告人周荣乐利用其担任中国农业银行开平市支行赤水营业所主任及代管赤水农信、农发行相关业务的职务之便挪用公款，而该被挪用的公款系原审被告人周荣乐原任职单位管理使用的合法财产。依照《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的规定，对原审被告人周荣乐尚未退还的公款</w:t>
      </w:r>
      <w:r>
        <w:rPr>
          <w:rFonts w:hint="eastAsia"/>
          <w:sz w:val="30"/>
          <w:szCs w:val="30"/>
        </w:rPr>
        <w:t>2755000</w:t>
      </w:r>
      <w:r>
        <w:rPr>
          <w:rFonts w:hint="eastAsia"/>
          <w:sz w:val="30"/>
          <w:szCs w:val="30"/>
        </w:rPr>
        <w:t>元，应当予以追缴，退赔给被害单位。而原审判决对此没有处理，是漏判，属在法律适用上确有错误，应予纠正。</w:t>
      </w:r>
    </w:p>
    <w:p w14:paraId="3787433B" w14:textId="77777777" w:rsidR="001C2667" w:rsidRDefault="001C2667">
      <w:pPr>
        <w:spacing w:line="500" w:lineRule="atLeast"/>
        <w:ind w:firstLine="600"/>
        <w:divId w:val="1113474508"/>
        <w:rPr>
          <w:rFonts w:hint="eastAsia"/>
          <w:sz w:val="30"/>
          <w:szCs w:val="30"/>
        </w:rPr>
      </w:pPr>
      <w:r>
        <w:rPr>
          <w:rFonts w:hint="eastAsia"/>
          <w:sz w:val="30"/>
          <w:szCs w:val="30"/>
        </w:rPr>
        <w:t>综上，本案经本院审判委员会讨论决定，依照《中华人民共和国刑法》第六十三条第一款、第六十四条、第六十七条第三款、第三百八十四条第一款、《最高人民法院关于执行〈中华人民共和国刑事诉讼法〉的司法解释》第三百八十四条第一款、第二款、第三百八十九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项之规定，判决如下：</w:t>
      </w:r>
    </w:p>
    <w:p w14:paraId="5B2B04F9" w14:textId="77777777" w:rsidR="001C2667" w:rsidRDefault="001C2667">
      <w:pPr>
        <w:spacing w:line="500" w:lineRule="atLeast"/>
        <w:ind w:firstLine="600"/>
        <w:divId w:val="1151677664"/>
        <w:rPr>
          <w:rFonts w:hint="eastAsia"/>
          <w:sz w:val="30"/>
          <w:szCs w:val="30"/>
        </w:rPr>
      </w:pPr>
      <w:r>
        <w:rPr>
          <w:rFonts w:hint="eastAsia"/>
          <w:sz w:val="30"/>
          <w:szCs w:val="30"/>
        </w:rPr>
        <w:t>一、维持本院（</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124</w:t>
      </w:r>
      <w:r>
        <w:rPr>
          <w:rFonts w:hint="eastAsia"/>
          <w:sz w:val="30"/>
          <w:szCs w:val="30"/>
        </w:rPr>
        <w:t>号刑事判决中对原审被告人周荣乐的定罪量刑，即被告人周荣乐犯挪用公款罪，判处有期徒刑五年。</w:t>
      </w:r>
    </w:p>
    <w:p w14:paraId="1C6ABCCB" w14:textId="77777777" w:rsidR="001C2667" w:rsidRDefault="001C2667">
      <w:pPr>
        <w:spacing w:line="500" w:lineRule="atLeast"/>
        <w:ind w:firstLine="600"/>
        <w:divId w:val="1059252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w:t>
      </w:r>
    </w:p>
    <w:p w14:paraId="45D986A5" w14:textId="77777777" w:rsidR="001C2667" w:rsidRDefault="001C2667">
      <w:pPr>
        <w:spacing w:line="500" w:lineRule="atLeast"/>
        <w:ind w:firstLine="600"/>
        <w:divId w:val="2050716632"/>
        <w:rPr>
          <w:rFonts w:hint="eastAsia"/>
          <w:sz w:val="30"/>
          <w:szCs w:val="30"/>
        </w:rPr>
      </w:pPr>
      <w:r>
        <w:rPr>
          <w:rFonts w:hint="eastAsia"/>
          <w:sz w:val="30"/>
          <w:szCs w:val="30"/>
        </w:rPr>
        <w:t>二、原审被告人周荣乐尚未退还的公款</w:t>
      </w:r>
      <w:r>
        <w:rPr>
          <w:rFonts w:hint="eastAsia"/>
          <w:sz w:val="30"/>
          <w:szCs w:val="30"/>
        </w:rPr>
        <w:t>2755000</w:t>
      </w:r>
      <w:r>
        <w:rPr>
          <w:rFonts w:hint="eastAsia"/>
          <w:sz w:val="30"/>
          <w:szCs w:val="30"/>
        </w:rPr>
        <w:t>元，应当予以追缴，其中：退赔</w:t>
      </w:r>
      <w:r>
        <w:rPr>
          <w:rFonts w:hint="eastAsia"/>
          <w:sz w:val="30"/>
          <w:szCs w:val="30"/>
        </w:rPr>
        <w:t>1965000</w:t>
      </w:r>
      <w:r>
        <w:rPr>
          <w:rFonts w:hint="eastAsia"/>
          <w:sz w:val="30"/>
          <w:szCs w:val="30"/>
        </w:rPr>
        <w:t>元给广东开平农村商业银行股份有限公司赤水支行（原开平市</w:t>
      </w:r>
      <w:r>
        <w:rPr>
          <w:rFonts w:hint="eastAsia"/>
          <w:sz w:val="30"/>
          <w:szCs w:val="30"/>
        </w:rPr>
        <w:t>****</w:t>
      </w:r>
      <w:r>
        <w:rPr>
          <w:rFonts w:hint="eastAsia"/>
          <w:sz w:val="30"/>
          <w:szCs w:val="30"/>
        </w:rPr>
        <w:t>信用合作社）；退赔</w:t>
      </w:r>
      <w:r>
        <w:rPr>
          <w:rFonts w:hint="eastAsia"/>
          <w:sz w:val="30"/>
          <w:szCs w:val="30"/>
        </w:rPr>
        <w:t>790000</w:t>
      </w:r>
      <w:r>
        <w:rPr>
          <w:rFonts w:hint="eastAsia"/>
          <w:sz w:val="30"/>
          <w:szCs w:val="30"/>
        </w:rPr>
        <w:t>元给中国农业发展银行开平市支行。</w:t>
      </w:r>
    </w:p>
    <w:p w14:paraId="450F4C0C" w14:textId="77777777" w:rsidR="001C2667" w:rsidRDefault="001C2667">
      <w:pPr>
        <w:spacing w:line="500" w:lineRule="atLeast"/>
        <w:ind w:firstLine="600"/>
        <w:divId w:val="105998239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76E5359B" w14:textId="77777777" w:rsidR="001C2667" w:rsidRDefault="001C2667">
      <w:pPr>
        <w:spacing w:line="500" w:lineRule="atLeast"/>
        <w:jc w:val="right"/>
        <w:divId w:val="19951356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梁颖文</w:t>
      </w:r>
    </w:p>
    <w:p w14:paraId="524685ED" w14:textId="77777777" w:rsidR="001C2667" w:rsidRDefault="001C2667">
      <w:pPr>
        <w:spacing w:line="500" w:lineRule="atLeast"/>
        <w:jc w:val="right"/>
        <w:divId w:val="210143889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戚锦洪</w:t>
      </w:r>
    </w:p>
    <w:p w14:paraId="768CB06F" w14:textId="77777777" w:rsidR="001C2667" w:rsidRDefault="001C2667">
      <w:pPr>
        <w:spacing w:line="500" w:lineRule="atLeast"/>
        <w:jc w:val="right"/>
        <w:divId w:val="196669673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黄婷婷</w:t>
      </w:r>
    </w:p>
    <w:p w14:paraId="0E597C47" w14:textId="77777777" w:rsidR="001C2667" w:rsidRDefault="001C2667">
      <w:pPr>
        <w:spacing w:line="500" w:lineRule="atLeast"/>
        <w:jc w:val="right"/>
        <w:divId w:val="1102650684"/>
        <w:rPr>
          <w:rFonts w:hint="eastAsia"/>
          <w:sz w:val="30"/>
          <w:szCs w:val="30"/>
        </w:rPr>
      </w:pPr>
      <w:r>
        <w:rPr>
          <w:rFonts w:hint="eastAsia"/>
          <w:sz w:val="30"/>
          <w:szCs w:val="30"/>
        </w:rPr>
        <w:t>二〇二〇年八月二十七日</w:t>
      </w:r>
    </w:p>
    <w:p w14:paraId="1A015D47" w14:textId="77777777" w:rsidR="001C2667" w:rsidRDefault="001C2667">
      <w:pPr>
        <w:spacing w:line="500" w:lineRule="atLeast"/>
        <w:jc w:val="right"/>
        <w:divId w:val="93674781"/>
        <w:rPr>
          <w:rFonts w:hint="eastAsia"/>
          <w:sz w:val="30"/>
          <w:szCs w:val="30"/>
        </w:rPr>
      </w:pPr>
      <w:r>
        <w:rPr>
          <w:rFonts w:hint="eastAsia"/>
          <w:sz w:val="30"/>
          <w:szCs w:val="30"/>
        </w:rPr>
        <w:t>法官助理　高万丽</w:t>
      </w:r>
    </w:p>
    <w:p w14:paraId="41642A16" w14:textId="77777777" w:rsidR="001C2667" w:rsidRDefault="001C2667">
      <w:pPr>
        <w:spacing w:line="500" w:lineRule="atLeast"/>
        <w:jc w:val="right"/>
        <w:divId w:val="928393796"/>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戚晓红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FD1D" w14:textId="77777777" w:rsidR="006F1B7C" w:rsidRDefault="006F1B7C" w:rsidP="006F1B7C">
      <w:pPr>
        <w:rPr>
          <w:rFonts w:hint="eastAsia"/>
        </w:rPr>
      </w:pPr>
      <w:r>
        <w:separator/>
      </w:r>
    </w:p>
  </w:endnote>
  <w:endnote w:type="continuationSeparator" w:id="0">
    <w:p w14:paraId="1A679694" w14:textId="77777777" w:rsidR="006F1B7C" w:rsidRDefault="006F1B7C" w:rsidP="006F1B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03B9" w14:textId="77777777" w:rsidR="006F1B7C" w:rsidRDefault="006F1B7C" w:rsidP="006F1B7C">
      <w:pPr>
        <w:rPr>
          <w:rFonts w:hint="eastAsia"/>
        </w:rPr>
      </w:pPr>
      <w:r>
        <w:separator/>
      </w:r>
    </w:p>
  </w:footnote>
  <w:footnote w:type="continuationSeparator" w:id="0">
    <w:p w14:paraId="537C9F71" w14:textId="77777777" w:rsidR="006F1B7C" w:rsidRDefault="006F1B7C" w:rsidP="006F1B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B7C"/>
    <w:rsid w:val="001C2667"/>
    <w:rsid w:val="006F1B7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B202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1B7C"/>
    <w:pPr>
      <w:tabs>
        <w:tab w:val="center" w:pos="4153"/>
        <w:tab w:val="right" w:pos="8306"/>
      </w:tabs>
      <w:snapToGrid w:val="0"/>
      <w:jc w:val="center"/>
    </w:pPr>
    <w:rPr>
      <w:sz w:val="18"/>
      <w:szCs w:val="18"/>
    </w:rPr>
  </w:style>
  <w:style w:type="character" w:customStyle="1" w:styleId="a4">
    <w:name w:val="页眉 字符"/>
    <w:basedOn w:val="a0"/>
    <w:link w:val="a3"/>
    <w:uiPriority w:val="99"/>
    <w:rsid w:val="006F1B7C"/>
    <w:rPr>
      <w:rFonts w:ascii="宋体" w:eastAsia="宋体" w:hAnsi="宋体" w:cs="宋体"/>
      <w:sz w:val="18"/>
      <w:szCs w:val="18"/>
    </w:rPr>
  </w:style>
  <w:style w:type="paragraph" w:styleId="a5">
    <w:name w:val="footer"/>
    <w:basedOn w:val="a"/>
    <w:link w:val="a6"/>
    <w:uiPriority w:val="99"/>
    <w:unhideWhenUsed/>
    <w:rsid w:val="006F1B7C"/>
    <w:pPr>
      <w:tabs>
        <w:tab w:val="center" w:pos="4153"/>
        <w:tab w:val="right" w:pos="8306"/>
      </w:tabs>
      <w:snapToGrid w:val="0"/>
    </w:pPr>
    <w:rPr>
      <w:sz w:val="18"/>
      <w:szCs w:val="18"/>
    </w:rPr>
  </w:style>
  <w:style w:type="character" w:customStyle="1" w:styleId="a6">
    <w:name w:val="页脚 字符"/>
    <w:basedOn w:val="a0"/>
    <w:link w:val="a5"/>
    <w:uiPriority w:val="99"/>
    <w:rsid w:val="006F1B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4781">
      <w:marLeft w:val="0"/>
      <w:marRight w:val="720"/>
      <w:marTop w:val="10"/>
      <w:marBottom w:val="10"/>
      <w:divBdr>
        <w:top w:val="none" w:sz="0" w:space="0" w:color="auto"/>
        <w:left w:val="none" w:sz="0" w:space="0" w:color="auto"/>
        <w:bottom w:val="none" w:sz="0" w:space="0" w:color="auto"/>
        <w:right w:val="none" w:sz="0" w:space="0" w:color="auto"/>
      </w:divBdr>
    </w:div>
    <w:div w:id="105925220">
      <w:marLeft w:val="0"/>
      <w:marRight w:val="0"/>
      <w:marTop w:val="10"/>
      <w:marBottom w:val="10"/>
      <w:divBdr>
        <w:top w:val="none" w:sz="0" w:space="0" w:color="auto"/>
        <w:left w:val="none" w:sz="0" w:space="0" w:color="auto"/>
        <w:bottom w:val="none" w:sz="0" w:space="0" w:color="auto"/>
        <w:right w:val="none" w:sz="0" w:space="0" w:color="auto"/>
      </w:divBdr>
    </w:div>
    <w:div w:id="166139007">
      <w:marLeft w:val="0"/>
      <w:marRight w:val="0"/>
      <w:marTop w:val="10"/>
      <w:marBottom w:val="10"/>
      <w:divBdr>
        <w:top w:val="none" w:sz="0" w:space="0" w:color="auto"/>
        <w:left w:val="none" w:sz="0" w:space="0" w:color="auto"/>
        <w:bottom w:val="none" w:sz="0" w:space="0" w:color="auto"/>
        <w:right w:val="none" w:sz="0" w:space="0" w:color="auto"/>
      </w:divBdr>
    </w:div>
    <w:div w:id="199513564">
      <w:marLeft w:val="0"/>
      <w:marRight w:val="720"/>
      <w:marTop w:val="10"/>
      <w:marBottom w:val="10"/>
      <w:divBdr>
        <w:top w:val="none" w:sz="0" w:space="0" w:color="auto"/>
        <w:left w:val="none" w:sz="0" w:space="0" w:color="auto"/>
        <w:bottom w:val="none" w:sz="0" w:space="0" w:color="auto"/>
        <w:right w:val="none" w:sz="0" w:space="0" w:color="auto"/>
      </w:divBdr>
    </w:div>
    <w:div w:id="292292860">
      <w:marLeft w:val="0"/>
      <w:marRight w:val="0"/>
      <w:marTop w:val="10"/>
      <w:marBottom w:val="10"/>
      <w:divBdr>
        <w:top w:val="none" w:sz="0" w:space="0" w:color="auto"/>
        <w:left w:val="none" w:sz="0" w:space="0" w:color="auto"/>
        <w:bottom w:val="none" w:sz="0" w:space="0" w:color="auto"/>
        <w:right w:val="none" w:sz="0" w:space="0" w:color="auto"/>
      </w:divBdr>
    </w:div>
    <w:div w:id="330916903">
      <w:marLeft w:val="0"/>
      <w:marRight w:val="0"/>
      <w:marTop w:val="10"/>
      <w:marBottom w:val="10"/>
      <w:divBdr>
        <w:top w:val="none" w:sz="0" w:space="0" w:color="auto"/>
        <w:left w:val="none" w:sz="0" w:space="0" w:color="auto"/>
        <w:bottom w:val="none" w:sz="0" w:space="0" w:color="auto"/>
        <w:right w:val="none" w:sz="0" w:space="0" w:color="auto"/>
      </w:divBdr>
    </w:div>
    <w:div w:id="343634637">
      <w:marLeft w:val="0"/>
      <w:marRight w:val="0"/>
      <w:marTop w:val="10"/>
      <w:marBottom w:val="10"/>
      <w:divBdr>
        <w:top w:val="none" w:sz="0" w:space="0" w:color="auto"/>
        <w:left w:val="none" w:sz="0" w:space="0" w:color="auto"/>
        <w:bottom w:val="none" w:sz="0" w:space="0" w:color="auto"/>
        <w:right w:val="none" w:sz="0" w:space="0" w:color="auto"/>
      </w:divBdr>
    </w:div>
    <w:div w:id="529143788">
      <w:marLeft w:val="0"/>
      <w:marRight w:val="0"/>
      <w:marTop w:val="10"/>
      <w:marBottom w:val="10"/>
      <w:divBdr>
        <w:top w:val="none" w:sz="0" w:space="0" w:color="auto"/>
        <w:left w:val="none" w:sz="0" w:space="0" w:color="auto"/>
        <w:bottom w:val="none" w:sz="0" w:space="0" w:color="auto"/>
        <w:right w:val="none" w:sz="0" w:space="0" w:color="auto"/>
      </w:divBdr>
    </w:div>
    <w:div w:id="754057487">
      <w:marLeft w:val="0"/>
      <w:marRight w:val="0"/>
      <w:marTop w:val="10"/>
      <w:marBottom w:val="10"/>
      <w:divBdr>
        <w:top w:val="none" w:sz="0" w:space="0" w:color="auto"/>
        <w:left w:val="none" w:sz="0" w:space="0" w:color="auto"/>
        <w:bottom w:val="none" w:sz="0" w:space="0" w:color="auto"/>
        <w:right w:val="none" w:sz="0" w:space="0" w:color="auto"/>
      </w:divBdr>
    </w:div>
    <w:div w:id="791750505">
      <w:marLeft w:val="0"/>
      <w:marRight w:val="0"/>
      <w:marTop w:val="10"/>
      <w:marBottom w:val="10"/>
      <w:divBdr>
        <w:top w:val="none" w:sz="0" w:space="0" w:color="auto"/>
        <w:left w:val="none" w:sz="0" w:space="0" w:color="auto"/>
        <w:bottom w:val="none" w:sz="0" w:space="0" w:color="auto"/>
        <w:right w:val="none" w:sz="0" w:space="0" w:color="auto"/>
      </w:divBdr>
    </w:div>
    <w:div w:id="815487593">
      <w:marLeft w:val="0"/>
      <w:marRight w:val="0"/>
      <w:marTop w:val="10"/>
      <w:marBottom w:val="10"/>
      <w:divBdr>
        <w:top w:val="none" w:sz="0" w:space="0" w:color="auto"/>
        <w:left w:val="none" w:sz="0" w:space="0" w:color="auto"/>
        <w:bottom w:val="none" w:sz="0" w:space="0" w:color="auto"/>
        <w:right w:val="none" w:sz="0" w:space="0" w:color="auto"/>
      </w:divBdr>
    </w:div>
    <w:div w:id="928393796">
      <w:marLeft w:val="0"/>
      <w:marRight w:val="720"/>
      <w:marTop w:val="10"/>
      <w:marBottom w:val="10"/>
      <w:divBdr>
        <w:top w:val="none" w:sz="0" w:space="0" w:color="auto"/>
        <w:left w:val="none" w:sz="0" w:space="0" w:color="auto"/>
        <w:bottom w:val="none" w:sz="0" w:space="0" w:color="auto"/>
        <w:right w:val="none" w:sz="0" w:space="0" w:color="auto"/>
      </w:divBdr>
    </w:div>
    <w:div w:id="983704076">
      <w:marLeft w:val="0"/>
      <w:marRight w:val="0"/>
      <w:marTop w:val="10"/>
      <w:marBottom w:val="10"/>
      <w:divBdr>
        <w:top w:val="none" w:sz="0" w:space="0" w:color="auto"/>
        <w:left w:val="none" w:sz="0" w:space="0" w:color="auto"/>
        <w:bottom w:val="none" w:sz="0" w:space="0" w:color="auto"/>
        <w:right w:val="none" w:sz="0" w:space="0" w:color="auto"/>
      </w:divBdr>
    </w:div>
    <w:div w:id="1059982394">
      <w:marLeft w:val="0"/>
      <w:marRight w:val="0"/>
      <w:marTop w:val="10"/>
      <w:marBottom w:val="10"/>
      <w:divBdr>
        <w:top w:val="none" w:sz="0" w:space="0" w:color="auto"/>
        <w:left w:val="none" w:sz="0" w:space="0" w:color="auto"/>
        <w:bottom w:val="none" w:sz="0" w:space="0" w:color="auto"/>
        <w:right w:val="none" w:sz="0" w:space="0" w:color="auto"/>
      </w:divBdr>
    </w:div>
    <w:div w:id="1102650684">
      <w:marLeft w:val="0"/>
      <w:marRight w:val="720"/>
      <w:marTop w:val="10"/>
      <w:marBottom w:val="10"/>
      <w:divBdr>
        <w:top w:val="none" w:sz="0" w:space="0" w:color="auto"/>
        <w:left w:val="none" w:sz="0" w:space="0" w:color="auto"/>
        <w:bottom w:val="none" w:sz="0" w:space="0" w:color="auto"/>
        <w:right w:val="none" w:sz="0" w:space="0" w:color="auto"/>
      </w:divBdr>
    </w:div>
    <w:div w:id="1113474508">
      <w:marLeft w:val="0"/>
      <w:marRight w:val="0"/>
      <w:marTop w:val="10"/>
      <w:marBottom w:val="10"/>
      <w:divBdr>
        <w:top w:val="none" w:sz="0" w:space="0" w:color="auto"/>
        <w:left w:val="none" w:sz="0" w:space="0" w:color="auto"/>
        <w:bottom w:val="none" w:sz="0" w:space="0" w:color="auto"/>
        <w:right w:val="none" w:sz="0" w:space="0" w:color="auto"/>
      </w:divBdr>
    </w:div>
    <w:div w:id="1136530739">
      <w:marLeft w:val="0"/>
      <w:marRight w:val="0"/>
      <w:marTop w:val="10"/>
      <w:marBottom w:val="10"/>
      <w:divBdr>
        <w:top w:val="none" w:sz="0" w:space="0" w:color="auto"/>
        <w:left w:val="none" w:sz="0" w:space="0" w:color="auto"/>
        <w:bottom w:val="none" w:sz="0" w:space="0" w:color="auto"/>
        <w:right w:val="none" w:sz="0" w:space="0" w:color="auto"/>
      </w:divBdr>
    </w:div>
    <w:div w:id="1151677664">
      <w:marLeft w:val="0"/>
      <w:marRight w:val="0"/>
      <w:marTop w:val="10"/>
      <w:marBottom w:val="10"/>
      <w:divBdr>
        <w:top w:val="none" w:sz="0" w:space="0" w:color="auto"/>
        <w:left w:val="none" w:sz="0" w:space="0" w:color="auto"/>
        <w:bottom w:val="none" w:sz="0" w:space="0" w:color="auto"/>
        <w:right w:val="none" w:sz="0" w:space="0" w:color="auto"/>
      </w:divBdr>
    </w:div>
    <w:div w:id="1302268689">
      <w:marLeft w:val="0"/>
      <w:marRight w:val="0"/>
      <w:marTop w:val="10"/>
      <w:marBottom w:val="10"/>
      <w:divBdr>
        <w:top w:val="none" w:sz="0" w:space="0" w:color="auto"/>
        <w:left w:val="none" w:sz="0" w:space="0" w:color="auto"/>
        <w:bottom w:val="none" w:sz="0" w:space="0" w:color="auto"/>
        <w:right w:val="none" w:sz="0" w:space="0" w:color="auto"/>
      </w:divBdr>
    </w:div>
    <w:div w:id="1405254779">
      <w:marLeft w:val="0"/>
      <w:marRight w:val="0"/>
      <w:marTop w:val="10"/>
      <w:marBottom w:val="10"/>
      <w:divBdr>
        <w:top w:val="none" w:sz="0" w:space="0" w:color="auto"/>
        <w:left w:val="none" w:sz="0" w:space="0" w:color="auto"/>
        <w:bottom w:val="none" w:sz="0" w:space="0" w:color="auto"/>
        <w:right w:val="none" w:sz="0" w:space="0" w:color="auto"/>
      </w:divBdr>
    </w:div>
    <w:div w:id="1478837964">
      <w:marLeft w:val="0"/>
      <w:marRight w:val="0"/>
      <w:marTop w:val="10"/>
      <w:marBottom w:val="10"/>
      <w:divBdr>
        <w:top w:val="none" w:sz="0" w:space="0" w:color="auto"/>
        <w:left w:val="none" w:sz="0" w:space="0" w:color="auto"/>
        <w:bottom w:val="none" w:sz="0" w:space="0" w:color="auto"/>
        <w:right w:val="none" w:sz="0" w:space="0" w:color="auto"/>
      </w:divBdr>
    </w:div>
    <w:div w:id="1491406113">
      <w:marLeft w:val="0"/>
      <w:marRight w:val="0"/>
      <w:marTop w:val="10"/>
      <w:marBottom w:val="10"/>
      <w:divBdr>
        <w:top w:val="none" w:sz="0" w:space="0" w:color="auto"/>
        <w:left w:val="none" w:sz="0" w:space="0" w:color="auto"/>
        <w:bottom w:val="none" w:sz="0" w:space="0" w:color="auto"/>
        <w:right w:val="none" w:sz="0" w:space="0" w:color="auto"/>
      </w:divBdr>
    </w:div>
    <w:div w:id="1541740867">
      <w:marLeft w:val="0"/>
      <w:marRight w:val="0"/>
      <w:marTop w:val="10"/>
      <w:marBottom w:val="10"/>
      <w:divBdr>
        <w:top w:val="none" w:sz="0" w:space="0" w:color="auto"/>
        <w:left w:val="none" w:sz="0" w:space="0" w:color="auto"/>
        <w:bottom w:val="none" w:sz="0" w:space="0" w:color="auto"/>
        <w:right w:val="none" w:sz="0" w:space="0" w:color="auto"/>
      </w:divBdr>
    </w:div>
    <w:div w:id="1686443035">
      <w:marLeft w:val="0"/>
      <w:marRight w:val="0"/>
      <w:marTop w:val="10"/>
      <w:marBottom w:val="10"/>
      <w:divBdr>
        <w:top w:val="none" w:sz="0" w:space="0" w:color="auto"/>
        <w:left w:val="none" w:sz="0" w:space="0" w:color="auto"/>
        <w:bottom w:val="none" w:sz="0" w:space="0" w:color="auto"/>
        <w:right w:val="none" w:sz="0" w:space="0" w:color="auto"/>
      </w:divBdr>
    </w:div>
    <w:div w:id="1709645136">
      <w:marLeft w:val="0"/>
      <w:marRight w:val="0"/>
      <w:marTop w:val="10"/>
      <w:marBottom w:val="10"/>
      <w:divBdr>
        <w:top w:val="none" w:sz="0" w:space="0" w:color="auto"/>
        <w:left w:val="none" w:sz="0" w:space="0" w:color="auto"/>
        <w:bottom w:val="none" w:sz="0" w:space="0" w:color="auto"/>
        <w:right w:val="none" w:sz="0" w:space="0" w:color="auto"/>
      </w:divBdr>
    </w:div>
    <w:div w:id="1804931629">
      <w:marLeft w:val="0"/>
      <w:marRight w:val="0"/>
      <w:marTop w:val="10"/>
      <w:marBottom w:val="10"/>
      <w:divBdr>
        <w:top w:val="none" w:sz="0" w:space="0" w:color="auto"/>
        <w:left w:val="none" w:sz="0" w:space="0" w:color="auto"/>
        <w:bottom w:val="none" w:sz="0" w:space="0" w:color="auto"/>
        <w:right w:val="none" w:sz="0" w:space="0" w:color="auto"/>
      </w:divBdr>
    </w:div>
    <w:div w:id="1966696737">
      <w:marLeft w:val="0"/>
      <w:marRight w:val="720"/>
      <w:marTop w:val="10"/>
      <w:marBottom w:val="10"/>
      <w:divBdr>
        <w:top w:val="none" w:sz="0" w:space="0" w:color="auto"/>
        <w:left w:val="none" w:sz="0" w:space="0" w:color="auto"/>
        <w:bottom w:val="none" w:sz="0" w:space="0" w:color="auto"/>
        <w:right w:val="none" w:sz="0" w:space="0" w:color="auto"/>
      </w:divBdr>
    </w:div>
    <w:div w:id="2050716632">
      <w:marLeft w:val="0"/>
      <w:marRight w:val="0"/>
      <w:marTop w:val="10"/>
      <w:marBottom w:val="10"/>
      <w:divBdr>
        <w:top w:val="none" w:sz="0" w:space="0" w:color="auto"/>
        <w:left w:val="none" w:sz="0" w:space="0" w:color="auto"/>
        <w:bottom w:val="none" w:sz="0" w:space="0" w:color="auto"/>
        <w:right w:val="none" w:sz="0" w:space="0" w:color="auto"/>
      </w:divBdr>
    </w:div>
    <w:div w:id="2101438898">
      <w:marLeft w:val="0"/>
      <w:marRight w:val="720"/>
      <w:marTop w:val="10"/>
      <w:marBottom w:val="10"/>
      <w:divBdr>
        <w:top w:val="none" w:sz="0" w:space="0" w:color="auto"/>
        <w:left w:val="none" w:sz="0" w:space="0" w:color="auto"/>
        <w:bottom w:val="none" w:sz="0" w:space="0" w:color="auto"/>
        <w:right w:val="none" w:sz="0" w:space="0" w:color="auto"/>
      </w:divBdr>
    </w:div>
    <w:div w:id="21168222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2025-04-30T04:30:00Z</dcterms:created>
  <dcterms:modified xsi:type="dcterms:W3CDTF">2025-04-30T04:30:00Z</dcterms:modified>
</cp:coreProperties>
</file>