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53094" w14:textId="77777777" w:rsidR="009D219B" w:rsidRDefault="009D219B">
      <w:pPr>
        <w:spacing w:line="500" w:lineRule="atLeast"/>
        <w:jc w:val="center"/>
        <w:divId w:val="1539122171"/>
        <w:rPr>
          <w:rFonts w:ascii="黑体" w:eastAsia="黑体" w:hAnsi="黑体"/>
          <w:sz w:val="36"/>
          <w:szCs w:val="36"/>
        </w:rPr>
      </w:pPr>
      <w:r>
        <w:rPr>
          <w:rFonts w:ascii="黑体" w:eastAsia="黑体" w:hAnsi="黑体" w:hint="eastAsia"/>
          <w:sz w:val="36"/>
          <w:szCs w:val="36"/>
        </w:rPr>
        <w:t>广州市海珠区人民法院</w:t>
      </w:r>
    </w:p>
    <w:p w14:paraId="5B756C4A" w14:textId="77777777" w:rsidR="009D219B" w:rsidRDefault="009D219B">
      <w:pPr>
        <w:spacing w:line="500" w:lineRule="atLeast"/>
        <w:jc w:val="center"/>
        <w:divId w:val="14783047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C83A82" w14:textId="77777777" w:rsidR="009D219B" w:rsidRDefault="009D219B">
      <w:pPr>
        <w:spacing w:line="500" w:lineRule="atLeast"/>
        <w:jc w:val="right"/>
        <w:divId w:val="1283270980"/>
        <w:rPr>
          <w:rFonts w:hint="eastAsia"/>
          <w:sz w:val="30"/>
          <w:szCs w:val="30"/>
        </w:rPr>
      </w:pPr>
      <w:r>
        <w:rPr>
          <w:rFonts w:hint="eastAsia"/>
          <w:sz w:val="30"/>
          <w:szCs w:val="30"/>
        </w:rPr>
        <w:t>（</w:t>
      </w:r>
      <w:r>
        <w:rPr>
          <w:rFonts w:hint="eastAsia"/>
          <w:sz w:val="30"/>
          <w:szCs w:val="30"/>
        </w:rPr>
        <w:t>2013</w:t>
      </w:r>
      <w:r>
        <w:rPr>
          <w:rFonts w:hint="eastAsia"/>
          <w:sz w:val="30"/>
          <w:szCs w:val="30"/>
        </w:rPr>
        <w:t>）穗海法刑初字第</w:t>
      </w:r>
      <w:r>
        <w:rPr>
          <w:rFonts w:hint="eastAsia"/>
          <w:sz w:val="30"/>
          <w:szCs w:val="30"/>
        </w:rPr>
        <w:t>1191</w:t>
      </w:r>
      <w:r>
        <w:rPr>
          <w:rFonts w:hint="eastAsia"/>
          <w:sz w:val="30"/>
          <w:szCs w:val="30"/>
        </w:rPr>
        <w:t>号</w:t>
      </w:r>
    </w:p>
    <w:p w14:paraId="16796F16" w14:textId="77777777" w:rsidR="009D219B" w:rsidRDefault="009D219B">
      <w:pPr>
        <w:spacing w:line="500" w:lineRule="atLeast"/>
        <w:ind w:firstLine="600"/>
        <w:divId w:val="826552512"/>
        <w:rPr>
          <w:rFonts w:hint="eastAsia"/>
          <w:sz w:val="30"/>
          <w:szCs w:val="30"/>
        </w:rPr>
      </w:pPr>
      <w:r>
        <w:rPr>
          <w:rFonts w:hint="eastAsia"/>
          <w:sz w:val="30"/>
          <w:szCs w:val="30"/>
        </w:rPr>
        <w:t>公诉机关广州市海珠区人民检察院。</w:t>
      </w:r>
    </w:p>
    <w:p w14:paraId="4BA75B02" w14:textId="77777777" w:rsidR="009D219B" w:rsidRDefault="009D219B">
      <w:pPr>
        <w:spacing w:line="500" w:lineRule="atLeast"/>
        <w:ind w:firstLine="600"/>
        <w:divId w:val="1228758445"/>
        <w:rPr>
          <w:rFonts w:hint="eastAsia"/>
          <w:sz w:val="30"/>
          <w:szCs w:val="30"/>
        </w:rPr>
      </w:pPr>
      <w:r>
        <w:rPr>
          <w:rFonts w:hint="eastAsia"/>
          <w:sz w:val="30"/>
          <w:szCs w:val="30"/>
        </w:rPr>
        <w:t>被告人唐某，曾用名唐智勇，男，</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日出生，汉族，湖南省祁阳县人，文化程度本科，原任广州市财政投资评审中心项目复核部复核员，户籍地广州市越秀区解放中路</w:t>
      </w:r>
      <w:r>
        <w:rPr>
          <w:rFonts w:hint="eastAsia"/>
          <w:sz w:val="30"/>
          <w:szCs w:val="30"/>
        </w:rPr>
        <w:t>406</w:t>
      </w:r>
      <w:r>
        <w:rPr>
          <w:rFonts w:hint="eastAsia"/>
          <w:sz w:val="30"/>
          <w:szCs w:val="30"/>
        </w:rPr>
        <w:t>号</w:t>
      </w:r>
      <w:r>
        <w:rPr>
          <w:rFonts w:hint="eastAsia"/>
          <w:sz w:val="30"/>
          <w:szCs w:val="30"/>
        </w:rPr>
        <w:t>2206</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日被羁押，同月</w:t>
      </w:r>
      <w:r>
        <w:rPr>
          <w:rFonts w:hint="eastAsia"/>
          <w:sz w:val="30"/>
          <w:szCs w:val="30"/>
        </w:rPr>
        <w:t>21</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日被逮捕。现被羁押于广州市海珠区看守所。</w:t>
      </w:r>
    </w:p>
    <w:p w14:paraId="6E5B4885" w14:textId="77777777" w:rsidR="009D219B" w:rsidRDefault="009D219B">
      <w:pPr>
        <w:spacing w:line="500" w:lineRule="atLeast"/>
        <w:ind w:firstLine="600"/>
        <w:divId w:val="1433891730"/>
        <w:rPr>
          <w:rFonts w:hint="eastAsia"/>
          <w:sz w:val="30"/>
          <w:szCs w:val="30"/>
        </w:rPr>
      </w:pPr>
      <w:r>
        <w:rPr>
          <w:rFonts w:hint="eastAsia"/>
          <w:sz w:val="30"/>
          <w:szCs w:val="30"/>
        </w:rPr>
        <w:t>辩护人林汉明，广东南国德赛律师事务所律师。</w:t>
      </w:r>
    </w:p>
    <w:p w14:paraId="3EFA0CA1" w14:textId="77777777" w:rsidR="009D219B" w:rsidRDefault="009D219B">
      <w:pPr>
        <w:spacing w:line="500" w:lineRule="atLeast"/>
        <w:ind w:firstLine="600"/>
        <w:divId w:val="1290671762"/>
        <w:rPr>
          <w:rFonts w:hint="eastAsia"/>
          <w:sz w:val="30"/>
          <w:szCs w:val="30"/>
        </w:rPr>
      </w:pPr>
      <w:r>
        <w:rPr>
          <w:rFonts w:hint="eastAsia"/>
          <w:sz w:val="30"/>
          <w:szCs w:val="30"/>
        </w:rPr>
        <w:t>辩护人邓艳，广东南国德赛律师事务所实习律师。</w:t>
      </w:r>
    </w:p>
    <w:p w14:paraId="19C34F23" w14:textId="77777777" w:rsidR="009D219B" w:rsidRDefault="009D219B">
      <w:pPr>
        <w:spacing w:line="500" w:lineRule="atLeast"/>
        <w:ind w:firstLine="600"/>
        <w:divId w:val="2092701791"/>
        <w:rPr>
          <w:rFonts w:hint="eastAsia"/>
          <w:sz w:val="30"/>
          <w:szCs w:val="30"/>
        </w:rPr>
      </w:pPr>
      <w:r>
        <w:rPr>
          <w:rFonts w:hint="eastAsia"/>
          <w:sz w:val="30"/>
          <w:szCs w:val="30"/>
        </w:rPr>
        <w:t>广州市海珠区人民检察院以穗海检诉（</w:t>
      </w:r>
      <w:r>
        <w:rPr>
          <w:rFonts w:hint="eastAsia"/>
          <w:sz w:val="30"/>
          <w:szCs w:val="30"/>
        </w:rPr>
        <w:t>2013</w:t>
      </w:r>
      <w:r>
        <w:rPr>
          <w:rFonts w:hint="eastAsia"/>
          <w:sz w:val="30"/>
          <w:szCs w:val="30"/>
        </w:rPr>
        <w:t>）第</w:t>
      </w:r>
      <w:r>
        <w:rPr>
          <w:rFonts w:hint="eastAsia"/>
          <w:sz w:val="30"/>
          <w:szCs w:val="30"/>
        </w:rPr>
        <w:t>0958</w:t>
      </w:r>
      <w:r>
        <w:rPr>
          <w:rFonts w:hint="eastAsia"/>
          <w:sz w:val="30"/>
          <w:szCs w:val="30"/>
        </w:rPr>
        <w:t>号起诉书指控被告人唐某犯受贿罪、滥用职权罪，于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日向本院提起公诉。本院依法组成合议庭，公开开庭审理了本案。广州市海珠区人民检察院指派代理检察员徐清秀出庭支持公诉，被告人唐某及其辩护人林汉明、邓艳到庭参加诉讼。现已审理终结。</w:t>
      </w:r>
    </w:p>
    <w:p w14:paraId="74BFB29A" w14:textId="77777777" w:rsidR="009D219B" w:rsidRDefault="009D219B">
      <w:pPr>
        <w:spacing w:line="500" w:lineRule="atLeast"/>
        <w:ind w:firstLine="600"/>
        <w:divId w:val="347097681"/>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年间，被告人唐某担任广州市财政投资评审中心项目复核部复核员，其在对旧广花路污水收集管道工程、大朗路污水收集管道工程、江高</w:t>
      </w:r>
      <w:r>
        <w:rPr>
          <w:rFonts w:hint="eastAsia"/>
          <w:sz w:val="30"/>
          <w:szCs w:val="30"/>
        </w:rPr>
        <w:t>-</w:t>
      </w:r>
      <w:r>
        <w:rPr>
          <w:rFonts w:hint="eastAsia"/>
          <w:sz w:val="30"/>
          <w:szCs w:val="30"/>
        </w:rPr>
        <w:t>石井污水处理系统一期工程等项目工程进行项目复核的过程中，滥用职权，违规通过上述工程的结算审查，造成恶劣的社会影响，并据此收受工程承接单位广州三凤建筑工程有限公司法定代表人庄某某（另案处理）给予的贿赂款共计人民币</w:t>
      </w:r>
      <w:r>
        <w:rPr>
          <w:rFonts w:hint="eastAsia"/>
          <w:sz w:val="30"/>
          <w:szCs w:val="30"/>
        </w:rPr>
        <w:t>60000</w:t>
      </w:r>
      <w:r>
        <w:rPr>
          <w:rFonts w:hint="eastAsia"/>
          <w:sz w:val="30"/>
          <w:szCs w:val="30"/>
        </w:rPr>
        <w:t>元和价值人民币</w:t>
      </w:r>
      <w:r>
        <w:rPr>
          <w:rFonts w:hint="eastAsia"/>
          <w:sz w:val="30"/>
          <w:szCs w:val="30"/>
        </w:rPr>
        <w:t>5000</w:t>
      </w:r>
      <w:r>
        <w:rPr>
          <w:rFonts w:hint="eastAsia"/>
          <w:sz w:val="30"/>
          <w:szCs w:val="30"/>
        </w:rPr>
        <w:t>元的购物卡。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日，被告人唐某到该院投案自首。</w:t>
      </w:r>
    </w:p>
    <w:p w14:paraId="7933A352" w14:textId="77777777" w:rsidR="009D219B" w:rsidRDefault="009D219B">
      <w:pPr>
        <w:spacing w:line="500" w:lineRule="atLeast"/>
        <w:ind w:firstLine="600"/>
        <w:divId w:val="768355482"/>
        <w:rPr>
          <w:rFonts w:hint="eastAsia"/>
          <w:sz w:val="30"/>
          <w:szCs w:val="30"/>
        </w:rPr>
      </w:pPr>
      <w:r>
        <w:rPr>
          <w:rFonts w:hint="eastAsia"/>
          <w:sz w:val="30"/>
          <w:szCs w:val="30"/>
        </w:rPr>
        <w:lastRenderedPageBreak/>
        <w:t>公诉机关认为，被告人唐某身为国家机关工作人员，无视国家法律，利用职务便利非法收受他人财物，为他人谋取利益，滥用职权致使国家和人民利益遭受重大损失，其行为触犯了《中华人民共和国刑法》第三百八十五条、第三百八十六条、第三百八十三条、第三百九十七条之规定，应当以受贿罪、滥用职权罪追究其刑事责任。根据《中华人民共和国刑法》第六十九条第一款之规定，应对被告人唐某实行数罪并罚。惟被告人唐某犯罪后自首，根据《中华人民共和国刑法》第六十七条第一款之规定，可以从轻或者减轻处罚。建议对被告人唐某以受贿罪判处有期徒刑四年以下，以滥用职权罪判处有期徒刑一年以下，数罪并罚判处有期徒刑五年以下。提请本院依法判处。</w:t>
      </w:r>
    </w:p>
    <w:p w14:paraId="4D0D77DA" w14:textId="77777777" w:rsidR="009D219B" w:rsidRDefault="009D219B">
      <w:pPr>
        <w:spacing w:line="500" w:lineRule="atLeast"/>
        <w:ind w:firstLine="600"/>
        <w:divId w:val="553585487"/>
        <w:rPr>
          <w:rFonts w:hint="eastAsia"/>
          <w:sz w:val="30"/>
          <w:szCs w:val="30"/>
        </w:rPr>
      </w:pPr>
      <w:r>
        <w:rPr>
          <w:rFonts w:hint="eastAsia"/>
          <w:sz w:val="30"/>
          <w:szCs w:val="30"/>
        </w:rPr>
        <w:t>被告人唐某对指控其受贿的犯罪事实和罪名没有意见，但辩解称其没有滥用职权，其行为不构成滥用职权罪。</w:t>
      </w:r>
    </w:p>
    <w:p w14:paraId="18BBB1CD" w14:textId="77777777" w:rsidR="009D219B" w:rsidRDefault="009D219B">
      <w:pPr>
        <w:spacing w:line="500" w:lineRule="atLeast"/>
        <w:ind w:firstLine="600"/>
        <w:divId w:val="1414201679"/>
        <w:rPr>
          <w:rFonts w:hint="eastAsia"/>
          <w:sz w:val="30"/>
          <w:szCs w:val="30"/>
        </w:rPr>
      </w:pPr>
      <w:r>
        <w:rPr>
          <w:rFonts w:hint="eastAsia"/>
          <w:sz w:val="30"/>
          <w:szCs w:val="30"/>
        </w:rPr>
        <w:t>被告人唐某的辩护人对起诉书指控被告人唐某犯受贿罪不持异议，但提出以下辩护意见：</w:t>
      </w:r>
      <w:r>
        <w:rPr>
          <w:rFonts w:hint="eastAsia"/>
          <w:sz w:val="30"/>
          <w:szCs w:val="30"/>
        </w:rPr>
        <w:t>1</w:t>
      </w:r>
      <w:r>
        <w:rPr>
          <w:rFonts w:hint="eastAsia"/>
          <w:sz w:val="30"/>
          <w:szCs w:val="30"/>
        </w:rPr>
        <w:t>、起诉书指控被告人唐某犯滥用职权罪不当，被告人唐某的行为不构成滥用职权罪，主要理由是滥用职权罪的主体是国家机关工作人员，而被告人唐某是事业单位的合同制工作人员，不属于国家机关工作人员，且其从事的是事业单位评审中心的复核工作，属于事务性工作，并无职权可以滥用，其接受庄某的贿赂后只是被要求尽快完成复核进度，这种加快复核进度并不违规，也没有影响正常工作和造成恶劣影响，更没有造成公共财产、国家和人民利益的重大损失。</w:t>
      </w:r>
      <w:r>
        <w:rPr>
          <w:rFonts w:hint="eastAsia"/>
          <w:sz w:val="30"/>
          <w:szCs w:val="30"/>
        </w:rPr>
        <w:t>2</w:t>
      </w:r>
      <w:r>
        <w:rPr>
          <w:rFonts w:hint="eastAsia"/>
          <w:sz w:val="30"/>
          <w:szCs w:val="30"/>
        </w:rPr>
        <w:t>、被告人唐某犯罪后自首，认罪态度一直很好，积极退清赃款，确有悔罪表现，是初犯，无违法犯罪前科，有小孩需要照顾，且是广州市人便于监管考察。综上所述，建议法庭以受贿罪对被告人唐某减轻处罚，并适用缓刑。</w:t>
      </w:r>
    </w:p>
    <w:p w14:paraId="73A0C383" w14:textId="77777777" w:rsidR="009D219B" w:rsidRDefault="009D219B">
      <w:pPr>
        <w:spacing w:line="500" w:lineRule="atLeast"/>
        <w:ind w:firstLine="600"/>
        <w:divId w:val="120763993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年间，被告人唐某在担任广州市财政投资评审中心项目复核部复核员期间，在对旧广花路污水收集管道工程、大朗路污水收集管道工程、江高</w:t>
      </w:r>
      <w:r>
        <w:rPr>
          <w:rFonts w:hint="eastAsia"/>
          <w:sz w:val="30"/>
          <w:szCs w:val="30"/>
        </w:rPr>
        <w:t>-</w:t>
      </w:r>
      <w:r>
        <w:rPr>
          <w:rFonts w:hint="eastAsia"/>
          <w:sz w:val="30"/>
          <w:szCs w:val="30"/>
        </w:rPr>
        <w:t>石井污水处理系统一期工程等项目工程进行项目复核的过程中，收受了上述工程承接单位广州三凤建筑工程有限公司法定代表人庄某（另案处理）分两次给予的贿赂款人民币</w:t>
      </w:r>
      <w:r>
        <w:rPr>
          <w:rFonts w:hint="eastAsia"/>
          <w:sz w:val="30"/>
          <w:szCs w:val="30"/>
        </w:rPr>
        <w:t>60000</w:t>
      </w:r>
      <w:r>
        <w:rPr>
          <w:rFonts w:hint="eastAsia"/>
          <w:sz w:val="30"/>
          <w:szCs w:val="30"/>
        </w:rPr>
        <w:t>元和价值人民币</w:t>
      </w:r>
      <w:r>
        <w:rPr>
          <w:rFonts w:hint="eastAsia"/>
          <w:sz w:val="30"/>
          <w:szCs w:val="30"/>
        </w:rPr>
        <w:t>5000</w:t>
      </w:r>
      <w:r>
        <w:rPr>
          <w:rFonts w:hint="eastAsia"/>
          <w:sz w:val="30"/>
          <w:szCs w:val="30"/>
        </w:rPr>
        <w:t>元的购物卡。</w:t>
      </w:r>
    </w:p>
    <w:p w14:paraId="797961B6" w14:textId="77777777" w:rsidR="009D219B" w:rsidRDefault="009D219B">
      <w:pPr>
        <w:spacing w:line="500" w:lineRule="atLeast"/>
        <w:ind w:firstLine="600"/>
        <w:divId w:val="1869635237"/>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日，被告人唐某向广州市海珠区人民检察院投案自首，后向该院退缴人民币</w:t>
      </w:r>
      <w:r>
        <w:rPr>
          <w:rFonts w:hint="eastAsia"/>
          <w:sz w:val="30"/>
          <w:szCs w:val="30"/>
        </w:rPr>
        <w:t>100000</w:t>
      </w:r>
      <w:r>
        <w:rPr>
          <w:rFonts w:hint="eastAsia"/>
          <w:sz w:val="30"/>
          <w:szCs w:val="30"/>
        </w:rPr>
        <w:t>元。</w:t>
      </w:r>
    </w:p>
    <w:p w14:paraId="40A67D53" w14:textId="77777777" w:rsidR="009D219B" w:rsidRDefault="009D219B">
      <w:pPr>
        <w:spacing w:line="500" w:lineRule="atLeast"/>
        <w:ind w:firstLine="600"/>
        <w:divId w:val="2086294782"/>
        <w:rPr>
          <w:rFonts w:hint="eastAsia"/>
          <w:sz w:val="30"/>
          <w:szCs w:val="30"/>
        </w:rPr>
      </w:pPr>
      <w:r>
        <w:rPr>
          <w:rFonts w:hint="eastAsia"/>
          <w:sz w:val="30"/>
          <w:szCs w:val="30"/>
        </w:rPr>
        <w:t>上述事实，有公诉机关当庭出示并经控辩双方公开质证，本院查证属实予以确认的下列证据证实：</w:t>
      </w:r>
    </w:p>
    <w:p w14:paraId="4E22BCE2" w14:textId="77777777" w:rsidR="009D219B" w:rsidRDefault="009D219B">
      <w:pPr>
        <w:spacing w:line="500" w:lineRule="atLeast"/>
        <w:ind w:firstLine="600"/>
        <w:divId w:val="633607004"/>
        <w:rPr>
          <w:rFonts w:hint="eastAsia"/>
          <w:sz w:val="30"/>
          <w:szCs w:val="30"/>
        </w:rPr>
      </w:pPr>
      <w:r>
        <w:rPr>
          <w:rFonts w:hint="eastAsia"/>
          <w:sz w:val="30"/>
          <w:szCs w:val="30"/>
        </w:rPr>
        <w:t>1</w:t>
      </w:r>
      <w:r>
        <w:rPr>
          <w:rFonts w:hint="eastAsia"/>
          <w:sz w:val="30"/>
          <w:szCs w:val="30"/>
        </w:rPr>
        <w:t>、广州市财政投资评审中心提供的中华人民共和国组织机构代码证、事业单位法人证书、广州市机构编制委员会出具的穗编字（</w:t>
      </w:r>
      <w:r>
        <w:rPr>
          <w:rFonts w:hint="eastAsia"/>
          <w:sz w:val="30"/>
          <w:szCs w:val="30"/>
        </w:rPr>
        <w:t>1999</w:t>
      </w:r>
      <w:r>
        <w:rPr>
          <w:rFonts w:hint="eastAsia"/>
          <w:sz w:val="30"/>
          <w:szCs w:val="30"/>
        </w:rPr>
        <w:t>）</w:t>
      </w:r>
      <w:r>
        <w:rPr>
          <w:rFonts w:hint="eastAsia"/>
          <w:sz w:val="30"/>
          <w:szCs w:val="30"/>
        </w:rPr>
        <w:t>95</w:t>
      </w:r>
      <w:r>
        <w:rPr>
          <w:rFonts w:hint="eastAsia"/>
          <w:sz w:val="30"/>
          <w:szCs w:val="30"/>
        </w:rPr>
        <w:t>号关于成立广州市财政投资评审中心的批复证实：广州市财政投资评审中心为处级事业单位，归广州市财政局管理，机构类型为事业法人。</w:t>
      </w:r>
    </w:p>
    <w:p w14:paraId="25B4FAE0" w14:textId="77777777" w:rsidR="009D219B" w:rsidRDefault="009D219B">
      <w:pPr>
        <w:spacing w:line="500" w:lineRule="atLeast"/>
        <w:ind w:firstLine="600"/>
        <w:divId w:val="1149712970"/>
        <w:rPr>
          <w:rFonts w:hint="eastAsia"/>
          <w:sz w:val="30"/>
          <w:szCs w:val="30"/>
        </w:rPr>
      </w:pPr>
      <w:r>
        <w:rPr>
          <w:rFonts w:hint="eastAsia"/>
          <w:sz w:val="30"/>
          <w:szCs w:val="30"/>
        </w:rPr>
        <w:t>2</w:t>
      </w:r>
      <w:r>
        <w:rPr>
          <w:rFonts w:hint="eastAsia"/>
          <w:sz w:val="30"/>
          <w:szCs w:val="30"/>
        </w:rPr>
        <w:t>、广州市财政投资评审中心出具的唐某任职情况说明、广州市职工劳动合同、评审工作流程图证实：被告人唐某于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月通过社会招聘进入广州市财政投资评审中心工作，担任市政项目评审部评审员，负责财政投资市政项目的评审工作，是该评审中心的合同制职工。</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月开始担任项目复核部复核员，负责中心和中介机构评审项目的复核工作。</w:t>
      </w:r>
    </w:p>
    <w:p w14:paraId="2B0935DF" w14:textId="77777777" w:rsidR="009D219B" w:rsidRDefault="009D219B">
      <w:pPr>
        <w:spacing w:line="500" w:lineRule="atLeast"/>
        <w:ind w:firstLine="600"/>
        <w:divId w:val="827093470"/>
        <w:rPr>
          <w:rFonts w:hint="eastAsia"/>
          <w:sz w:val="30"/>
          <w:szCs w:val="30"/>
        </w:rPr>
      </w:pPr>
      <w:r>
        <w:rPr>
          <w:rFonts w:hint="eastAsia"/>
          <w:sz w:val="30"/>
          <w:szCs w:val="30"/>
        </w:rPr>
        <w:t>3</w:t>
      </w:r>
      <w:r>
        <w:rPr>
          <w:rFonts w:hint="eastAsia"/>
          <w:sz w:val="30"/>
          <w:szCs w:val="30"/>
        </w:rPr>
        <w:t>、广州市海珠区人民检察院出具的立案决定书、破案报告、扣押物品清单、情况说明证实：被告人唐某于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日向广州市海珠区人民检察院投案自首，后通过亲属向该院退缴人民币</w:t>
      </w:r>
      <w:r>
        <w:rPr>
          <w:rFonts w:hint="eastAsia"/>
          <w:sz w:val="30"/>
          <w:szCs w:val="30"/>
        </w:rPr>
        <w:t>100000</w:t>
      </w:r>
      <w:r>
        <w:rPr>
          <w:rFonts w:hint="eastAsia"/>
          <w:sz w:val="30"/>
          <w:szCs w:val="30"/>
        </w:rPr>
        <w:t>元。</w:t>
      </w:r>
    </w:p>
    <w:p w14:paraId="1B648554" w14:textId="77777777" w:rsidR="009D219B" w:rsidRDefault="009D219B">
      <w:pPr>
        <w:spacing w:line="500" w:lineRule="atLeast"/>
        <w:ind w:firstLine="600"/>
        <w:divId w:val="73624869"/>
        <w:rPr>
          <w:rFonts w:hint="eastAsia"/>
          <w:sz w:val="30"/>
          <w:szCs w:val="30"/>
        </w:rPr>
      </w:pPr>
      <w:r>
        <w:rPr>
          <w:rFonts w:hint="eastAsia"/>
          <w:sz w:val="30"/>
          <w:szCs w:val="30"/>
        </w:rPr>
        <w:t>4</w:t>
      </w:r>
      <w:r>
        <w:rPr>
          <w:rFonts w:hint="eastAsia"/>
          <w:sz w:val="30"/>
          <w:szCs w:val="30"/>
        </w:rPr>
        <w:t>、广州市特种证件制作中心出具的被告人唐某的户籍资料，证实被告人唐某的身份情况。</w:t>
      </w:r>
    </w:p>
    <w:p w14:paraId="7A5BAEC5" w14:textId="77777777" w:rsidR="009D219B" w:rsidRDefault="009D219B">
      <w:pPr>
        <w:spacing w:line="500" w:lineRule="atLeast"/>
        <w:ind w:firstLine="600"/>
        <w:divId w:val="1426728389"/>
        <w:rPr>
          <w:rFonts w:hint="eastAsia"/>
          <w:sz w:val="30"/>
          <w:szCs w:val="30"/>
        </w:rPr>
      </w:pPr>
      <w:r>
        <w:rPr>
          <w:rFonts w:hint="eastAsia"/>
          <w:sz w:val="30"/>
          <w:szCs w:val="30"/>
        </w:rPr>
        <w:t>5</w:t>
      </w:r>
      <w:r>
        <w:rPr>
          <w:rFonts w:hint="eastAsia"/>
          <w:sz w:val="30"/>
          <w:szCs w:val="30"/>
        </w:rPr>
        <w:t>、证人庄某提供的复核项目基本情况登记表和广州市财政投资评审中心出具的工程项目复核任务单、复核项目复核意见表、广州市财政投资评审项目复核完成函、复核项目基本情况登记表共同证实：涉案的旧广花路污水收集管道工程、大朗路污水收集管道工程、江高</w:t>
      </w:r>
      <w:r>
        <w:rPr>
          <w:rFonts w:hint="eastAsia"/>
          <w:sz w:val="30"/>
          <w:szCs w:val="30"/>
        </w:rPr>
        <w:t>-</w:t>
      </w:r>
      <w:r>
        <w:rPr>
          <w:rFonts w:hint="eastAsia"/>
          <w:sz w:val="30"/>
          <w:szCs w:val="30"/>
        </w:rPr>
        <w:t>石井污水处理系统一期工程的承接单位是广州三凤建筑工程有限公司，后交由广州市财政投资评审中心复核结算，被告人唐某系上述工程项目的复核人员。</w:t>
      </w:r>
    </w:p>
    <w:p w14:paraId="2A4CB1CE" w14:textId="77777777" w:rsidR="009D219B" w:rsidRDefault="009D219B">
      <w:pPr>
        <w:spacing w:line="500" w:lineRule="atLeast"/>
        <w:ind w:firstLine="600"/>
        <w:divId w:val="298268269"/>
        <w:rPr>
          <w:rFonts w:hint="eastAsia"/>
          <w:sz w:val="30"/>
          <w:szCs w:val="30"/>
        </w:rPr>
      </w:pPr>
      <w:r>
        <w:rPr>
          <w:rFonts w:hint="eastAsia"/>
          <w:sz w:val="30"/>
          <w:szCs w:val="30"/>
        </w:rPr>
        <w:t>6</w:t>
      </w:r>
      <w:r>
        <w:rPr>
          <w:rFonts w:hint="eastAsia"/>
          <w:sz w:val="30"/>
          <w:szCs w:val="30"/>
        </w:rPr>
        <w:t>、证人庄某的证言证实：其从广州三凤建筑工程有限公司成立开始就担任该公司的法人代表、总经理，负责公司的全面工作。从</w:t>
      </w:r>
      <w:r>
        <w:rPr>
          <w:rFonts w:hint="eastAsia"/>
          <w:sz w:val="30"/>
          <w:szCs w:val="30"/>
        </w:rPr>
        <w:t>2005</w:t>
      </w:r>
      <w:r>
        <w:rPr>
          <w:rFonts w:hint="eastAsia"/>
          <w:sz w:val="30"/>
          <w:szCs w:val="30"/>
        </w:rPr>
        <w:t>年以来，该公司通过对外挂靠借用广东十六冶建设工程有限公司的资质承接了江高竹料</w:t>
      </w:r>
      <w:r>
        <w:rPr>
          <w:rFonts w:hint="eastAsia"/>
          <w:sz w:val="30"/>
          <w:szCs w:val="30"/>
        </w:rPr>
        <w:t>A2</w:t>
      </w:r>
      <w:r>
        <w:rPr>
          <w:rFonts w:hint="eastAsia"/>
          <w:sz w:val="30"/>
          <w:szCs w:val="30"/>
        </w:rPr>
        <w:t>标管网工程（含均禾涌截污、环滘河截污工程、大朗路截污工程、旧广花路截污工程）。为尽快完成上述工程的结算审查，从而尽早将上述项目的工程款收回来，其曾分两次送给负责上述项目复核的广州市财政投资评审中心工程审核部人员唐某人民币</w:t>
      </w:r>
      <w:r>
        <w:rPr>
          <w:rFonts w:hint="eastAsia"/>
          <w:sz w:val="30"/>
          <w:szCs w:val="30"/>
        </w:rPr>
        <w:t>6</w:t>
      </w:r>
      <w:r>
        <w:rPr>
          <w:rFonts w:hint="eastAsia"/>
          <w:sz w:val="30"/>
          <w:szCs w:val="30"/>
        </w:rPr>
        <w:t>万元及价值</w:t>
      </w:r>
      <w:r>
        <w:rPr>
          <w:rFonts w:hint="eastAsia"/>
          <w:sz w:val="30"/>
          <w:szCs w:val="30"/>
        </w:rPr>
        <w:t>5000</w:t>
      </w:r>
      <w:r>
        <w:rPr>
          <w:rFonts w:hint="eastAsia"/>
          <w:sz w:val="30"/>
          <w:szCs w:val="30"/>
        </w:rPr>
        <w:t>元的购物卡。具体情况是：第一次是在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底的一天，其打电话约唐某在解放路迎宾馆附近见面，称其想尽快把工程款收回来，而有几个工程项目是唐某审批的，想请他尽快完成复核，随后其拿出一个礼品袋送给唐某，里面除了一些吃的礼品外还有用报纸包好的人民币</w:t>
      </w:r>
      <w:r>
        <w:rPr>
          <w:rFonts w:hint="eastAsia"/>
          <w:sz w:val="30"/>
          <w:szCs w:val="30"/>
        </w:rPr>
        <w:t>6</w:t>
      </w:r>
      <w:r>
        <w:rPr>
          <w:rFonts w:hint="eastAsia"/>
          <w:sz w:val="30"/>
          <w:szCs w:val="30"/>
        </w:rPr>
        <w:t>万元。第二次是在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月份左右的一天，其约唐显忠和唐某在华南师范大学里面自己租的一间房子吃饭，饭后其送给唐某一个装有</w:t>
      </w:r>
      <w:r>
        <w:rPr>
          <w:rFonts w:hint="eastAsia"/>
          <w:sz w:val="30"/>
          <w:szCs w:val="30"/>
        </w:rPr>
        <w:t>5000</w:t>
      </w:r>
      <w:r>
        <w:rPr>
          <w:rFonts w:hint="eastAsia"/>
          <w:sz w:val="30"/>
          <w:szCs w:val="30"/>
        </w:rPr>
        <w:t>元购物卡的小信封，那些卡都是</w:t>
      </w:r>
      <w:r>
        <w:rPr>
          <w:rFonts w:hint="eastAsia"/>
          <w:sz w:val="30"/>
          <w:szCs w:val="30"/>
        </w:rPr>
        <w:t>1000</w:t>
      </w:r>
      <w:r>
        <w:rPr>
          <w:rFonts w:hint="eastAsia"/>
          <w:sz w:val="30"/>
          <w:szCs w:val="30"/>
        </w:rPr>
        <w:t>元一张的，共</w:t>
      </w:r>
      <w:r>
        <w:rPr>
          <w:rFonts w:hint="eastAsia"/>
          <w:sz w:val="30"/>
          <w:szCs w:val="30"/>
        </w:rPr>
        <w:t>5</w:t>
      </w:r>
      <w:r>
        <w:rPr>
          <w:rFonts w:hint="eastAsia"/>
          <w:sz w:val="30"/>
          <w:szCs w:val="30"/>
        </w:rPr>
        <w:t>张。上述钱和购物卡都是从其公司出纳处取的，是公司的钱。</w:t>
      </w:r>
    </w:p>
    <w:p w14:paraId="5B4DF796" w14:textId="77777777" w:rsidR="009D219B" w:rsidRDefault="009D219B">
      <w:pPr>
        <w:spacing w:line="500" w:lineRule="atLeast"/>
        <w:ind w:firstLine="600"/>
        <w:divId w:val="379984105"/>
        <w:rPr>
          <w:rFonts w:hint="eastAsia"/>
          <w:sz w:val="30"/>
          <w:szCs w:val="30"/>
        </w:rPr>
      </w:pPr>
      <w:r>
        <w:rPr>
          <w:rFonts w:hint="eastAsia"/>
          <w:sz w:val="30"/>
          <w:szCs w:val="30"/>
        </w:rPr>
        <w:t>7</w:t>
      </w:r>
      <w:r>
        <w:rPr>
          <w:rFonts w:hint="eastAsia"/>
          <w:sz w:val="30"/>
          <w:szCs w:val="30"/>
        </w:rPr>
        <w:t>、被告人唐某的供述证实：其于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月通过社会招聘进入广州市财政投资评审中心工作，担任市政项目评审部评审员，负责财政投资市政项目的评审工作，属于合同制员工。</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月开始担任项目复核部复核员，负责中心和中介机构评审项目的复核工作。其在担任广州市财政投资评审中心项目复核部复核员期间，曾收受广州三凤建筑工程有限公司老板庄某分两次给予的</w:t>
      </w:r>
      <w:r>
        <w:rPr>
          <w:rFonts w:hint="eastAsia"/>
          <w:sz w:val="30"/>
          <w:szCs w:val="30"/>
        </w:rPr>
        <w:t>6</w:t>
      </w:r>
      <w:r>
        <w:rPr>
          <w:rFonts w:hint="eastAsia"/>
          <w:sz w:val="30"/>
          <w:szCs w:val="30"/>
        </w:rPr>
        <w:t>万元人民币和</w:t>
      </w:r>
      <w:r>
        <w:rPr>
          <w:rFonts w:hint="eastAsia"/>
          <w:sz w:val="30"/>
          <w:szCs w:val="30"/>
        </w:rPr>
        <w:t>5000</w:t>
      </w:r>
      <w:r>
        <w:rPr>
          <w:rFonts w:hint="eastAsia"/>
          <w:sz w:val="30"/>
          <w:szCs w:val="30"/>
        </w:rPr>
        <w:t>元购物卡。因为其在广州市财政投资评审中心任复核员，具体负责对财政投资工程项目的预算、概算等的复核，在工程项目完工后经过广州市财政局委托的造价咨询公司评审后，经他们中心复核，施工单位才能向财政部门申请支付结算相关工程款项，所以他们复核的工程款项数额直接影响施工单位的利润，他们复核过程的时间长短直接影响工程款的结算进度。而庄某承接的旧广花路污水收集管道工程、江高</w:t>
      </w:r>
      <w:r>
        <w:rPr>
          <w:rFonts w:hint="eastAsia"/>
          <w:sz w:val="30"/>
          <w:szCs w:val="30"/>
        </w:rPr>
        <w:t>-</w:t>
      </w:r>
      <w:r>
        <w:rPr>
          <w:rFonts w:hint="eastAsia"/>
          <w:sz w:val="30"/>
          <w:szCs w:val="30"/>
        </w:rPr>
        <w:t>石井污水处理系统工程项目（包括均禾涌污水处理工程项目）等都是财政投资项目，在造价咨询公司评审后需要经广州市财政投资评审中心复核，而其是负责具体复核的，庄某想尽快复核完，以便完成结算工作拿到工程款，所以就送钱和购物卡给其。</w:t>
      </w:r>
    </w:p>
    <w:p w14:paraId="592027D5" w14:textId="77777777" w:rsidR="009D219B" w:rsidRDefault="009D219B">
      <w:pPr>
        <w:spacing w:line="500" w:lineRule="atLeast"/>
        <w:ind w:firstLine="600"/>
        <w:divId w:val="861167234"/>
        <w:rPr>
          <w:rFonts w:hint="eastAsia"/>
          <w:sz w:val="30"/>
          <w:szCs w:val="30"/>
        </w:rPr>
      </w:pPr>
      <w:r>
        <w:rPr>
          <w:rFonts w:hint="eastAsia"/>
          <w:sz w:val="30"/>
          <w:szCs w:val="30"/>
        </w:rPr>
        <w:t>除公诉机关出示的上述证据外，被告人唐某的辩护人还出示了被告人唐某的户口簿、身份证及其儿子的出生医学证明，以证明被告人唐某的户口在广州市，判处缓刑便于监管，其儿子年仅八岁，需要被告人唐某的抚养照顾。</w:t>
      </w:r>
    </w:p>
    <w:p w14:paraId="41A4F743" w14:textId="77777777" w:rsidR="009D219B" w:rsidRDefault="009D219B">
      <w:pPr>
        <w:spacing w:line="500" w:lineRule="atLeast"/>
        <w:ind w:firstLine="600"/>
        <w:divId w:val="897009513"/>
        <w:rPr>
          <w:rFonts w:hint="eastAsia"/>
          <w:sz w:val="30"/>
          <w:szCs w:val="30"/>
        </w:rPr>
      </w:pPr>
      <w:r>
        <w:rPr>
          <w:rFonts w:hint="eastAsia"/>
          <w:sz w:val="30"/>
          <w:szCs w:val="30"/>
        </w:rPr>
        <w:t>本院认为，被告人唐某身为国家工作人员，利用职务上的便利，非法收受他人财物，为他人谋取利益，其行为侵犯了国家工作人员职务行为的廉洁性，已构成受贿罪，依法应予惩处。公诉机关指控被告人唐某犯受贿罪的事实清楚，证据确实、充分，罪名成立，本院予以支持；惟被告人唐某系事业单位的合同制职工，并非国家机关工作人员，不符合滥用职权罪的主体要件，公诉机关亦未提供充分证据证实被告人唐某的行为致使公共财产、国家和人民利益遭受了重大损失，故指控被告人唐某的行为构成滥用职权罪的证据不足，本院不予支持，并采纳被告人唐某及其辩护人的相关辩护意见。被告人唐某犯罪后自首，且积极退清赃款，确有悔罪表现，依法对其减轻处罚。根据被告人唐某的犯罪情节和悔罪表现，适用缓刑确实不致再危害社会，依法可对其宣告缓刑。辩护人请求对被告人唐某减轻处罚并适用缓刑的相关辩护意见有理，本院予以采纳。依照《中华人民共和国刑法》第九十三条第二款、第三百八十五条第一款、第三百八十六条、第三百八十三条第一款第（二）项、第六十七条第一款、第七十二条、第七十三条第二款、第三款、第六十四条和《最高人民法院关于处理自首和立功具体应用法律若干问题的解释》第一条、第三条之规定，判决如下：</w:t>
      </w:r>
    </w:p>
    <w:p w14:paraId="70AE99DB" w14:textId="77777777" w:rsidR="009D219B" w:rsidRDefault="009D219B">
      <w:pPr>
        <w:spacing w:line="500" w:lineRule="atLeast"/>
        <w:ind w:firstLine="600"/>
        <w:divId w:val="334380891"/>
        <w:rPr>
          <w:rFonts w:hint="eastAsia"/>
          <w:sz w:val="30"/>
          <w:szCs w:val="30"/>
        </w:rPr>
      </w:pPr>
      <w:r>
        <w:rPr>
          <w:rFonts w:hint="eastAsia"/>
          <w:sz w:val="30"/>
          <w:szCs w:val="30"/>
        </w:rPr>
        <w:t>一、被告人唐某犯受贿罪，判处有期徒刑二年，缓刑三年（缓刑考验期限从本判决确定之日起计算），并处没收财产人民币三万五千元。</w:t>
      </w:r>
    </w:p>
    <w:p w14:paraId="75516290" w14:textId="77777777" w:rsidR="009D219B" w:rsidRDefault="009D219B">
      <w:pPr>
        <w:spacing w:line="500" w:lineRule="atLeast"/>
        <w:ind w:firstLine="600"/>
        <w:divId w:val="378478439"/>
        <w:rPr>
          <w:rFonts w:hint="eastAsia"/>
          <w:sz w:val="30"/>
          <w:szCs w:val="30"/>
        </w:rPr>
      </w:pPr>
      <w:r>
        <w:rPr>
          <w:rFonts w:hint="eastAsia"/>
          <w:sz w:val="30"/>
          <w:szCs w:val="30"/>
        </w:rPr>
        <w:t>二、扣押被告人唐某退缴的人民币十万元，其中六万五千元作为违法所得予以没收，余款三万五千元作为本判决第一项没收财产处理，均上缴国库（上述款项现暂扣于广州市海珠区人民检察院）。</w:t>
      </w:r>
    </w:p>
    <w:p w14:paraId="4E3F1FD4" w14:textId="77777777" w:rsidR="009D219B" w:rsidRDefault="009D219B">
      <w:pPr>
        <w:spacing w:line="500" w:lineRule="atLeast"/>
        <w:ind w:firstLine="600"/>
        <w:divId w:val="117310829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6B4E90C" w14:textId="77777777" w:rsidR="009D219B" w:rsidRDefault="009D219B">
      <w:pPr>
        <w:spacing w:line="500" w:lineRule="atLeast"/>
        <w:jc w:val="right"/>
        <w:divId w:val="2005622197"/>
        <w:rPr>
          <w:rFonts w:hint="eastAsia"/>
          <w:sz w:val="30"/>
          <w:szCs w:val="30"/>
        </w:rPr>
      </w:pPr>
      <w:r>
        <w:rPr>
          <w:rFonts w:hint="eastAsia"/>
          <w:sz w:val="30"/>
          <w:szCs w:val="30"/>
        </w:rPr>
        <w:t>审　判　长　　邹世发</w:t>
      </w:r>
    </w:p>
    <w:p w14:paraId="455D53D1" w14:textId="77777777" w:rsidR="009D219B" w:rsidRDefault="009D219B">
      <w:pPr>
        <w:spacing w:line="500" w:lineRule="atLeast"/>
        <w:jc w:val="right"/>
        <w:divId w:val="335809683"/>
        <w:rPr>
          <w:rFonts w:hint="eastAsia"/>
          <w:sz w:val="30"/>
          <w:szCs w:val="30"/>
        </w:rPr>
      </w:pPr>
      <w:r>
        <w:rPr>
          <w:rFonts w:hint="eastAsia"/>
          <w:sz w:val="30"/>
          <w:szCs w:val="30"/>
        </w:rPr>
        <w:t>人民陪审员　　吴桄辉</w:t>
      </w:r>
    </w:p>
    <w:p w14:paraId="28654654" w14:textId="77777777" w:rsidR="009D219B" w:rsidRDefault="009D219B">
      <w:pPr>
        <w:spacing w:line="500" w:lineRule="atLeast"/>
        <w:jc w:val="right"/>
        <w:divId w:val="1689873069"/>
        <w:rPr>
          <w:rFonts w:hint="eastAsia"/>
          <w:sz w:val="30"/>
          <w:szCs w:val="30"/>
        </w:rPr>
      </w:pPr>
      <w:r>
        <w:rPr>
          <w:rFonts w:hint="eastAsia"/>
          <w:sz w:val="30"/>
          <w:szCs w:val="30"/>
        </w:rPr>
        <w:t>人民陪审员　　梁敏慈</w:t>
      </w:r>
    </w:p>
    <w:p w14:paraId="5047D058" w14:textId="77777777" w:rsidR="009D219B" w:rsidRDefault="009D219B">
      <w:pPr>
        <w:spacing w:line="500" w:lineRule="atLeast"/>
        <w:jc w:val="right"/>
        <w:divId w:val="169832670"/>
        <w:rPr>
          <w:rFonts w:hint="eastAsia"/>
          <w:sz w:val="30"/>
          <w:szCs w:val="30"/>
        </w:rPr>
      </w:pPr>
      <w:r>
        <w:rPr>
          <w:rFonts w:hint="eastAsia"/>
          <w:sz w:val="30"/>
          <w:szCs w:val="30"/>
        </w:rPr>
        <w:t>二〇一三年十二月××日</w:t>
      </w:r>
    </w:p>
    <w:p w14:paraId="6E1092E9" w14:textId="77777777" w:rsidR="009D219B" w:rsidRDefault="009D219B">
      <w:pPr>
        <w:spacing w:line="500" w:lineRule="atLeast"/>
        <w:jc w:val="right"/>
        <w:divId w:val="634221049"/>
        <w:rPr>
          <w:rFonts w:hint="eastAsia"/>
          <w:sz w:val="30"/>
          <w:szCs w:val="30"/>
        </w:rPr>
      </w:pPr>
      <w:r>
        <w:rPr>
          <w:rFonts w:hint="eastAsia"/>
          <w:sz w:val="30"/>
          <w:szCs w:val="30"/>
        </w:rPr>
        <w:t>书　记　员　　张慧超</w:t>
      </w:r>
    </w:p>
    <w:p w14:paraId="0CE0F7C6" w14:textId="77777777" w:rsidR="009D219B" w:rsidRDefault="009D219B">
      <w:pPr>
        <w:spacing w:line="500" w:lineRule="atLeast"/>
        <w:ind w:firstLine="600"/>
        <w:divId w:val="284121826"/>
        <w:rPr>
          <w:rFonts w:hint="eastAsia"/>
          <w:sz w:val="30"/>
          <w:szCs w:val="30"/>
        </w:rPr>
      </w:pPr>
      <w:r>
        <w:rPr>
          <w:rFonts w:hint="eastAsia"/>
          <w:sz w:val="30"/>
          <w:szCs w:val="30"/>
        </w:rPr>
        <w:t>周颖君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E0D47" w14:textId="77777777" w:rsidR="009D219B" w:rsidRDefault="009D219B" w:rsidP="009D219B">
      <w:pPr>
        <w:rPr>
          <w:rFonts w:hint="eastAsia"/>
        </w:rPr>
      </w:pPr>
      <w:r>
        <w:separator/>
      </w:r>
    </w:p>
  </w:endnote>
  <w:endnote w:type="continuationSeparator" w:id="0">
    <w:p w14:paraId="08D334DD" w14:textId="77777777" w:rsidR="009D219B" w:rsidRDefault="009D219B" w:rsidP="009D21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FE1BB" w14:textId="77777777" w:rsidR="009D219B" w:rsidRDefault="009D219B" w:rsidP="009D219B">
      <w:pPr>
        <w:rPr>
          <w:rFonts w:hint="eastAsia"/>
        </w:rPr>
      </w:pPr>
      <w:r>
        <w:separator/>
      </w:r>
    </w:p>
  </w:footnote>
  <w:footnote w:type="continuationSeparator" w:id="0">
    <w:p w14:paraId="0F38F2A8" w14:textId="77777777" w:rsidR="009D219B" w:rsidRDefault="009D219B" w:rsidP="009D21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219B"/>
    <w:rsid w:val="009D219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F882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219B"/>
    <w:pPr>
      <w:tabs>
        <w:tab w:val="center" w:pos="4153"/>
        <w:tab w:val="right" w:pos="8306"/>
      </w:tabs>
      <w:snapToGrid w:val="0"/>
      <w:jc w:val="center"/>
    </w:pPr>
    <w:rPr>
      <w:sz w:val="18"/>
      <w:szCs w:val="18"/>
    </w:rPr>
  </w:style>
  <w:style w:type="character" w:customStyle="1" w:styleId="a4">
    <w:name w:val="页眉 字符"/>
    <w:basedOn w:val="a0"/>
    <w:link w:val="a3"/>
    <w:uiPriority w:val="99"/>
    <w:rsid w:val="009D219B"/>
    <w:rPr>
      <w:rFonts w:ascii="宋体" w:eastAsia="宋体" w:hAnsi="宋体" w:cs="宋体"/>
      <w:sz w:val="18"/>
      <w:szCs w:val="18"/>
    </w:rPr>
  </w:style>
  <w:style w:type="paragraph" w:styleId="a5">
    <w:name w:val="footer"/>
    <w:basedOn w:val="a"/>
    <w:link w:val="a6"/>
    <w:uiPriority w:val="99"/>
    <w:unhideWhenUsed/>
    <w:rsid w:val="009D219B"/>
    <w:pPr>
      <w:tabs>
        <w:tab w:val="center" w:pos="4153"/>
        <w:tab w:val="right" w:pos="8306"/>
      </w:tabs>
      <w:snapToGrid w:val="0"/>
    </w:pPr>
    <w:rPr>
      <w:sz w:val="18"/>
      <w:szCs w:val="18"/>
    </w:rPr>
  </w:style>
  <w:style w:type="character" w:customStyle="1" w:styleId="a6">
    <w:name w:val="页脚 字符"/>
    <w:basedOn w:val="a0"/>
    <w:link w:val="a5"/>
    <w:uiPriority w:val="99"/>
    <w:rsid w:val="009D21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24869">
      <w:marLeft w:val="0"/>
      <w:marRight w:val="0"/>
      <w:marTop w:val="10"/>
      <w:marBottom w:val="10"/>
      <w:divBdr>
        <w:top w:val="none" w:sz="0" w:space="0" w:color="auto"/>
        <w:left w:val="none" w:sz="0" w:space="0" w:color="auto"/>
        <w:bottom w:val="none" w:sz="0" w:space="0" w:color="auto"/>
        <w:right w:val="none" w:sz="0" w:space="0" w:color="auto"/>
      </w:divBdr>
    </w:div>
    <w:div w:id="169832670">
      <w:marLeft w:val="0"/>
      <w:marRight w:val="720"/>
      <w:marTop w:val="10"/>
      <w:marBottom w:val="10"/>
      <w:divBdr>
        <w:top w:val="none" w:sz="0" w:space="0" w:color="auto"/>
        <w:left w:val="none" w:sz="0" w:space="0" w:color="auto"/>
        <w:bottom w:val="none" w:sz="0" w:space="0" w:color="auto"/>
        <w:right w:val="none" w:sz="0" w:space="0" w:color="auto"/>
      </w:divBdr>
    </w:div>
    <w:div w:id="284121826">
      <w:marLeft w:val="0"/>
      <w:marRight w:val="0"/>
      <w:marTop w:val="10"/>
      <w:marBottom w:val="10"/>
      <w:divBdr>
        <w:top w:val="none" w:sz="0" w:space="0" w:color="auto"/>
        <w:left w:val="none" w:sz="0" w:space="0" w:color="auto"/>
        <w:bottom w:val="none" w:sz="0" w:space="0" w:color="auto"/>
        <w:right w:val="none" w:sz="0" w:space="0" w:color="auto"/>
      </w:divBdr>
    </w:div>
    <w:div w:id="298268269">
      <w:marLeft w:val="0"/>
      <w:marRight w:val="0"/>
      <w:marTop w:val="10"/>
      <w:marBottom w:val="10"/>
      <w:divBdr>
        <w:top w:val="none" w:sz="0" w:space="0" w:color="auto"/>
        <w:left w:val="none" w:sz="0" w:space="0" w:color="auto"/>
        <w:bottom w:val="none" w:sz="0" w:space="0" w:color="auto"/>
        <w:right w:val="none" w:sz="0" w:space="0" w:color="auto"/>
      </w:divBdr>
    </w:div>
    <w:div w:id="334380891">
      <w:marLeft w:val="0"/>
      <w:marRight w:val="0"/>
      <w:marTop w:val="10"/>
      <w:marBottom w:val="10"/>
      <w:divBdr>
        <w:top w:val="none" w:sz="0" w:space="0" w:color="auto"/>
        <w:left w:val="none" w:sz="0" w:space="0" w:color="auto"/>
        <w:bottom w:val="none" w:sz="0" w:space="0" w:color="auto"/>
        <w:right w:val="none" w:sz="0" w:space="0" w:color="auto"/>
      </w:divBdr>
    </w:div>
    <w:div w:id="335809683">
      <w:marLeft w:val="0"/>
      <w:marRight w:val="720"/>
      <w:marTop w:val="10"/>
      <w:marBottom w:val="10"/>
      <w:divBdr>
        <w:top w:val="none" w:sz="0" w:space="0" w:color="auto"/>
        <w:left w:val="none" w:sz="0" w:space="0" w:color="auto"/>
        <w:bottom w:val="none" w:sz="0" w:space="0" w:color="auto"/>
        <w:right w:val="none" w:sz="0" w:space="0" w:color="auto"/>
      </w:divBdr>
    </w:div>
    <w:div w:id="347097681">
      <w:marLeft w:val="0"/>
      <w:marRight w:val="0"/>
      <w:marTop w:val="10"/>
      <w:marBottom w:val="10"/>
      <w:divBdr>
        <w:top w:val="none" w:sz="0" w:space="0" w:color="auto"/>
        <w:left w:val="none" w:sz="0" w:space="0" w:color="auto"/>
        <w:bottom w:val="none" w:sz="0" w:space="0" w:color="auto"/>
        <w:right w:val="none" w:sz="0" w:space="0" w:color="auto"/>
      </w:divBdr>
    </w:div>
    <w:div w:id="378478439">
      <w:marLeft w:val="0"/>
      <w:marRight w:val="0"/>
      <w:marTop w:val="10"/>
      <w:marBottom w:val="10"/>
      <w:divBdr>
        <w:top w:val="none" w:sz="0" w:space="0" w:color="auto"/>
        <w:left w:val="none" w:sz="0" w:space="0" w:color="auto"/>
        <w:bottom w:val="none" w:sz="0" w:space="0" w:color="auto"/>
        <w:right w:val="none" w:sz="0" w:space="0" w:color="auto"/>
      </w:divBdr>
    </w:div>
    <w:div w:id="379984105">
      <w:marLeft w:val="0"/>
      <w:marRight w:val="0"/>
      <w:marTop w:val="10"/>
      <w:marBottom w:val="10"/>
      <w:divBdr>
        <w:top w:val="none" w:sz="0" w:space="0" w:color="auto"/>
        <w:left w:val="none" w:sz="0" w:space="0" w:color="auto"/>
        <w:bottom w:val="none" w:sz="0" w:space="0" w:color="auto"/>
        <w:right w:val="none" w:sz="0" w:space="0" w:color="auto"/>
      </w:divBdr>
    </w:div>
    <w:div w:id="553585487">
      <w:marLeft w:val="0"/>
      <w:marRight w:val="0"/>
      <w:marTop w:val="10"/>
      <w:marBottom w:val="10"/>
      <w:divBdr>
        <w:top w:val="none" w:sz="0" w:space="0" w:color="auto"/>
        <w:left w:val="none" w:sz="0" w:space="0" w:color="auto"/>
        <w:bottom w:val="none" w:sz="0" w:space="0" w:color="auto"/>
        <w:right w:val="none" w:sz="0" w:space="0" w:color="auto"/>
      </w:divBdr>
    </w:div>
    <w:div w:id="633607004">
      <w:marLeft w:val="0"/>
      <w:marRight w:val="0"/>
      <w:marTop w:val="10"/>
      <w:marBottom w:val="10"/>
      <w:divBdr>
        <w:top w:val="none" w:sz="0" w:space="0" w:color="auto"/>
        <w:left w:val="none" w:sz="0" w:space="0" w:color="auto"/>
        <w:bottom w:val="none" w:sz="0" w:space="0" w:color="auto"/>
        <w:right w:val="none" w:sz="0" w:space="0" w:color="auto"/>
      </w:divBdr>
    </w:div>
    <w:div w:id="634221049">
      <w:marLeft w:val="0"/>
      <w:marRight w:val="720"/>
      <w:marTop w:val="10"/>
      <w:marBottom w:val="10"/>
      <w:divBdr>
        <w:top w:val="none" w:sz="0" w:space="0" w:color="auto"/>
        <w:left w:val="none" w:sz="0" w:space="0" w:color="auto"/>
        <w:bottom w:val="none" w:sz="0" w:space="0" w:color="auto"/>
        <w:right w:val="none" w:sz="0" w:space="0" w:color="auto"/>
      </w:divBdr>
    </w:div>
    <w:div w:id="768355482">
      <w:marLeft w:val="0"/>
      <w:marRight w:val="0"/>
      <w:marTop w:val="10"/>
      <w:marBottom w:val="10"/>
      <w:divBdr>
        <w:top w:val="none" w:sz="0" w:space="0" w:color="auto"/>
        <w:left w:val="none" w:sz="0" w:space="0" w:color="auto"/>
        <w:bottom w:val="none" w:sz="0" w:space="0" w:color="auto"/>
        <w:right w:val="none" w:sz="0" w:space="0" w:color="auto"/>
      </w:divBdr>
    </w:div>
    <w:div w:id="826552512">
      <w:marLeft w:val="0"/>
      <w:marRight w:val="0"/>
      <w:marTop w:val="10"/>
      <w:marBottom w:val="10"/>
      <w:divBdr>
        <w:top w:val="none" w:sz="0" w:space="0" w:color="auto"/>
        <w:left w:val="none" w:sz="0" w:space="0" w:color="auto"/>
        <w:bottom w:val="none" w:sz="0" w:space="0" w:color="auto"/>
        <w:right w:val="none" w:sz="0" w:space="0" w:color="auto"/>
      </w:divBdr>
    </w:div>
    <w:div w:id="827093470">
      <w:marLeft w:val="0"/>
      <w:marRight w:val="0"/>
      <w:marTop w:val="10"/>
      <w:marBottom w:val="10"/>
      <w:divBdr>
        <w:top w:val="none" w:sz="0" w:space="0" w:color="auto"/>
        <w:left w:val="none" w:sz="0" w:space="0" w:color="auto"/>
        <w:bottom w:val="none" w:sz="0" w:space="0" w:color="auto"/>
        <w:right w:val="none" w:sz="0" w:space="0" w:color="auto"/>
      </w:divBdr>
    </w:div>
    <w:div w:id="861167234">
      <w:marLeft w:val="0"/>
      <w:marRight w:val="0"/>
      <w:marTop w:val="10"/>
      <w:marBottom w:val="10"/>
      <w:divBdr>
        <w:top w:val="none" w:sz="0" w:space="0" w:color="auto"/>
        <w:left w:val="none" w:sz="0" w:space="0" w:color="auto"/>
        <w:bottom w:val="none" w:sz="0" w:space="0" w:color="auto"/>
        <w:right w:val="none" w:sz="0" w:space="0" w:color="auto"/>
      </w:divBdr>
    </w:div>
    <w:div w:id="897009513">
      <w:marLeft w:val="0"/>
      <w:marRight w:val="0"/>
      <w:marTop w:val="10"/>
      <w:marBottom w:val="10"/>
      <w:divBdr>
        <w:top w:val="none" w:sz="0" w:space="0" w:color="auto"/>
        <w:left w:val="none" w:sz="0" w:space="0" w:color="auto"/>
        <w:bottom w:val="none" w:sz="0" w:space="0" w:color="auto"/>
        <w:right w:val="none" w:sz="0" w:space="0" w:color="auto"/>
      </w:divBdr>
    </w:div>
    <w:div w:id="1149712970">
      <w:marLeft w:val="0"/>
      <w:marRight w:val="0"/>
      <w:marTop w:val="10"/>
      <w:marBottom w:val="10"/>
      <w:divBdr>
        <w:top w:val="none" w:sz="0" w:space="0" w:color="auto"/>
        <w:left w:val="none" w:sz="0" w:space="0" w:color="auto"/>
        <w:bottom w:val="none" w:sz="0" w:space="0" w:color="auto"/>
        <w:right w:val="none" w:sz="0" w:space="0" w:color="auto"/>
      </w:divBdr>
    </w:div>
    <w:div w:id="1173108292">
      <w:marLeft w:val="0"/>
      <w:marRight w:val="0"/>
      <w:marTop w:val="10"/>
      <w:marBottom w:val="10"/>
      <w:divBdr>
        <w:top w:val="none" w:sz="0" w:space="0" w:color="auto"/>
        <w:left w:val="none" w:sz="0" w:space="0" w:color="auto"/>
        <w:bottom w:val="none" w:sz="0" w:space="0" w:color="auto"/>
        <w:right w:val="none" w:sz="0" w:space="0" w:color="auto"/>
      </w:divBdr>
    </w:div>
    <w:div w:id="1207639935">
      <w:marLeft w:val="0"/>
      <w:marRight w:val="0"/>
      <w:marTop w:val="10"/>
      <w:marBottom w:val="10"/>
      <w:divBdr>
        <w:top w:val="none" w:sz="0" w:space="0" w:color="auto"/>
        <w:left w:val="none" w:sz="0" w:space="0" w:color="auto"/>
        <w:bottom w:val="none" w:sz="0" w:space="0" w:color="auto"/>
        <w:right w:val="none" w:sz="0" w:space="0" w:color="auto"/>
      </w:divBdr>
    </w:div>
    <w:div w:id="1228758445">
      <w:marLeft w:val="0"/>
      <w:marRight w:val="0"/>
      <w:marTop w:val="10"/>
      <w:marBottom w:val="10"/>
      <w:divBdr>
        <w:top w:val="none" w:sz="0" w:space="0" w:color="auto"/>
        <w:left w:val="none" w:sz="0" w:space="0" w:color="auto"/>
        <w:bottom w:val="none" w:sz="0" w:space="0" w:color="auto"/>
        <w:right w:val="none" w:sz="0" w:space="0" w:color="auto"/>
      </w:divBdr>
    </w:div>
    <w:div w:id="1283270980">
      <w:marLeft w:val="0"/>
      <w:marRight w:val="0"/>
      <w:marTop w:val="10"/>
      <w:marBottom w:val="10"/>
      <w:divBdr>
        <w:top w:val="none" w:sz="0" w:space="0" w:color="auto"/>
        <w:left w:val="none" w:sz="0" w:space="0" w:color="auto"/>
        <w:bottom w:val="none" w:sz="0" w:space="0" w:color="auto"/>
        <w:right w:val="none" w:sz="0" w:space="0" w:color="auto"/>
      </w:divBdr>
    </w:div>
    <w:div w:id="1290671762">
      <w:marLeft w:val="0"/>
      <w:marRight w:val="0"/>
      <w:marTop w:val="10"/>
      <w:marBottom w:val="10"/>
      <w:divBdr>
        <w:top w:val="none" w:sz="0" w:space="0" w:color="auto"/>
        <w:left w:val="none" w:sz="0" w:space="0" w:color="auto"/>
        <w:bottom w:val="none" w:sz="0" w:space="0" w:color="auto"/>
        <w:right w:val="none" w:sz="0" w:space="0" w:color="auto"/>
      </w:divBdr>
    </w:div>
    <w:div w:id="1414201679">
      <w:marLeft w:val="0"/>
      <w:marRight w:val="0"/>
      <w:marTop w:val="10"/>
      <w:marBottom w:val="10"/>
      <w:divBdr>
        <w:top w:val="none" w:sz="0" w:space="0" w:color="auto"/>
        <w:left w:val="none" w:sz="0" w:space="0" w:color="auto"/>
        <w:bottom w:val="none" w:sz="0" w:space="0" w:color="auto"/>
        <w:right w:val="none" w:sz="0" w:space="0" w:color="auto"/>
      </w:divBdr>
    </w:div>
    <w:div w:id="1426728389">
      <w:marLeft w:val="0"/>
      <w:marRight w:val="0"/>
      <w:marTop w:val="10"/>
      <w:marBottom w:val="10"/>
      <w:divBdr>
        <w:top w:val="none" w:sz="0" w:space="0" w:color="auto"/>
        <w:left w:val="none" w:sz="0" w:space="0" w:color="auto"/>
        <w:bottom w:val="none" w:sz="0" w:space="0" w:color="auto"/>
        <w:right w:val="none" w:sz="0" w:space="0" w:color="auto"/>
      </w:divBdr>
    </w:div>
    <w:div w:id="1433891730">
      <w:marLeft w:val="0"/>
      <w:marRight w:val="0"/>
      <w:marTop w:val="10"/>
      <w:marBottom w:val="10"/>
      <w:divBdr>
        <w:top w:val="none" w:sz="0" w:space="0" w:color="auto"/>
        <w:left w:val="none" w:sz="0" w:space="0" w:color="auto"/>
        <w:bottom w:val="none" w:sz="0" w:space="0" w:color="auto"/>
        <w:right w:val="none" w:sz="0" w:space="0" w:color="auto"/>
      </w:divBdr>
    </w:div>
    <w:div w:id="1478304782">
      <w:marLeft w:val="0"/>
      <w:marRight w:val="0"/>
      <w:marTop w:val="10"/>
      <w:marBottom w:val="10"/>
      <w:divBdr>
        <w:top w:val="none" w:sz="0" w:space="0" w:color="auto"/>
        <w:left w:val="none" w:sz="0" w:space="0" w:color="auto"/>
        <w:bottom w:val="none" w:sz="0" w:space="0" w:color="auto"/>
        <w:right w:val="none" w:sz="0" w:space="0" w:color="auto"/>
      </w:divBdr>
    </w:div>
    <w:div w:id="1539122171">
      <w:marLeft w:val="0"/>
      <w:marRight w:val="0"/>
      <w:marTop w:val="10"/>
      <w:marBottom w:val="10"/>
      <w:divBdr>
        <w:top w:val="none" w:sz="0" w:space="0" w:color="auto"/>
        <w:left w:val="none" w:sz="0" w:space="0" w:color="auto"/>
        <w:bottom w:val="none" w:sz="0" w:space="0" w:color="auto"/>
        <w:right w:val="none" w:sz="0" w:space="0" w:color="auto"/>
      </w:divBdr>
    </w:div>
    <w:div w:id="1689873069">
      <w:marLeft w:val="0"/>
      <w:marRight w:val="720"/>
      <w:marTop w:val="10"/>
      <w:marBottom w:val="10"/>
      <w:divBdr>
        <w:top w:val="none" w:sz="0" w:space="0" w:color="auto"/>
        <w:left w:val="none" w:sz="0" w:space="0" w:color="auto"/>
        <w:bottom w:val="none" w:sz="0" w:space="0" w:color="auto"/>
        <w:right w:val="none" w:sz="0" w:space="0" w:color="auto"/>
      </w:divBdr>
    </w:div>
    <w:div w:id="1869635237">
      <w:marLeft w:val="0"/>
      <w:marRight w:val="0"/>
      <w:marTop w:val="10"/>
      <w:marBottom w:val="10"/>
      <w:divBdr>
        <w:top w:val="none" w:sz="0" w:space="0" w:color="auto"/>
        <w:left w:val="none" w:sz="0" w:space="0" w:color="auto"/>
        <w:bottom w:val="none" w:sz="0" w:space="0" w:color="auto"/>
        <w:right w:val="none" w:sz="0" w:space="0" w:color="auto"/>
      </w:divBdr>
    </w:div>
    <w:div w:id="2005622197">
      <w:marLeft w:val="0"/>
      <w:marRight w:val="720"/>
      <w:marTop w:val="10"/>
      <w:marBottom w:val="10"/>
      <w:divBdr>
        <w:top w:val="none" w:sz="0" w:space="0" w:color="auto"/>
        <w:left w:val="none" w:sz="0" w:space="0" w:color="auto"/>
        <w:bottom w:val="none" w:sz="0" w:space="0" w:color="auto"/>
        <w:right w:val="none" w:sz="0" w:space="0" w:color="auto"/>
      </w:divBdr>
    </w:div>
    <w:div w:id="2086294782">
      <w:marLeft w:val="0"/>
      <w:marRight w:val="0"/>
      <w:marTop w:val="10"/>
      <w:marBottom w:val="10"/>
      <w:divBdr>
        <w:top w:val="none" w:sz="0" w:space="0" w:color="auto"/>
        <w:left w:val="none" w:sz="0" w:space="0" w:color="auto"/>
        <w:bottom w:val="none" w:sz="0" w:space="0" w:color="auto"/>
        <w:right w:val="none" w:sz="0" w:space="0" w:color="auto"/>
      </w:divBdr>
    </w:div>
    <w:div w:id="20927017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601</Words>
  <Characters>3430</Characters>
  <Application>Microsoft Office Word</Application>
  <DocSecurity>0</DocSecurity>
  <Lines>28</Lines>
  <Paragraphs>8</Paragraphs>
  <ScaleCrop>false</ScaleCrop>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2025-04-30T04:31:00Z</dcterms:created>
  <dcterms:modified xsi:type="dcterms:W3CDTF">2025-04-30T04:31:00Z</dcterms:modified>
</cp:coreProperties>
</file>