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F547" w14:textId="77777777" w:rsidR="003B6CE4" w:rsidRDefault="003B6CE4">
      <w:pPr>
        <w:spacing w:line="500" w:lineRule="atLeast"/>
        <w:jc w:val="center"/>
        <w:divId w:val="15271807"/>
        <w:rPr>
          <w:rFonts w:ascii="黑体" w:eastAsia="黑体" w:hAnsi="黑体"/>
          <w:sz w:val="36"/>
          <w:szCs w:val="36"/>
        </w:rPr>
      </w:pPr>
      <w:r>
        <w:rPr>
          <w:rFonts w:ascii="黑体" w:eastAsia="黑体" w:hAnsi="黑体" w:hint="eastAsia"/>
          <w:sz w:val="36"/>
          <w:szCs w:val="36"/>
        </w:rPr>
        <w:t>广东省郁南县人民法院</w:t>
      </w:r>
    </w:p>
    <w:p w14:paraId="3B769DE1" w14:textId="77777777" w:rsidR="003B6CE4" w:rsidRDefault="003B6CE4">
      <w:pPr>
        <w:spacing w:line="500" w:lineRule="atLeast"/>
        <w:jc w:val="center"/>
        <w:divId w:val="2298522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938898" w14:textId="77777777" w:rsidR="003B6CE4" w:rsidRDefault="003B6CE4">
      <w:pPr>
        <w:spacing w:line="500" w:lineRule="atLeast"/>
        <w:jc w:val="right"/>
        <w:divId w:val="142698268"/>
        <w:rPr>
          <w:rFonts w:hint="eastAsia"/>
          <w:sz w:val="30"/>
          <w:szCs w:val="30"/>
        </w:rPr>
      </w:pPr>
      <w:r>
        <w:rPr>
          <w:rFonts w:hint="eastAsia"/>
          <w:sz w:val="30"/>
          <w:szCs w:val="30"/>
        </w:rPr>
        <w:t>（</w:t>
      </w:r>
      <w:r>
        <w:rPr>
          <w:rFonts w:hint="eastAsia"/>
          <w:sz w:val="30"/>
          <w:szCs w:val="30"/>
        </w:rPr>
        <w:t>2014</w:t>
      </w:r>
      <w:r>
        <w:rPr>
          <w:rFonts w:hint="eastAsia"/>
          <w:sz w:val="30"/>
          <w:szCs w:val="30"/>
        </w:rPr>
        <w:t>）云郁法刑初字第</w:t>
      </w:r>
      <w:r>
        <w:rPr>
          <w:rFonts w:hint="eastAsia"/>
          <w:sz w:val="30"/>
          <w:szCs w:val="30"/>
        </w:rPr>
        <w:t>128</w:t>
      </w:r>
      <w:r>
        <w:rPr>
          <w:rFonts w:hint="eastAsia"/>
          <w:sz w:val="30"/>
          <w:szCs w:val="30"/>
        </w:rPr>
        <w:t>号</w:t>
      </w:r>
    </w:p>
    <w:p w14:paraId="46EC107A" w14:textId="77777777" w:rsidR="003B6CE4" w:rsidRDefault="003B6CE4">
      <w:pPr>
        <w:spacing w:line="500" w:lineRule="atLeast"/>
        <w:ind w:firstLine="600"/>
        <w:divId w:val="1077751646"/>
        <w:rPr>
          <w:rFonts w:hint="eastAsia"/>
          <w:sz w:val="30"/>
          <w:szCs w:val="30"/>
        </w:rPr>
      </w:pPr>
      <w:r>
        <w:rPr>
          <w:rFonts w:hint="eastAsia"/>
          <w:sz w:val="30"/>
          <w:szCs w:val="30"/>
        </w:rPr>
        <w:t>被告人唐某广，男，广东省郁南县人。因本案，于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26</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日被取保候审。</w:t>
      </w:r>
    </w:p>
    <w:p w14:paraId="6940E951" w14:textId="77777777" w:rsidR="003B6CE4" w:rsidRDefault="003B6CE4">
      <w:pPr>
        <w:spacing w:line="500" w:lineRule="atLeast"/>
        <w:ind w:firstLine="600"/>
        <w:divId w:val="1114448918"/>
        <w:rPr>
          <w:rFonts w:hint="eastAsia"/>
          <w:sz w:val="30"/>
          <w:szCs w:val="30"/>
        </w:rPr>
      </w:pPr>
      <w:r>
        <w:rPr>
          <w:rFonts w:hint="eastAsia"/>
          <w:sz w:val="30"/>
          <w:szCs w:val="30"/>
        </w:rPr>
        <w:t>郁南县人民检察院以郁检公诉刑诉（</w:t>
      </w:r>
      <w:r>
        <w:rPr>
          <w:rFonts w:hint="eastAsia"/>
          <w:sz w:val="30"/>
          <w:szCs w:val="30"/>
        </w:rPr>
        <w:t>2014</w:t>
      </w:r>
      <w:r>
        <w:rPr>
          <w:rFonts w:hint="eastAsia"/>
          <w:sz w:val="30"/>
          <w:szCs w:val="30"/>
        </w:rPr>
        <w:t>）</w:t>
      </w:r>
      <w:r>
        <w:rPr>
          <w:rFonts w:hint="eastAsia"/>
          <w:sz w:val="30"/>
          <w:szCs w:val="30"/>
        </w:rPr>
        <w:t>105</w:t>
      </w:r>
      <w:r>
        <w:rPr>
          <w:rFonts w:hint="eastAsia"/>
          <w:sz w:val="30"/>
          <w:szCs w:val="30"/>
        </w:rPr>
        <w:t>号起诉书指控被告人唐某广犯受贿罪，于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向本院提起公诉。本院依法组成合议庭，适用普通程序公开开庭进行了审理。郁南县人民检察院指派代理检察员伍颖颖出庭支持公诉。被告人唐某广到庭参加诉讼。现已审理终结。</w:t>
      </w:r>
    </w:p>
    <w:p w14:paraId="7A43AFD3" w14:textId="77777777" w:rsidR="003B6CE4" w:rsidRDefault="003B6CE4">
      <w:pPr>
        <w:spacing w:line="500" w:lineRule="atLeast"/>
        <w:ind w:firstLine="600"/>
        <w:divId w:val="182651348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月间，被告人唐某广担任郁南县通门镇百贤村委会书记期间，利用职务之便，在为百贤村村民办理申请国家危房改造资金和贫困户扶贫补助款过程中，非法收受村民程某某</w:t>
      </w:r>
      <w:r>
        <w:rPr>
          <w:rFonts w:hint="eastAsia"/>
          <w:sz w:val="30"/>
          <w:szCs w:val="30"/>
        </w:rPr>
        <w:t>3000</w:t>
      </w:r>
      <w:r>
        <w:rPr>
          <w:rFonts w:hint="eastAsia"/>
          <w:sz w:val="30"/>
          <w:szCs w:val="30"/>
        </w:rPr>
        <w:t>元，唐某泉</w:t>
      </w:r>
      <w:r>
        <w:rPr>
          <w:rFonts w:hint="eastAsia"/>
          <w:sz w:val="30"/>
          <w:szCs w:val="30"/>
        </w:rPr>
        <w:t>2000</w:t>
      </w:r>
      <w:r>
        <w:rPr>
          <w:rFonts w:hint="eastAsia"/>
          <w:sz w:val="30"/>
          <w:szCs w:val="30"/>
        </w:rPr>
        <w:t>元，唐某火</w:t>
      </w:r>
      <w:r>
        <w:rPr>
          <w:rFonts w:hint="eastAsia"/>
          <w:sz w:val="30"/>
          <w:szCs w:val="30"/>
        </w:rPr>
        <w:t>2000</w:t>
      </w:r>
      <w:r>
        <w:rPr>
          <w:rFonts w:hint="eastAsia"/>
          <w:sz w:val="30"/>
          <w:szCs w:val="30"/>
        </w:rPr>
        <w:t>元，唐某彬</w:t>
      </w:r>
      <w:r>
        <w:rPr>
          <w:rFonts w:hint="eastAsia"/>
          <w:sz w:val="30"/>
          <w:szCs w:val="30"/>
        </w:rPr>
        <w:t>500</w:t>
      </w:r>
      <w:r>
        <w:rPr>
          <w:rFonts w:hint="eastAsia"/>
          <w:sz w:val="30"/>
          <w:szCs w:val="30"/>
        </w:rPr>
        <w:t>元、唐某荣</w:t>
      </w:r>
      <w:r>
        <w:rPr>
          <w:rFonts w:hint="eastAsia"/>
          <w:sz w:val="30"/>
          <w:szCs w:val="30"/>
        </w:rPr>
        <w:t>500</w:t>
      </w:r>
      <w:r>
        <w:rPr>
          <w:rFonts w:hint="eastAsia"/>
          <w:sz w:val="30"/>
          <w:szCs w:val="30"/>
        </w:rPr>
        <w:t>元，唐某标</w:t>
      </w:r>
      <w:r>
        <w:rPr>
          <w:rFonts w:hint="eastAsia"/>
          <w:sz w:val="30"/>
          <w:szCs w:val="30"/>
        </w:rPr>
        <w:t>500</w:t>
      </w:r>
      <w:r>
        <w:rPr>
          <w:rFonts w:hint="eastAsia"/>
          <w:sz w:val="30"/>
          <w:szCs w:val="30"/>
        </w:rPr>
        <w:t>元，唐某树</w:t>
      </w:r>
      <w:r>
        <w:rPr>
          <w:rFonts w:hint="eastAsia"/>
          <w:sz w:val="30"/>
          <w:szCs w:val="30"/>
        </w:rPr>
        <w:t>300</w:t>
      </w:r>
      <w:r>
        <w:rPr>
          <w:rFonts w:hint="eastAsia"/>
          <w:sz w:val="30"/>
          <w:szCs w:val="30"/>
        </w:rPr>
        <w:t>元，共计人民币</w:t>
      </w:r>
      <w:r>
        <w:rPr>
          <w:rFonts w:hint="eastAsia"/>
          <w:sz w:val="30"/>
          <w:szCs w:val="30"/>
        </w:rPr>
        <w:t>8800</w:t>
      </w:r>
      <w:r>
        <w:rPr>
          <w:rFonts w:hint="eastAsia"/>
          <w:sz w:val="30"/>
          <w:szCs w:val="30"/>
        </w:rPr>
        <w:t>元。事发后被告人唐某广退还了</w:t>
      </w:r>
      <w:r>
        <w:rPr>
          <w:rFonts w:hint="eastAsia"/>
          <w:sz w:val="30"/>
          <w:szCs w:val="30"/>
        </w:rPr>
        <w:t>1000</w:t>
      </w:r>
      <w:r>
        <w:rPr>
          <w:rFonts w:hint="eastAsia"/>
          <w:sz w:val="30"/>
          <w:szCs w:val="30"/>
        </w:rPr>
        <w:t>元给唐某火。</w:t>
      </w:r>
    </w:p>
    <w:p w14:paraId="11BD24F8" w14:textId="77777777" w:rsidR="003B6CE4" w:rsidRDefault="003B6CE4">
      <w:pPr>
        <w:spacing w:line="500" w:lineRule="atLeast"/>
        <w:ind w:firstLine="600"/>
        <w:divId w:val="300230599"/>
        <w:rPr>
          <w:rFonts w:hint="eastAsia"/>
          <w:sz w:val="30"/>
          <w:szCs w:val="30"/>
        </w:rPr>
      </w:pPr>
      <w:r>
        <w:rPr>
          <w:rFonts w:hint="eastAsia"/>
          <w:sz w:val="30"/>
          <w:szCs w:val="30"/>
        </w:rPr>
        <w:t>案发后，被告人唐某广退出了赃款</w:t>
      </w:r>
      <w:r>
        <w:rPr>
          <w:rFonts w:hint="eastAsia"/>
          <w:sz w:val="30"/>
          <w:szCs w:val="30"/>
        </w:rPr>
        <w:t>7800</w:t>
      </w:r>
      <w:r>
        <w:rPr>
          <w:rFonts w:hint="eastAsia"/>
          <w:sz w:val="30"/>
          <w:szCs w:val="30"/>
        </w:rPr>
        <w:t>元。</w:t>
      </w:r>
    </w:p>
    <w:p w14:paraId="2040068D" w14:textId="77777777" w:rsidR="003B6CE4" w:rsidRDefault="003B6CE4">
      <w:pPr>
        <w:spacing w:line="500" w:lineRule="atLeast"/>
        <w:ind w:firstLine="600"/>
        <w:divId w:val="332995202"/>
        <w:rPr>
          <w:rFonts w:hint="eastAsia"/>
          <w:sz w:val="30"/>
          <w:szCs w:val="30"/>
        </w:rPr>
      </w:pPr>
      <w:r>
        <w:rPr>
          <w:rFonts w:hint="eastAsia"/>
          <w:sz w:val="30"/>
          <w:szCs w:val="30"/>
        </w:rPr>
        <w:t>上述事实，被告人唐某广在开庭审理过程中无异议，并有立案决定书、抓获经过、有关的书证材料、证人程某某、唐某泉、唐某彬、唐某火、唐某荣、唐某标、唐某树、朱某某、唐某新等人的证言、被告人唐某广的供述等证据证实，足以认定。</w:t>
      </w:r>
    </w:p>
    <w:p w14:paraId="53481B80" w14:textId="77777777" w:rsidR="003B6CE4" w:rsidRDefault="003B6CE4">
      <w:pPr>
        <w:spacing w:line="500" w:lineRule="atLeast"/>
        <w:ind w:firstLine="600"/>
        <w:divId w:val="2029216125"/>
        <w:rPr>
          <w:rFonts w:hint="eastAsia"/>
          <w:sz w:val="30"/>
          <w:szCs w:val="30"/>
        </w:rPr>
      </w:pPr>
      <w:r>
        <w:rPr>
          <w:rFonts w:hint="eastAsia"/>
          <w:sz w:val="30"/>
          <w:szCs w:val="30"/>
        </w:rPr>
        <w:t>本院认为，被告人唐某广身为依法从事公务的农村基层组织人员，在为村民申请国家危房改造资金和贫困户扶贫补助款过程中，利用职务之便，非法收受他人财物</w:t>
      </w:r>
      <w:r>
        <w:rPr>
          <w:rFonts w:hint="eastAsia"/>
          <w:sz w:val="30"/>
          <w:szCs w:val="30"/>
        </w:rPr>
        <w:t>8800</w:t>
      </w:r>
      <w:r>
        <w:rPr>
          <w:rFonts w:hint="eastAsia"/>
          <w:sz w:val="30"/>
          <w:szCs w:val="30"/>
        </w:rPr>
        <w:t>元，其行为已</w:t>
      </w:r>
      <w:r>
        <w:rPr>
          <w:rFonts w:hint="eastAsia"/>
          <w:sz w:val="30"/>
          <w:szCs w:val="30"/>
        </w:rPr>
        <w:lastRenderedPageBreak/>
        <w:t>构成受贿罪。《中华人民共和国》第三百八十五条规定：“国家工作人员利用职务上的便利，索取他人财物的，或者非法收受他人财物，为他人谋取利益的，是受贿罪。国家工作人员在经济往来中，违反国家规定，收受各种名义的回扣、手续费，归个人所有的，以受贿论处”。第三百八十六条规定：“对犯受贿罪的，根据受贿所得数额及情节，依照本法第三百八十三条的规定处罚。索贿的从重处罚”。第三百八十三条规定：“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w:t>
      </w:r>
      <w:r>
        <w:rPr>
          <w:rFonts w:hint="eastAsia"/>
          <w:sz w:val="30"/>
          <w:szCs w:val="30"/>
        </w:rPr>
        <w:t>，由其所在单位或者上级主管机关酌情给予行政处分。对多次贪污未经处理的，按照累计贪污数额处罚”。被告人唐某广的行为应处一年以上七年以下有期徒刑。被告人唐某广归案后能如实供述犯罪事实，依法可以从轻处罚。被告人唐某广退出了全部赃款，在庭审中自愿认罪，有悔罪表现，可酌情从轻处罚。公诉机关指控被告人唐某广的犯罪事实清楚，证据确实充分，罪名成立，予以支持。依照《中华人民共和国刑法》第三百八十五第一款、第三百八十六条、第三百八十三条第一款第（三）项、第六十七条第三款、第七十二条、第七十三条、第六十四条的规定，判决如下：</w:t>
      </w:r>
    </w:p>
    <w:p w14:paraId="1053D3E5" w14:textId="77777777" w:rsidR="003B6CE4" w:rsidRDefault="003B6CE4">
      <w:pPr>
        <w:spacing w:line="500" w:lineRule="atLeast"/>
        <w:ind w:firstLine="600"/>
        <w:divId w:val="552930919"/>
        <w:rPr>
          <w:rFonts w:hint="eastAsia"/>
          <w:sz w:val="30"/>
          <w:szCs w:val="30"/>
        </w:rPr>
      </w:pPr>
      <w:r>
        <w:rPr>
          <w:rFonts w:hint="eastAsia"/>
          <w:sz w:val="30"/>
          <w:szCs w:val="30"/>
        </w:rPr>
        <w:t>一、被告人唐某广犯受贿罪，判处有期徒刑一年，缓刑二年（缓刑考验期限从判决确定之日起计算）。</w:t>
      </w:r>
    </w:p>
    <w:p w14:paraId="7AF4BC39" w14:textId="77777777" w:rsidR="003B6CE4" w:rsidRDefault="003B6CE4">
      <w:pPr>
        <w:spacing w:line="500" w:lineRule="atLeast"/>
        <w:ind w:firstLine="600"/>
        <w:divId w:val="238179848"/>
        <w:rPr>
          <w:rFonts w:hint="eastAsia"/>
          <w:sz w:val="30"/>
          <w:szCs w:val="30"/>
        </w:rPr>
      </w:pPr>
      <w:r>
        <w:rPr>
          <w:rFonts w:hint="eastAsia"/>
          <w:sz w:val="30"/>
          <w:szCs w:val="30"/>
        </w:rPr>
        <w:t>二、被告人唐某广退出的赃款</w:t>
      </w:r>
      <w:r>
        <w:rPr>
          <w:rFonts w:hint="eastAsia"/>
          <w:sz w:val="30"/>
          <w:szCs w:val="30"/>
        </w:rPr>
        <w:t>7800</w:t>
      </w:r>
      <w:r>
        <w:rPr>
          <w:rFonts w:hint="eastAsia"/>
          <w:sz w:val="30"/>
          <w:szCs w:val="30"/>
        </w:rPr>
        <w:t>元予以没收，上缴国库。</w:t>
      </w:r>
    </w:p>
    <w:p w14:paraId="19E5D437" w14:textId="77777777" w:rsidR="003B6CE4" w:rsidRDefault="003B6CE4">
      <w:pPr>
        <w:spacing w:line="500" w:lineRule="atLeast"/>
        <w:ind w:firstLine="600"/>
        <w:divId w:val="408159495"/>
        <w:rPr>
          <w:rFonts w:hint="eastAsia"/>
          <w:sz w:val="30"/>
          <w:szCs w:val="30"/>
        </w:rPr>
      </w:pPr>
      <w:r>
        <w:rPr>
          <w:rFonts w:hint="eastAsia"/>
          <w:sz w:val="30"/>
          <w:szCs w:val="30"/>
        </w:rPr>
        <w:t>如不服本判决，可在接到判决书的第二日起十日内，通过本院或直接向广东省云浮市中级人民法院提出上诉，书面上诉的，应提交上诉状正本一份，副本二份。</w:t>
      </w:r>
    </w:p>
    <w:p w14:paraId="210AFF0D" w14:textId="77777777" w:rsidR="003B6CE4" w:rsidRDefault="003B6CE4">
      <w:pPr>
        <w:spacing w:line="500" w:lineRule="atLeast"/>
        <w:jc w:val="right"/>
        <w:divId w:val="1476333930"/>
        <w:rPr>
          <w:rFonts w:hint="eastAsia"/>
          <w:sz w:val="30"/>
          <w:szCs w:val="30"/>
        </w:rPr>
      </w:pPr>
      <w:r>
        <w:rPr>
          <w:rFonts w:hint="eastAsia"/>
          <w:sz w:val="30"/>
          <w:szCs w:val="30"/>
        </w:rPr>
        <w:t>审　判　长　　黄绍红</w:t>
      </w:r>
    </w:p>
    <w:p w14:paraId="3DE74A9F" w14:textId="77777777" w:rsidR="003B6CE4" w:rsidRDefault="003B6CE4">
      <w:pPr>
        <w:spacing w:line="500" w:lineRule="atLeast"/>
        <w:jc w:val="right"/>
        <w:divId w:val="161510285"/>
        <w:rPr>
          <w:rFonts w:hint="eastAsia"/>
          <w:sz w:val="30"/>
          <w:szCs w:val="30"/>
        </w:rPr>
      </w:pPr>
      <w:r>
        <w:rPr>
          <w:rFonts w:hint="eastAsia"/>
          <w:sz w:val="30"/>
          <w:szCs w:val="30"/>
        </w:rPr>
        <w:t>代理审判员　　杨魏浦</w:t>
      </w:r>
    </w:p>
    <w:p w14:paraId="6D2698BD" w14:textId="77777777" w:rsidR="003B6CE4" w:rsidRDefault="003B6CE4">
      <w:pPr>
        <w:spacing w:line="500" w:lineRule="atLeast"/>
        <w:jc w:val="right"/>
        <w:divId w:val="593981574"/>
        <w:rPr>
          <w:rFonts w:hint="eastAsia"/>
          <w:sz w:val="30"/>
          <w:szCs w:val="30"/>
        </w:rPr>
      </w:pPr>
      <w:r>
        <w:rPr>
          <w:rFonts w:hint="eastAsia"/>
          <w:sz w:val="30"/>
          <w:szCs w:val="30"/>
        </w:rPr>
        <w:t>人民陪审员　　刘海清</w:t>
      </w:r>
    </w:p>
    <w:p w14:paraId="7CBE88D6" w14:textId="77777777" w:rsidR="003B6CE4" w:rsidRDefault="003B6CE4">
      <w:pPr>
        <w:spacing w:line="500" w:lineRule="atLeast"/>
        <w:jc w:val="right"/>
        <w:divId w:val="1885750515"/>
        <w:rPr>
          <w:rFonts w:hint="eastAsia"/>
          <w:sz w:val="30"/>
          <w:szCs w:val="30"/>
        </w:rPr>
      </w:pPr>
      <w:r>
        <w:rPr>
          <w:rFonts w:hint="eastAsia"/>
          <w:sz w:val="30"/>
          <w:szCs w:val="30"/>
        </w:rPr>
        <w:t>二〇一四年九月十六日</w:t>
      </w:r>
    </w:p>
    <w:p w14:paraId="34947573" w14:textId="77777777" w:rsidR="003B6CE4" w:rsidRDefault="003B6CE4">
      <w:pPr>
        <w:spacing w:line="500" w:lineRule="atLeast"/>
        <w:jc w:val="right"/>
        <w:divId w:val="941381620"/>
        <w:rPr>
          <w:rFonts w:hint="eastAsia"/>
          <w:sz w:val="30"/>
          <w:szCs w:val="30"/>
        </w:rPr>
      </w:pPr>
      <w:r>
        <w:rPr>
          <w:rFonts w:hint="eastAsia"/>
          <w:sz w:val="30"/>
          <w:szCs w:val="30"/>
        </w:rPr>
        <w:t>书　记　员　　耿照阳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ACA85" w14:textId="77777777" w:rsidR="003B6CE4" w:rsidRDefault="003B6CE4" w:rsidP="003B6CE4">
      <w:pPr>
        <w:rPr>
          <w:rFonts w:hint="eastAsia"/>
        </w:rPr>
      </w:pPr>
      <w:r>
        <w:separator/>
      </w:r>
    </w:p>
  </w:endnote>
  <w:endnote w:type="continuationSeparator" w:id="0">
    <w:p w14:paraId="0EC1366B" w14:textId="77777777" w:rsidR="003B6CE4" w:rsidRDefault="003B6CE4" w:rsidP="003B6C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00451" w14:textId="77777777" w:rsidR="003B6CE4" w:rsidRDefault="003B6CE4" w:rsidP="003B6CE4">
      <w:pPr>
        <w:rPr>
          <w:rFonts w:hint="eastAsia"/>
        </w:rPr>
      </w:pPr>
      <w:r>
        <w:separator/>
      </w:r>
    </w:p>
  </w:footnote>
  <w:footnote w:type="continuationSeparator" w:id="0">
    <w:p w14:paraId="27761155" w14:textId="77777777" w:rsidR="003B6CE4" w:rsidRDefault="003B6CE4" w:rsidP="003B6C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6CE4"/>
    <w:rsid w:val="003B6CE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72E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6CE4"/>
    <w:pPr>
      <w:tabs>
        <w:tab w:val="center" w:pos="4153"/>
        <w:tab w:val="right" w:pos="8306"/>
      </w:tabs>
      <w:snapToGrid w:val="0"/>
      <w:jc w:val="center"/>
    </w:pPr>
    <w:rPr>
      <w:sz w:val="18"/>
      <w:szCs w:val="18"/>
    </w:rPr>
  </w:style>
  <w:style w:type="character" w:customStyle="1" w:styleId="a4">
    <w:name w:val="页眉 字符"/>
    <w:basedOn w:val="a0"/>
    <w:link w:val="a3"/>
    <w:uiPriority w:val="99"/>
    <w:rsid w:val="003B6CE4"/>
    <w:rPr>
      <w:rFonts w:ascii="宋体" w:eastAsia="宋体" w:hAnsi="宋体" w:cs="宋体"/>
      <w:sz w:val="18"/>
      <w:szCs w:val="18"/>
    </w:rPr>
  </w:style>
  <w:style w:type="paragraph" w:styleId="a5">
    <w:name w:val="footer"/>
    <w:basedOn w:val="a"/>
    <w:link w:val="a6"/>
    <w:uiPriority w:val="99"/>
    <w:unhideWhenUsed/>
    <w:rsid w:val="003B6CE4"/>
    <w:pPr>
      <w:tabs>
        <w:tab w:val="center" w:pos="4153"/>
        <w:tab w:val="right" w:pos="8306"/>
      </w:tabs>
      <w:snapToGrid w:val="0"/>
    </w:pPr>
    <w:rPr>
      <w:sz w:val="18"/>
      <w:szCs w:val="18"/>
    </w:rPr>
  </w:style>
  <w:style w:type="character" w:customStyle="1" w:styleId="a6">
    <w:name w:val="页脚 字符"/>
    <w:basedOn w:val="a0"/>
    <w:link w:val="a5"/>
    <w:uiPriority w:val="99"/>
    <w:rsid w:val="003B6C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1807">
      <w:marLeft w:val="0"/>
      <w:marRight w:val="0"/>
      <w:marTop w:val="10"/>
      <w:marBottom w:val="10"/>
      <w:divBdr>
        <w:top w:val="none" w:sz="0" w:space="0" w:color="auto"/>
        <w:left w:val="none" w:sz="0" w:space="0" w:color="auto"/>
        <w:bottom w:val="none" w:sz="0" w:space="0" w:color="auto"/>
        <w:right w:val="none" w:sz="0" w:space="0" w:color="auto"/>
      </w:divBdr>
    </w:div>
    <w:div w:id="142698268">
      <w:marLeft w:val="0"/>
      <w:marRight w:val="0"/>
      <w:marTop w:val="10"/>
      <w:marBottom w:val="10"/>
      <w:divBdr>
        <w:top w:val="none" w:sz="0" w:space="0" w:color="auto"/>
        <w:left w:val="none" w:sz="0" w:space="0" w:color="auto"/>
        <w:bottom w:val="none" w:sz="0" w:space="0" w:color="auto"/>
        <w:right w:val="none" w:sz="0" w:space="0" w:color="auto"/>
      </w:divBdr>
    </w:div>
    <w:div w:id="161510285">
      <w:marLeft w:val="0"/>
      <w:marRight w:val="720"/>
      <w:marTop w:val="10"/>
      <w:marBottom w:val="10"/>
      <w:divBdr>
        <w:top w:val="none" w:sz="0" w:space="0" w:color="auto"/>
        <w:left w:val="none" w:sz="0" w:space="0" w:color="auto"/>
        <w:bottom w:val="none" w:sz="0" w:space="0" w:color="auto"/>
        <w:right w:val="none" w:sz="0" w:space="0" w:color="auto"/>
      </w:divBdr>
    </w:div>
    <w:div w:id="229852275">
      <w:marLeft w:val="0"/>
      <w:marRight w:val="0"/>
      <w:marTop w:val="10"/>
      <w:marBottom w:val="10"/>
      <w:divBdr>
        <w:top w:val="none" w:sz="0" w:space="0" w:color="auto"/>
        <w:left w:val="none" w:sz="0" w:space="0" w:color="auto"/>
        <w:bottom w:val="none" w:sz="0" w:space="0" w:color="auto"/>
        <w:right w:val="none" w:sz="0" w:space="0" w:color="auto"/>
      </w:divBdr>
    </w:div>
    <w:div w:id="238179848">
      <w:marLeft w:val="0"/>
      <w:marRight w:val="0"/>
      <w:marTop w:val="10"/>
      <w:marBottom w:val="10"/>
      <w:divBdr>
        <w:top w:val="none" w:sz="0" w:space="0" w:color="auto"/>
        <w:left w:val="none" w:sz="0" w:space="0" w:color="auto"/>
        <w:bottom w:val="none" w:sz="0" w:space="0" w:color="auto"/>
        <w:right w:val="none" w:sz="0" w:space="0" w:color="auto"/>
      </w:divBdr>
    </w:div>
    <w:div w:id="300230599">
      <w:marLeft w:val="0"/>
      <w:marRight w:val="0"/>
      <w:marTop w:val="10"/>
      <w:marBottom w:val="10"/>
      <w:divBdr>
        <w:top w:val="none" w:sz="0" w:space="0" w:color="auto"/>
        <w:left w:val="none" w:sz="0" w:space="0" w:color="auto"/>
        <w:bottom w:val="none" w:sz="0" w:space="0" w:color="auto"/>
        <w:right w:val="none" w:sz="0" w:space="0" w:color="auto"/>
      </w:divBdr>
    </w:div>
    <w:div w:id="332995202">
      <w:marLeft w:val="0"/>
      <w:marRight w:val="0"/>
      <w:marTop w:val="10"/>
      <w:marBottom w:val="10"/>
      <w:divBdr>
        <w:top w:val="none" w:sz="0" w:space="0" w:color="auto"/>
        <w:left w:val="none" w:sz="0" w:space="0" w:color="auto"/>
        <w:bottom w:val="none" w:sz="0" w:space="0" w:color="auto"/>
        <w:right w:val="none" w:sz="0" w:space="0" w:color="auto"/>
      </w:divBdr>
    </w:div>
    <w:div w:id="408159495">
      <w:marLeft w:val="0"/>
      <w:marRight w:val="0"/>
      <w:marTop w:val="10"/>
      <w:marBottom w:val="10"/>
      <w:divBdr>
        <w:top w:val="none" w:sz="0" w:space="0" w:color="auto"/>
        <w:left w:val="none" w:sz="0" w:space="0" w:color="auto"/>
        <w:bottom w:val="none" w:sz="0" w:space="0" w:color="auto"/>
        <w:right w:val="none" w:sz="0" w:space="0" w:color="auto"/>
      </w:divBdr>
    </w:div>
    <w:div w:id="552930919">
      <w:marLeft w:val="0"/>
      <w:marRight w:val="0"/>
      <w:marTop w:val="10"/>
      <w:marBottom w:val="10"/>
      <w:divBdr>
        <w:top w:val="none" w:sz="0" w:space="0" w:color="auto"/>
        <w:left w:val="none" w:sz="0" w:space="0" w:color="auto"/>
        <w:bottom w:val="none" w:sz="0" w:space="0" w:color="auto"/>
        <w:right w:val="none" w:sz="0" w:space="0" w:color="auto"/>
      </w:divBdr>
    </w:div>
    <w:div w:id="593981574">
      <w:marLeft w:val="0"/>
      <w:marRight w:val="720"/>
      <w:marTop w:val="10"/>
      <w:marBottom w:val="10"/>
      <w:divBdr>
        <w:top w:val="none" w:sz="0" w:space="0" w:color="auto"/>
        <w:left w:val="none" w:sz="0" w:space="0" w:color="auto"/>
        <w:bottom w:val="none" w:sz="0" w:space="0" w:color="auto"/>
        <w:right w:val="none" w:sz="0" w:space="0" w:color="auto"/>
      </w:divBdr>
    </w:div>
    <w:div w:id="941381620">
      <w:marLeft w:val="0"/>
      <w:marRight w:val="720"/>
      <w:marTop w:val="10"/>
      <w:marBottom w:val="10"/>
      <w:divBdr>
        <w:top w:val="none" w:sz="0" w:space="0" w:color="auto"/>
        <w:left w:val="none" w:sz="0" w:space="0" w:color="auto"/>
        <w:bottom w:val="none" w:sz="0" w:space="0" w:color="auto"/>
        <w:right w:val="none" w:sz="0" w:space="0" w:color="auto"/>
      </w:divBdr>
    </w:div>
    <w:div w:id="1077751646">
      <w:marLeft w:val="0"/>
      <w:marRight w:val="0"/>
      <w:marTop w:val="10"/>
      <w:marBottom w:val="10"/>
      <w:divBdr>
        <w:top w:val="none" w:sz="0" w:space="0" w:color="auto"/>
        <w:left w:val="none" w:sz="0" w:space="0" w:color="auto"/>
        <w:bottom w:val="none" w:sz="0" w:space="0" w:color="auto"/>
        <w:right w:val="none" w:sz="0" w:space="0" w:color="auto"/>
      </w:divBdr>
    </w:div>
    <w:div w:id="1114448918">
      <w:marLeft w:val="0"/>
      <w:marRight w:val="0"/>
      <w:marTop w:val="10"/>
      <w:marBottom w:val="10"/>
      <w:divBdr>
        <w:top w:val="none" w:sz="0" w:space="0" w:color="auto"/>
        <w:left w:val="none" w:sz="0" w:space="0" w:color="auto"/>
        <w:bottom w:val="none" w:sz="0" w:space="0" w:color="auto"/>
        <w:right w:val="none" w:sz="0" w:space="0" w:color="auto"/>
      </w:divBdr>
    </w:div>
    <w:div w:id="1476333930">
      <w:marLeft w:val="0"/>
      <w:marRight w:val="720"/>
      <w:marTop w:val="10"/>
      <w:marBottom w:val="10"/>
      <w:divBdr>
        <w:top w:val="none" w:sz="0" w:space="0" w:color="auto"/>
        <w:left w:val="none" w:sz="0" w:space="0" w:color="auto"/>
        <w:bottom w:val="none" w:sz="0" w:space="0" w:color="auto"/>
        <w:right w:val="none" w:sz="0" w:space="0" w:color="auto"/>
      </w:divBdr>
    </w:div>
    <w:div w:id="1826513484">
      <w:marLeft w:val="0"/>
      <w:marRight w:val="0"/>
      <w:marTop w:val="10"/>
      <w:marBottom w:val="10"/>
      <w:divBdr>
        <w:top w:val="none" w:sz="0" w:space="0" w:color="auto"/>
        <w:left w:val="none" w:sz="0" w:space="0" w:color="auto"/>
        <w:bottom w:val="none" w:sz="0" w:space="0" w:color="auto"/>
        <w:right w:val="none" w:sz="0" w:space="0" w:color="auto"/>
      </w:divBdr>
    </w:div>
    <w:div w:id="1885750515">
      <w:marLeft w:val="0"/>
      <w:marRight w:val="720"/>
      <w:marTop w:val="10"/>
      <w:marBottom w:val="10"/>
      <w:divBdr>
        <w:top w:val="none" w:sz="0" w:space="0" w:color="auto"/>
        <w:left w:val="none" w:sz="0" w:space="0" w:color="auto"/>
        <w:bottom w:val="none" w:sz="0" w:space="0" w:color="auto"/>
        <w:right w:val="none" w:sz="0" w:space="0" w:color="auto"/>
      </w:divBdr>
    </w:div>
    <w:div w:id="20292161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2025-04-30T04:32:00Z</dcterms:created>
  <dcterms:modified xsi:type="dcterms:W3CDTF">2025-04-30T04:32:00Z</dcterms:modified>
</cp:coreProperties>
</file>