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740720" w14:textId="77777777" w:rsidR="00DB35D1" w:rsidRDefault="00DB35D1">
      <w:pPr>
        <w:spacing w:line="500" w:lineRule="atLeast"/>
        <w:jc w:val="center"/>
        <w:divId w:val="834104762"/>
        <w:rPr>
          <w:rFonts w:ascii="黑体" w:eastAsia="黑体" w:hAnsi="黑体"/>
          <w:sz w:val="36"/>
          <w:szCs w:val="36"/>
        </w:rPr>
      </w:pPr>
      <w:r>
        <w:rPr>
          <w:rFonts w:ascii="黑体" w:eastAsia="黑体" w:hAnsi="黑体" w:hint="eastAsia"/>
          <w:sz w:val="36"/>
          <w:szCs w:val="36"/>
        </w:rPr>
        <w:t>广东省广州市中级人民法院</w:t>
      </w:r>
    </w:p>
    <w:p w14:paraId="4C421BC9" w14:textId="77777777" w:rsidR="00DB35D1" w:rsidRDefault="00DB35D1">
      <w:pPr>
        <w:spacing w:line="500" w:lineRule="atLeast"/>
        <w:jc w:val="center"/>
        <w:divId w:val="56827254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F30BA99" w14:textId="77777777" w:rsidR="00DB35D1" w:rsidRDefault="00DB35D1">
      <w:pPr>
        <w:spacing w:line="500" w:lineRule="atLeast"/>
        <w:jc w:val="right"/>
        <w:divId w:val="590695943"/>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01</w:t>
      </w:r>
      <w:r>
        <w:rPr>
          <w:rFonts w:hint="eastAsia"/>
          <w:sz w:val="30"/>
          <w:szCs w:val="30"/>
        </w:rPr>
        <w:t>刑终</w:t>
      </w:r>
      <w:r>
        <w:rPr>
          <w:rFonts w:hint="eastAsia"/>
          <w:sz w:val="30"/>
          <w:szCs w:val="30"/>
        </w:rPr>
        <w:t>1552</w:t>
      </w:r>
      <w:r>
        <w:rPr>
          <w:rFonts w:hint="eastAsia"/>
          <w:sz w:val="30"/>
          <w:szCs w:val="30"/>
        </w:rPr>
        <w:t>号</w:t>
      </w:r>
    </w:p>
    <w:p w14:paraId="2B734B7C" w14:textId="77777777" w:rsidR="00DB35D1" w:rsidRDefault="00DB35D1">
      <w:pPr>
        <w:spacing w:line="500" w:lineRule="atLeast"/>
        <w:ind w:firstLine="600"/>
        <w:divId w:val="2045717129"/>
        <w:rPr>
          <w:rFonts w:hint="eastAsia"/>
          <w:sz w:val="30"/>
          <w:szCs w:val="30"/>
        </w:rPr>
      </w:pPr>
      <w:r>
        <w:rPr>
          <w:rFonts w:hint="eastAsia"/>
          <w:sz w:val="30"/>
          <w:szCs w:val="30"/>
        </w:rPr>
        <w:t>原公诉机关广州市天河区人民检察院。</w:t>
      </w:r>
    </w:p>
    <w:p w14:paraId="0123ADF7" w14:textId="77777777" w:rsidR="00DB35D1" w:rsidRDefault="00DB35D1">
      <w:pPr>
        <w:spacing w:line="500" w:lineRule="atLeast"/>
        <w:ind w:firstLine="600"/>
        <w:divId w:val="1808232712"/>
        <w:rPr>
          <w:rFonts w:hint="eastAsia"/>
          <w:sz w:val="30"/>
          <w:szCs w:val="30"/>
        </w:rPr>
      </w:pPr>
      <w:r>
        <w:rPr>
          <w:rFonts w:hint="eastAsia"/>
          <w:sz w:val="30"/>
          <w:szCs w:val="30"/>
        </w:rPr>
        <w:t>上诉人</w:t>
      </w:r>
      <w:r>
        <w:rPr>
          <w:rFonts w:hint="eastAsia"/>
          <w:sz w:val="30"/>
          <w:szCs w:val="30"/>
        </w:rPr>
        <w:t>(</w:t>
      </w:r>
      <w:r>
        <w:rPr>
          <w:rFonts w:hint="eastAsia"/>
          <w:sz w:val="30"/>
          <w:szCs w:val="30"/>
        </w:rPr>
        <w:t>原审被告人</w:t>
      </w:r>
      <w:r>
        <w:rPr>
          <w:rFonts w:hint="eastAsia"/>
          <w:sz w:val="30"/>
          <w:szCs w:val="30"/>
        </w:rPr>
        <w:t>)</w:t>
      </w:r>
      <w:r>
        <w:rPr>
          <w:rFonts w:hint="eastAsia"/>
          <w:sz w:val="30"/>
          <w:szCs w:val="30"/>
        </w:rPr>
        <w:t>姚某，原任广东省地方税务局信息中心主任，住广州市越秀区。因本案于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日被羁押，次日被刑事拘留，同年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日被逮捕。现被羁押于广州市天河区看守所。</w:t>
      </w:r>
    </w:p>
    <w:p w14:paraId="50D58F02" w14:textId="77777777" w:rsidR="00DB35D1" w:rsidRDefault="00DB35D1">
      <w:pPr>
        <w:spacing w:line="500" w:lineRule="atLeast"/>
        <w:ind w:firstLine="600"/>
        <w:divId w:val="1664047446"/>
        <w:rPr>
          <w:rFonts w:hint="eastAsia"/>
          <w:sz w:val="30"/>
          <w:szCs w:val="30"/>
        </w:rPr>
      </w:pPr>
      <w:r>
        <w:rPr>
          <w:rFonts w:hint="eastAsia"/>
          <w:sz w:val="30"/>
          <w:szCs w:val="30"/>
        </w:rPr>
        <w:t>辩护人刘祺荟，广东广祺律师事务所律师。</w:t>
      </w:r>
    </w:p>
    <w:p w14:paraId="2BDC14FF" w14:textId="77777777" w:rsidR="00DB35D1" w:rsidRDefault="00DB35D1">
      <w:pPr>
        <w:spacing w:line="500" w:lineRule="atLeast"/>
        <w:ind w:firstLine="600"/>
        <w:divId w:val="1370446905"/>
        <w:rPr>
          <w:rFonts w:hint="eastAsia"/>
          <w:sz w:val="30"/>
          <w:szCs w:val="30"/>
        </w:rPr>
      </w:pPr>
      <w:r>
        <w:rPr>
          <w:rFonts w:hint="eastAsia"/>
          <w:sz w:val="30"/>
          <w:szCs w:val="30"/>
        </w:rPr>
        <w:t>广州市天河区人民法院审理广州市天河区人民检察院指控原审被告人姚某犯滥用职权罪、受贿罪一案，于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日作出</w:t>
      </w:r>
      <w:r>
        <w:rPr>
          <w:rFonts w:hint="eastAsia"/>
          <w:sz w:val="30"/>
          <w:szCs w:val="30"/>
        </w:rPr>
        <w:t>(2015)</w:t>
      </w:r>
      <w:r>
        <w:rPr>
          <w:rFonts w:hint="eastAsia"/>
          <w:sz w:val="30"/>
          <w:szCs w:val="30"/>
        </w:rPr>
        <w:t>穗天法刑初字第</w:t>
      </w:r>
      <w:r>
        <w:rPr>
          <w:rFonts w:hint="eastAsia"/>
          <w:sz w:val="30"/>
          <w:szCs w:val="30"/>
        </w:rPr>
        <w:t>1344</w:t>
      </w:r>
      <w:r>
        <w:rPr>
          <w:rFonts w:hint="eastAsia"/>
          <w:sz w:val="30"/>
          <w:szCs w:val="30"/>
        </w:rPr>
        <w:t>号刑事判决。原审被告人姚某不服，提出上诉。本院依法组成合议庭，经过阅卷，讯问上诉人，听取了辩护人的意见，认为本案事实清楚，决定不开庭审理。现已审理终结。</w:t>
      </w:r>
    </w:p>
    <w:p w14:paraId="351E54B4" w14:textId="77777777" w:rsidR="00DB35D1" w:rsidRDefault="00DB35D1">
      <w:pPr>
        <w:spacing w:line="500" w:lineRule="atLeast"/>
        <w:ind w:firstLine="600"/>
        <w:divId w:val="717045880"/>
        <w:rPr>
          <w:rFonts w:hint="eastAsia"/>
          <w:sz w:val="30"/>
          <w:szCs w:val="30"/>
        </w:rPr>
      </w:pPr>
      <w:r>
        <w:rPr>
          <w:rFonts w:hint="eastAsia"/>
          <w:sz w:val="30"/>
          <w:szCs w:val="30"/>
        </w:rPr>
        <w:t>原审判决认定：</w:t>
      </w:r>
      <w:r>
        <w:rPr>
          <w:rFonts w:hint="eastAsia"/>
          <w:sz w:val="30"/>
          <w:szCs w:val="30"/>
        </w:rPr>
        <w:t>2000</w:t>
      </w:r>
      <w:r>
        <w:rPr>
          <w:rFonts w:hint="eastAsia"/>
          <w:sz w:val="30"/>
          <w:szCs w:val="30"/>
        </w:rPr>
        <w:t>年至</w:t>
      </w:r>
      <w:r>
        <w:rPr>
          <w:rFonts w:hint="eastAsia"/>
          <w:sz w:val="30"/>
          <w:szCs w:val="30"/>
        </w:rPr>
        <w:t>2007</w:t>
      </w:r>
      <w:r>
        <w:rPr>
          <w:rFonts w:hint="eastAsia"/>
          <w:sz w:val="30"/>
          <w:szCs w:val="30"/>
        </w:rPr>
        <w:t>年，被告人姚某在担任广东省地方税务局信息中心主任期间，利用其负责广东省地税新一代税收征管信息系统建设及省地税局信息化建设和管理的职务便利，收受承接该局信息硬件和软件工程的广东沈飞机房设备有限公司总经理王大铭等多人（均另案处理）贿送的人民币共计</w:t>
      </w:r>
      <w:r>
        <w:rPr>
          <w:rFonts w:hint="eastAsia"/>
          <w:sz w:val="30"/>
          <w:szCs w:val="30"/>
        </w:rPr>
        <w:t>410000</w:t>
      </w:r>
      <w:r>
        <w:rPr>
          <w:rFonts w:hint="eastAsia"/>
          <w:sz w:val="30"/>
          <w:szCs w:val="30"/>
        </w:rPr>
        <w:t>元、美金</w:t>
      </w:r>
      <w:r>
        <w:rPr>
          <w:rFonts w:hint="eastAsia"/>
          <w:sz w:val="30"/>
          <w:szCs w:val="30"/>
        </w:rPr>
        <w:t>16000</w:t>
      </w:r>
      <w:r>
        <w:rPr>
          <w:rFonts w:hint="eastAsia"/>
          <w:sz w:val="30"/>
          <w:szCs w:val="30"/>
        </w:rPr>
        <w:t>元（折合人民币</w:t>
      </w:r>
      <w:r>
        <w:rPr>
          <w:rFonts w:hint="eastAsia"/>
          <w:sz w:val="30"/>
          <w:szCs w:val="30"/>
        </w:rPr>
        <w:t>131430</w:t>
      </w:r>
      <w:r>
        <w:rPr>
          <w:rFonts w:hint="eastAsia"/>
          <w:sz w:val="30"/>
          <w:szCs w:val="30"/>
        </w:rPr>
        <w:t>元）。具体事实如下：</w:t>
      </w:r>
    </w:p>
    <w:p w14:paraId="67A43D9A" w14:textId="77777777" w:rsidR="00DB35D1" w:rsidRDefault="00DB35D1">
      <w:pPr>
        <w:spacing w:line="500" w:lineRule="atLeast"/>
        <w:ind w:firstLine="600"/>
        <w:divId w:val="1449662763"/>
        <w:rPr>
          <w:rFonts w:hint="eastAsia"/>
          <w:sz w:val="30"/>
          <w:szCs w:val="30"/>
        </w:rPr>
      </w:pPr>
      <w:r>
        <w:rPr>
          <w:rFonts w:hint="eastAsia"/>
          <w:sz w:val="30"/>
          <w:szCs w:val="30"/>
        </w:rPr>
        <w:t>1</w:t>
      </w:r>
      <w:r>
        <w:rPr>
          <w:rFonts w:hint="eastAsia"/>
          <w:sz w:val="30"/>
          <w:szCs w:val="30"/>
        </w:rPr>
        <w:t>、</w:t>
      </w:r>
      <w:r>
        <w:rPr>
          <w:rFonts w:hint="eastAsia"/>
          <w:sz w:val="30"/>
          <w:szCs w:val="30"/>
        </w:rPr>
        <w:t>2000</w:t>
      </w:r>
      <w:r>
        <w:rPr>
          <w:rFonts w:hint="eastAsia"/>
          <w:sz w:val="30"/>
          <w:szCs w:val="30"/>
        </w:rPr>
        <w:t>年至</w:t>
      </w:r>
      <w:r>
        <w:rPr>
          <w:rFonts w:hint="eastAsia"/>
          <w:sz w:val="30"/>
          <w:szCs w:val="30"/>
        </w:rPr>
        <w:t>2003</w:t>
      </w:r>
      <w:r>
        <w:rPr>
          <w:rFonts w:hint="eastAsia"/>
          <w:sz w:val="30"/>
          <w:szCs w:val="30"/>
        </w:rPr>
        <w:t>年，被告人姚某在春节和中秋节期间收受承接广东省地方税务局信息化建设工程的原神舟数码有限公司事业部经理秦爱民（另案处理）贿送的人民币共计</w:t>
      </w:r>
      <w:r>
        <w:rPr>
          <w:rFonts w:hint="eastAsia"/>
          <w:sz w:val="30"/>
          <w:szCs w:val="30"/>
        </w:rPr>
        <w:t>6</w:t>
      </w:r>
      <w:r>
        <w:rPr>
          <w:rFonts w:hint="eastAsia"/>
          <w:sz w:val="30"/>
          <w:szCs w:val="30"/>
        </w:rPr>
        <w:t>万元。</w:t>
      </w:r>
    </w:p>
    <w:p w14:paraId="22DC3056" w14:textId="77777777" w:rsidR="00DB35D1" w:rsidRDefault="00DB35D1">
      <w:pPr>
        <w:spacing w:line="500" w:lineRule="atLeast"/>
        <w:ind w:firstLine="600"/>
        <w:divId w:val="319622910"/>
        <w:rPr>
          <w:rFonts w:hint="eastAsia"/>
          <w:sz w:val="30"/>
          <w:szCs w:val="30"/>
        </w:rPr>
      </w:pPr>
      <w:r>
        <w:rPr>
          <w:rFonts w:hint="eastAsia"/>
          <w:sz w:val="30"/>
          <w:szCs w:val="30"/>
        </w:rPr>
        <w:lastRenderedPageBreak/>
        <w:t>2</w:t>
      </w:r>
      <w:r>
        <w:rPr>
          <w:rFonts w:hint="eastAsia"/>
          <w:sz w:val="30"/>
          <w:szCs w:val="30"/>
        </w:rPr>
        <w:t>、</w:t>
      </w:r>
      <w:r>
        <w:rPr>
          <w:rFonts w:hint="eastAsia"/>
          <w:sz w:val="30"/>
          <w:szCs w:val="30"/>
        </w:rPr>
        <w:t>2002</w:t>
      </w:r>
      <w:r>
        <w:rPr>
          <w:rFonts w:hint="eastAsia"/>
          <w:sz w:val="30"/>
          <w:szCs w:val="30"/>
        </w:rPr>
        <w:t>年，被告人姚某收受承接广东省地方税务局</w:t>
      </w:r>
      <w:r>
        <w:rPr>
          <w:rFonts w:hint="eastAsia"/>
          <w:sz w:val="30"/>
          <w:szCs w:val="30"/>
        </w:rPr>
        <w:t>LED</w:t>
      </w:r>
      <w:r>
        <w:rPr>
          <w:rFonts w:hint="eastAsia"/>
          <w:sz w:val="30"/>
          <w:szCs w:val="30"/>
        </w:rPr>
        <w:t>大屏幕显示器采购及安装工程的广东沈飞机房设备有限公司总经理王大铭（另案处理）贿送的人民币</w:t>
      </w:r>
      <w:r>
        <w:rPr>
          <w:rFonts w:hint="eastAsia"/>
          <w:sz w:val="30"/>
          <w:szCs w:val="30"/>
        </w:rPr>
        <w:t>5</w:t>
      </w:r>
      <w:r>
        <w:rPr>
          <w:rFonts w:hint="eastAsia"/>
          <w:sz w:val="30"/>
          <w:szCs w:val="30"/>
        </w:rPr>
        <w:t>万元。</w:t>
      </w:r>
    </w:p>
    <w:p w14:paraId="74372297" w14:textId="77777777" w:rsidR="00DB35D1" w:rsidRDefault="00DB35D1">
      <w:pPr>
        <w:spacing w:line="500" w:lineRule="atLeast"/>
        <w:ind w:firstLine="600"/>
        <w:divId w:val="586767472"/>
        <w:rPr>
          <w:rFonts w:hint="eastAsia"/>
          <w:sz w:val="30"/>
          <w:szCs w:val="30"/>
        </w:rPr>
      </w:pPr>
      <w:r>
        <w:rPr>
          <w:rFonts w:hint="eastAsia"/>
          <w:sz w:val="30"/>
          <w:szCs w:val="30"/>
        </w:rPr>
        <w:t>3</w:t>
      </w:r>
      <w:r>
        <w:rPr>
          <w:rFonts w:hint="eastAsia"/>
          <w:sz w:val="30"/>
          <w:szCs w:val="30"/>
        </w:rPr>
        <w:t>、</w:t>
      </w:r>
      <w:r>
        <w:rPr>
          <w:rFonts w:hint="eastAsia"/>
          <w:sz w:val="30"/>
          <w:szCs w:val="30"/>
        </w:rPr>
        <w:t>2005</w:t>
      </w:r>
      <w:r>
        <w:rPr>
          <w:rFonts w:hint="eastAsia"/>
          <w:sz w:val="30"/>
          <w:szCs w:val="30"/>
        </w:rPr>
        <w:t>年，被告人姚某在其位于广州市天河北路的家中收受承接广东省地方税务局信息化建设工程的广州市北大明天资源科技发展有限公司总经理应华江（另案处理）贿送的人民币</w:t>
      </w:r>
      <w:r>
        <w:rPr>
          <w:rFonts w:hint="eastAsia"/>
          <w:sz w:val="30"/>
          <w:szCs w:val="30"/>
        </w:rPr>
        <w:t>10</w:t>
      </w:r>
      <w:r>
        <w:rPr>
          <w:rFonts w:hint="eastAsia"/>
          <w:sz w:val="30"/>
          <w:szCs w:val="30"/>
        </w:rPr>
        <w:t>万元。</w:t>
      </w:r>
    </w:p>
    <w:p w14:paraId="0236E269" w14:textId="77777777" w:rsidR="00DB35D1" w:rsidRDefault="00DB35D1">
      <w:pPr>
        <w:spacing w:line="500" w:lineRule="atLeast"/>
        <w:ind w:firstLine="600"/>
        <w:divId w:val="1781679268"/>
        <w:rPr>
          <w:rFonts w:hint="eastAsia"/>
          <w:sz w:val="30"/>
          <w:szCs w:val="30"/>
        </w:rPr>
      </w:pPr>
      <w:r>
        <w:rPr>
          <w:rFonts w:hint="eastAsia"/>
          <w:sz w:val="30"/>
          <w:szCs w:val="30"/>
        </w:rPr>
        <w:t>4</w:t>
      </w:r>
      <w:r>
        <w:rPr>
          <w:rFonts w:hint="eastAsia"/>
          <w:sz w:val="30"/>
          <w:szCs w:val="30"/>
        </w:rPr>
        <w:t>、</w:t>
      </w:r>
      <w:r>
        <w:rPr>
          <w:rFonts w:hint="eastAsia"/>
          <w:sz w:val="30"/>
          <w:szCs w:val="30"/>
        </w:rPr>
        <w:t>2005</w:t>
      </w:r>
      <w:r>
        <w:rPr>
          <w:rFonts w:hint="eastAsia"/>
          <w:sz w:val="30"/>
          <w:szCs w:val="30"/>
        </w:rPr>
        <w:t>年，被告人姚某在广州市天河区体育东路“小山”料理店，收受承接广东省地方税务局信息化建设工程的广州市恒讯科技有限公司总经理胡焕仪（另案处理）贿送的美金</w:t>
      </w:r>
      <w:r>
        <w:rPr>
          <w:rFonts w:hint="eastAsia"/>
          <w:sz w:val="30"/>
          <w:szCs w:val="30"/>
        </w:rPr>
        <w:t>16000</w:t>
      </w:r>
      <w:r>
        <w:rPr>
          <w:rFonts w:hint="eastAsia"/>
          <w:sz w:val="30"/>
          <w:szCs w:val="30"/>
        </w:rPr>
        <w:t>元（经鉴定折合人民币</w:t>
      </w:r>
      <w:r>
        <w:rPr>
          <w:rFonts w:hint="eastAsia"/>
          <w:sz w:val="30"/>
          <w:szCs w:val="30"/>
        </w:rPr>
        <w:t>131430</w:t>
      </w:r>
      <w:r>
        <w:rPr>
          <w:rFonts w:hint="eastAsia"/>
          <w:sz w:val="30"/>
          <w:szCs w:val="30"/>
        </w:rPr>
        <w:t>元）。</w:t>
      </w:r>
    </w:p>
    <w:p w14:paraId="0E988AD3" w14:textId="77777777" w:rsidR="00DB35D1" w:rsidRDefault="00DB35D1">
      <w:pPr>
        <w:spacing w:line="500" w:lineRule="atLeast"/>
        <w:ind w:firstLine="600"/>
        <w:divId w:val="1949239587"/>
        <w:rPr>
          <w:rFonts w:hint="eastAsia"/>
          <w:sz w:val="30"/>
          <w:szCs w:val="30"/>
        </w:rPr>
      </w:pPr>
      <w:r>
        <w:rPr>
          <w:rFonts w:hint="eastAsia"/>
          <w:sz w:val="30"/>
          <w:szCs w:val="30"/>
        </w:rPr>
        <w:t>5</w:t>
      </w:r>
      <w:r>
        <w:rPr>
          <w:rFonts w:hint="eastAsia"/>
          <w:sz w:val="30"/>
          <w:szCs w:val="30"/>
        </w:rPr>
        <w:t>、</w:t>
      </w:r>
      <w:r>
        <w:rPr>
          <w:rFonts w:hint="eastAsia"/>
          <w:sz w:val="30"/>
          <w:szCs w:val="30"/>
        </w:rPr>
        <w:t>2005</w:t>
      </w:r>
      <w:r>
        <w:rPr>
          <w:rFonts w:hint="eastAsia"/>
          <w:sz w:val="30"/>
          <w:szCs w:val="30"/>
        </w:rPr>
        <w:t>年，被告人姚某收受承接广东省地税局地税“大集中”工程新一代税收征管信息系统的原中国软件与技术服务股份有限公司税务事业部经理周某贿送的人民币</w:t>
      </w:r>
      <w:r>
        <w:rPr>
          <w:rFonts w:hint="eastAsia"/>
          <w:sz w:val="30"/>
          <w:szCs w:val="30"/>
        </w:rPr>
        <w:t>10</w:t>
      </w:r>
      <w:r>
        <w:rPr>
          <w:rFonts w:hint="eastAsia"/>
          <w:sz w:val="30"/>
          <w:szCs w:val="30"/>
        </w:rPr>
        <w:t>万元。</w:t>
      </w:r>
    </w:p>
    <w:p w14:paraId="0D12685F" w14:textId="77777777" w:rsidR="00DB35D1" w:rsidRDefault="00DB35D1">
      <w:pPr>
        <w:spacing w:line="500" w:lineRule="atLeast"/>
        <w:ind w:firstLine="600"/>
        <w:divId w:val="374547593"/>
        <w:rPr>
          <w:rFonts w:hint="eastAsia"/>
          <w:sz w:val="30"/>
          <w:szCs w:val="30"/>
        </w:rPr>
      </w:pPr>
      <w:r>
        <w:rPr>
          <w:rFonts w:hint="eastAsia"/>
          <w:sz w:val="30"/>
          <w:szCs w:val="30"/>
        </w:rPr>
        <w:t>6</w:t>
      </w:r>
      <w:r>
        <w:rPr>
          <w:rFonts w:hint="eastAsia"/>
          <w:sz w:val="30"/>
          <w:szCs w:val="30"/>
        </w:rPr>
        <w:t>、</w:t>
      </w:r>
      <w:r>
        <w:rPr>
          <w:rFonts w:hint="eastAsia"/>
          <w:sz w:val="30"/>
          <w:szCs w:val="30"/>
        </w:rPr>
        <w:t>2006</w:t>
      </w:r>
      <w:r>
        <w:rPr>
          <w:rFonts w:hint="eastAsia"/>
          <w:sz w:val="30"/>
          <w:szCs w:val="30"/>
        </w:rPr>
        <w:t>年，被告人姚某收受承接广东省地方税务局信息门户及多渠道办税应用系统的广州方欣科技有限公司总经理徐正军（另案处理）贿送的人民币</w:t>
      </w:r>
      <w:r>
        <w:rPr>
          <w:rFonts w:hint="eastAsia"/>
          <w:sz w:val="30"/>
          <w:szCs w:val="30"/>
        </w:rPr>
        <w:t>10</w:t>
      </w:r>
      <w:r>
        <w:rPr>
          <w:rFonts w:hint="eastAsia"/>
          <w:sz w:val="30"/>
          <w:szCs w:val="30"/>
        </w:rPr>
        <w:t>万元。</w:t>
      </w:r>
    </w:p>
    <w:p w14:paraId="163AB2F8" w14:textId="77777777" w:rsidR="00DB35D1" w:rsidRDefault="00DB35D1">
      <w:pPr>
        <w:spacing w:line="500" w:lineRule="atLeast"/>
        <w:ind w:firstLine="600"/>
        <w:divId w:val="603803879"/>
        <w:rPr>
          <w:rFonts w:hint="eastAsia"/>
          <w:sz w:val="30"/>
          <w:szCs w:val="30"/>
        </w:rPr>
      </w:pPr>
      <w:r>
        <w:rPr>
          <w:rFonts w:hint="eastAsia"/>
          <w:sz w:val="30"/>
          <w:szCs w:val="30"/>
        </w:rPr>
        <w:t>2014</w:t>
      </w:r>
      <w:r>
        <w:rPr>
          <w:rFonts w:hint="eastAsia"/>
          <w:sz w:val="30"/>
          <w:szCs w:val="30"/>
        </w:rPr>
        <w:t>年</w:t>
      </w:r>
      <w:r>
        <w:rPr>
          <w:rFonts w:hint="eastAsia"/>
          <w:sz w:val="30"/>
          <w:szCs w:val="30"/>
        </w:rPr>
        <w:t>8</w:t>
      </w:r>
      <w:r>
        <w:rPr>
          <w:rFonts w:hint="eastAsia"/>
          <w:sz w:val="30"/>
          <w:szCs w:val="30"/>
        </w:rPr>
        <w:t>月至</w:t>
      </w:r>
      <w:r>
        <w:rPr>
          <w:rFonts w:hint="eastAsia"/>
          <w:sz w:val="30"/>
          <w:szCs w:val="30"/>
        </w:rPr>
        <w:t>10</w:t>
      </w:r>
      <w:r>
        <w:rPr>
          <w:rFonts w:hint="eastAsia"/>
          <w:sz w:val="30"/>
          <w:szCs w:val="30"/>
        </w:rPr>
        <w:t>月期间，被告人姚某在接受中共广东省纪律检查委员会调查期间主动交代上述事实。同年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日，被告人姚某接受广州市天河区人民检察院询问调查期间亦能主动交代上述事实。同年</w:t>
      </w:r>
      <w:r>
        <w:rPr>
          <w:rFonts w:hint="eastAsia"/>
          <w:sz w:val="30"/>
          <w:szCs w:val="30"/>
        </w:rPr>
        <w:t>11</w:t>
      </w:r>
      <w:r>
        <w:rPr>
          <w:rFonts w:hint="eastAsia"/>
          <w:sz w:val="30"/>
          <w:szCs w:val="30"/>
        </w:rPr>
        <w:t>月</w:t>
      </w:r>
      <w:r>
        <w:rPr>
          <w:rFonts w:hint="eastAsia"/>
          <w:sz w:val="30"/>
          <w:szCs w:val="30"/>
        </w:rPr>
        <w:t>7</w:t>
      </w:r>
      <w:r>
        <w:rPr>
          <w:rFonts w:hint="eastAsia"/>
          <w:sz w:val="30"/>
          <w:szCs w:val="30"/>
        </w:rPr>
        <w:t>日，广州市天河区人民检察院对被告人姚某立案侦查及刑事拘留。</w:t>
      </w:r>
    </w:p>
    <w:p w14:paraId="64F09F3F" w14:textId="77777777" w:rsidR="00DB35D1" w:rsidRDefault="00DB35D1">
      <w:pPr>
        <w:spacing w:line="500" w:lineRule="atLeast"/>
        <w:ind w:firstLine="600"/>
        <w:divId w:val="1027366115"/>
        <w:rPr>
          <w:rFonts w:hint="eastAsia"/>
          <w:sz w:val="30"/>
          <w:szCs w:val="30"/>
        </w:rPr>
      </w:pPr>
      <w:r>
        <w:rPr>
          <w:rFonts w:hint="eastAsia"/>
          <w:sz w:val="30"/>
          <w:szCs w:val="30"/>
        </w:rPr>
        <w:t>另查明，被告人姚某已退出违法所得人民币五十四万一千四百三十元（其中人民币三十五万元扣押于广州市天河区人民检察院，人民币十九万一千四百三十元暂由本院代管）。</w:t>
      </w:r>
    </w:p>
    <w:p w14:paraId="7E1A14D7" w14:textId="77777777" w:rsidR="00DB35D1" w:rsidRDefault="00DB35D1">
      <w:pPr>
        <w:spacing w:line="500" w:lineRule="atLeast"/>
        <w:ind w:firstLine="600"/>
        <w:divId w:val="216551885"/>
        <w:rPr>
          <w:rFonts w:hint="eastAsia"/>
          <w:sz w:val="30"/>
          <w:szCs w:val="30"/>
        </w:rPr>
      </w:pPr>
      <w:r>
        <w:rPr>
          <w:rFonts w:hint="eastAsia"/>
          <w:sz w:val="30"/>
          <w:szCs w:val="30"/>
        </w:rPr>
        <w:t>原审判决根据原公诉机关提供的行贿人秦某、王某、应某、胡某、周某、徐某的供述，广东省地方税务局的机构代码证，干部任免审批表和公务员登记表，相关合同，《中国建设银行客户专用回单》，代管款单据，价格鉴定结论书，户籍材料，立案决定书，《破案报告》，被告人姚某的供述及亲笔供词等证据作为认定上述事实的依据。</w:t>
      </w:r>
    </w:p>
    <w:p w14:paraId="499E7DF5" w14:textId="77777777" w:rsidR="00DB35D1" w:rsidRDefault="00DB35D1">
      <w:pPr>
        <w:spacing w:line="500" w:lineRule="atLeast"/>
        <w:ind w:firstLine="600"/>
        <w:divId w:val="855801580"/>
        <w:rPr>
          <w:rFonts w:hint="eastAsia"/>
          <w:sz w:val="30"/>
          <w:szCs w:val="30"/>
        </w:rPr>
      </w:pPr>
      <w:r>
        <w:rPr>
          <w:rFonts w:hint="eastAsia"/>
          <w:sz w:val="30"/>
          <w:szCs w:val="30"/>
        </w:rPr>
        <w:t>原判认为，被告人姚某身为国家工作人员，利用职务上的便利，非法收受他人财物，数额巨大，为他人谋取利益，其行为已构成受贿罪。姚某有自首情节，可以从轻处罚。被告人姚某能积极退出全部违法所得，可以酌情从轻处罚。依照《中华人民共和国刑法》第十二条、第三百八十五条第一款、第三百八十六条、第三百八十三条第一款第（二）项、第五十二条、第五十三条、第六十四条、第六十七条第一款以及《最高人民法院、最高人民检察院关于办理贪污贿赂刑事案件适用法律若干问题的解释》第二条第一款、第十九条第一款、《最高人民法院、最高人民检察院关于办理职务犯罪案件认定自首、立功等量刑情节若干问题的意见》第一条的规定，判决：一、被告人姚某犯受贿罪，判处有期徒刑三年，并处罚金人民币二十万元。</w:t>
      </w:r>
    </w:p>
    <w:p w14:paraId="6052F199" w14:textId="77777777" w:rsidR="00DB35D1" w:rsidRDefault="00DB35D1">
      <w:pPr>
        <w:spacing w:line="500" w:lineRule="atLeast"/>
        <w:ind w:firstLine="600"/>
        <w:divId w:val="1105032559"/>
        <w:rPr>
          <w:rFonts w:hint="eastAsia"/>
          <w:sz w:val="30"/>
          <w:szCs w:val="30"/>
        </w:rPr>
      </w:pPr>
      <w:r>
        <w:rPr>
          <w:rFonts w:hint="eastAsia"/>
          <w:sz w:val="30"/>
          <w:szCs w:val="30"/>
        </w:rPr>
        <w:t>二、追缴被告人姚某的违法所得人民币五十四万一千四百三十元，上缴国库（其中人民币三十五万元扣押于广州市天河区人民检察院，人民币十九万一千四百三十元暂由广州市天河区人民法院代管）。</w:t>
      </w:r>
    </w:p>
    <w:p w14:paraId="690B735D" w14:textId="77777777" w:rsidR="00DB35D1" w:rsidRDefault="00DB35D1">
      <w:pPr>
        <w:spacing w:line="500" w:lineRule="atLeast"/>
        <w:ind w:firstLine="600"/>
        <w:divId w:val="1129936886"/>
        <w:rPr>
          <w:rFonts w:hint="eastAsia"/>
          <w:sz w:val="30"/>
          <w:szCs w:val="30"/>
        </w:rPr>
      </w:pPr>
      <w:r>
        <w:rPr>
          <w:rFonts w:hint="eastAsia"/>
          <w:sz w:val="30"/>
          <w:szCs w:val="30"/>
        </w:rPr>
        <w:t>上诉人姚某提出的上诉意见是：原判量刑过重。</w:t>
      </w:r>
    </w:p>
    <w:p w14:paraId="7755AF7E" w14:textId="77777777" w:rsidR="00DB35D1" w:rsidRDefault="00DB35D1">
      <w:pPr>
        <w:spacing w:line="500" w:lineRule="atLeast"/>
        <w:ind w:firstLine="600"/>
        <w:divId w:val="1123771316"/>
        <w:rPr>
          <w:rFonts w:hint="eastAsia"/>
          <w:sz w:val="30"/>
          <w:szCs w:val="30"/>
        </w:rPr>
      </w:pPr>
      <w:r>
        <w:rPr>
          <w:rFonts w:hint="eastAsia"/>
          <w:sz w:val="30"/>
          <w:szCs w:val="30"/>
        </w:rPr>
        <w:t>辩护人提出的辩护意见是：</w:t>
      </w:r>
      <w:r>
        <w:rPr>
          <w:rFonts w:hint="eastAsia"/>
          <w:sz w:val="30"/>
          <w:szCs w:val="30"/>
        </w:rPr>
        <w:t>1</w:t>
      </w:r>
      <w:r>
        <w:rPr>
          <w:rFonts w:hint="eastAsia"/>
          <w:sz w:val="30"/>
          <w:szCs w:val="30"/>
        </w:rPr>
        <w:t>、姚某收受秦某过年过节的红包共</w:t>
      </w:r>
      <w:r>
        <w:rPr>
          <w:rFonts w:hint="eastAsia"/>
          <w:sz w:val="30"/>
          <w:szCs w:val="30"/>
        </w:rPr>
        <w:t>6</w:t>
      </w:r>
      <w:r>
        <w:rPr>
          <w:rFonts w:hint="eastAsia"/>
          <w:sz w:val="30"/>
          <w:szCs w:val="30"/>
        </w:rPr>
        <w:t>万元，应定性为违纪行为；</w:t>
      </w:r>
      <w:r>
        <w:rPr>
          <w:rFonts w:hint="eastAsia"/>
          <w:sz w:val="30"/>
          <w:szCs w:val="30"/>
        </w:rPr>
        <w:t>2</w:t>
      </w:r>
      <w:r>
        <w:rPr>
          <w:rFonts w:hint="eastAsia"/>
          <w:sz w:val="30"/>
          <w:szCs w:val="30"/>
        </w:rPr>
        <w:t>、姚某生孩子的时候，应某送贺礼</w:t>
      </w:r>
      <w:r>
        <w:rPr>
          <w:rFonts w:hint="eastAsia"/>
          <w:sz w:val="30"/>
          <w:szCs w:val="30"/>
        </w:rPr>
        <w:t>10</w:t>
      </w:r>
      <w:r>
        <w:rPr>
          <w:rFonts w:hint="eastAsia"/>
          <w:sz w:val="30"/>
          <w:szCs w:val="30"/>
        </w:rPr>
        <w:t>万元，属正常的人情往来，不应认定为受贿款；</w:t>
      </w:r>
      <w:r>
        <w:rPr>
          <w:rFonts w:hint="eastAsia"/>
          <w:sz w:val="30"/>
          <w:szCs w:val="30"/>
        </w:rPr>
        <w:t>3</w:t>
      </w:r>
      <w:r>
        <w:rPr>
          <w:rFonts w:hint="eastAsia"/>
          <w:sz w:val="30"/>
          <w:szCs w:val="30"/>
        </w:rPr>
        <w:t>、姚某收受徐某</w:t>
      </w:r>
      <w:r>
        <w:rPr>
          <w:rFonts w:hint="eastAsia"/>
          <w:sz w:val="30"/>
          <w:szCs w:val="30"/>
        </w:rPr>
        <w:t>10</w:t>
      </w:r>
      <w:r>
        <w:rPr>
          <w:rFonts w:hint="eastAsia"/>
          <w:sz w:val="30"/>
          <w:szCs w:val="30"/>
        </w:rPr>
        <w:t>万元贿赂的事实中，姚某供认收受</w:t>
      </w:r>
      <w:r>
        <w:rPr>
          <w:rFonts w:hint="eastAsia"/>
          <w:sz w:val="30"/>
          <w:szCs w:val="30"/>
        </w:rPr>
        <w:t>10</w:t>
      </w:r>
      <w:r>
        <w:rPr>
          <w:rFonts w:hint="eastAsia"/>
          <w:sz w:val="30"/>
          <w:szCs w:val="30"/>
        </w:rPr>
        <w:t>万元，徐某供述贿送</w:t>
      </w:r>
      <w:r>
        <w:rPr>
          <w:rFonts w:hint="eastAsia"/>
          <w:sz w:val="30"/>
          <w:szCs w:val="30"/>
        </w:rPr>
        <w:t>20</w:t>
      </w:r>
      <w:r>
        <w:rPr>
          <w:rFonts w:hint="eastAsia"/>
          <w:sz w:val="30"/>
          <w:szCs w:val="30"/>
        </w:rPr>
        <w:t>万元，二人供述不一致，根据存疑利益归于被告原则，不应认定姚某收受徐某的贿赂；</w:t>
      </w:r>
      <w:r>
        <w:rPr>
          <w:rFonts w:hint="eastAsia"/>
          <w:sz w:val="30"/>
          <w:szCs w:val="30"/>
        </w:rPr>
        <w:t>4</w:t>
      </w:r>
      <w:r>
        <w:rPr>
          <w:rFonts w:hint="eastAsia"/>
          <w:sz w:val="30"/>
          <w:szCs w:val="30"/>
        </w:rPr>
        <w:t>、姚某与王某家庭关系密切，王某在春节时送给姚家老人</w:t>
      </w:r>
      <w:r>
        <w:rPr>
          <w:rFonts w:hint="eastAsia"/>
          <w:sz w:val="30"/>
          <w:szCs w:val="30"/>
        </w:rPr>
        <w:t>5</w:t>
      </w:r>
      <w:r>
        <w:rPr>
          <w:rFonts w:hint="eastAsia"/>
          <w:sz w:val="30"/>
          <w:szCs w:val="30"/>
        </w:rPr>
        <w:t>万元慰问金，姚也回了王家老人</w:t>
      </w:r>
      <w:r>
        <w:rPr>
          <w:rFonts w:hint="eastAsia"/>
          <w:sz w:val="30"/>
          <w:szCs w:val="30"/>
        </w:rPr>
        <w:t>3</w:t>
      </w:r>
      <w:r>
        <w:rPr>
          <w:rFonts w:hint="eastAsia"/>
          <w:sz w:val="30"/>
          <w:szCs w:val="30"/>
        </w:rPr>
        <w:t>万元，该</w:t>
      </w:r>
      <w:r>
        <w:rPr>
          <w:rFonts w:hint="eastAsia"/>
          <w:sz w:val="30"/>
          <w:szCs w:val="30"/>
        </w:rPr>
        <w:t>3</w:t>
      </w:r>
      <w:r>
        <w:rPr>
          <w:rFonts w:hint="eastAsia"/>
          <w:sz w:val="30"/>
          <w:szCs w:val="30"/>
        </w:rPr>
        <w:t>万元不能作为受贿款。</w:t>
      </w:r>
      <w:r>
        <w:rPr>
          <w:rFonts w:hint="eastAsia"/>
          <w:sz w:val="30"/>
          <w:szCs w:val="30"/>
        </w:rPr>
        <w:t>5</w:t>
      </w:r>
      <w:r>
        <w:rPr>
          <w:rFonts w:hint="eastAsia"/>
          <w:sz w:val="30"/>
          <w:szCs w:val="30"/>
        </w:rPr>
        <w:t>、姚某有自首情节，退清全部赃款，可依法从轻、减轻处罚。</w:t>
      </w:r>
    </w:p>
    <w:p w14:paraId="2D3A6684" w14:textId="77777777" w:rsidR="00DB35D1" w:rsidRDefault="00DB35D1">
      <w:pPr>
        <w:spacing w:line="500" w:lineRule="atLeast"/>
        <w:ind w:firstLine="600"/>
        <w:divId w:val="608588414"/>
        <w:rPr>
          <w:rFonts w:hint="eastAsia"/>
          <w:sz w:val="30"/>
          <w:szCs w:val="30"/>
        </w:rPr>
      </w:pPr>
      <w:r>
        <w:rPr>
          <w:rFonts w:hint="eastAsia"/>
          <w:sz w:val="30"/>
          <w:szCs w:val="30"/>
        </w:rPr>
        <w:t>经审理查明：原审判决认定上诉人姚某利用职务便利，收受他人贿赂款共人民币</w:t>
      </w:r>
      <w:r>
        <w:rPr>
          <w:rFonts w:hint="eastAsia"/>
          <w:sz w:val="30"/>
          <w:szCs w:val="30"/>
        </w:rPr>
        <w:t>41</w:t>
      </w:r>
      <w:r>
        <w:rPr>
          <w:rFonts w:hint="eastAsia"/>
          <w:sz w:val="30"/>
          <w:szCs w:val="30"/>
        </w:rPr>
        <w:t>万元、美元</w:t>
      </w:r>
      <w:r>
        <w:rPr>
          <w:rFonts w:hint="eastAsia"/>
          <w:sz w:val="30"/>
          <w:szCs w:val="30"/>
        </w:rPr>
        <w:t>1.6</w:t>
      </w:r>
      <w:r>
        <w:rPr>
          <w:rFonts w:hint="eastAsia"/>
          <w:sz w:val="30"/>
          <w:szCs w:val="30"/>
        </w:rPr>
        <w:t>万元的事实清楚，证据确实、充分，本院予以确认。</w:t>
      </w:r>
    </w:p>
    <w:p w14:paraId="347BA59A" w14:textId="77777777" w:rsidR="00DB35D1" w:rsidRDefault="00DB35D1">
      <w:pPr>
        <w:spacing w:line="500" w:lineRule="atLeast"/>
        <w:ind w:firstLine="600"/>
        <w:divId w:val="1108046187"/>
        <w:rPr>
          <w:rFonts w:hint="eastAsia"/>
          <w:sz w:val="30"/>
          <w:szCs w:val="30"/>
        </w:rPr>
      </w:pPr>
      <w:r>
        <w:rPr>
          <w:rFonts w:hint="eastAsia"/>
          <w:sz w:val="30"/>
          <w:szCs w:val="30"/>
        </w:rPr>
        <w:t>对于上诉人姚某及其辩护人所提上诉、辩护意见，经查：</w:t>
      </w:r>
    </w:p>
    <w:p w14:paraId="068CE203" w14:textId="77777777" w:rsidR="00DB35D1" w:rsidRDefault="00DB35D1">
      <w:pPr>
        <w:spacing w:line="500" w:lineRule="atLeast"/>
        <w:ind w:firstLine="600"/>
        <w:divId w:val="1245382680"/>
        <w:rPr>
          <w:rFonts w:hint="eastAsia"/>
          <w:sz w:val="30"/>
          <w:szCs w:val="30"/>
        </w:rPr>
      </w:pPr>
      <w:r>
        <w:rPr>
          <w:rFonts w:hint="eastAsia"/>
          <w:sz w:val="30"/>
          <w:szCs w:val="30"/>
        </w:rPr>
        <w:t>1</w:t>
      </w:r>
      <w:r>
        <w:rPr>
          <w:rFonts w:hint="eastAsia"/>
          <w:sz w:val="30"/>
          <w:szCs w:val="30"/>
        </w:rPr>
        <w:t>、《最高人民法院、最高人民检察院关于办理贪污贿赂刑事案件适用法律若干问题的解释》第十三条规定“国家工作人员索取、收受具有上下级关系的下属或者具有行政管理关系的被管理人员的财物价值三万元以上，可能影响职权行使的，视为承诺为他人谋取利益”，秦某、应某、王某所在公司均承接了广东省地方税务局的项目，姚某作为税务局信息中心主任，对单位业务具有决定权，上述行贿人员均供认是基于姚某对其生意上的关照而送钱给姚某，且数额均超过三万元，故姚某收受上述人员钱款的行为符合《解释》的规定，应构成受贿罪。辩护人提出上述三名行贿人送钱给姚某属于人情往来，不构成受贿罪的意见，不能成立。</w:t>
      </w:r>
    </w:p>
    <w:p w14:paraId="65C73121" w14:textId="77777777" w:rsidR="00DB35D1" w:rsidRDefault="00DB35D1">
      <w:pPr>
        <w:spacing w:line="500" w:lineRule="atLeast"/>
        <w:ind w:firstLine="600"/>
        <w:divId w:val="2093892967"/>
        <w:rPr>
          <w:rFonts w:hint="eastAsia"/>
          <w:sz w:val="30"/>
          <w:szCs w:val="30"/>
        </w:rPr>
      </w:pPr>
      <w:r>
        <w:rPr>
          <w:rFonts w:hint="eastAsia"/>
          <w:sz w:val="30"/>
          <w:szCs w:val="30"/>
        </w:rPr>
        <w:t>2</w:t>
      </w:r>
      <w:r>
        <w:rPr>
          <w:rFonts w:hint="eastAsia"/>
          <w:sz w:val="30"/>
          <w:szCs w:val="30"/>
        </w:rPr>
        <w:t>、姚某回送王某家老人红包的行为，属于受贿后对财物的处理，不影响受贿数额的认定。辩护人提出姚某回送的</w:t>
      </w:r>
      <w:r>
        <w:rPr>
          <w:rFonts w:hint="eastAsia"/>
          <w:sz w:val="30"/>
          <w:szCs w:val="30"/>
        </w:rPr>
        <w:t>3</w:t>
      </w:r>
      <w:r>
        <w:rPr>
          <w:rFonts w:hint="eastAsia"/>
          <w:sz w:val="30"/>
          <w:szCs w:val="30"/>
        </w:rPr>
        <w:t>万元不应认定为受贿款的意见，本院不予支持。</w:t>
      </w:r>
    </w:p>
    <w:p w14:paraId="25B4A6FE" w14:textId="77777777" w:rsidR="00DB35D1" w:rsidRDefault="00DB35D1">
      <w:pPr>
        <w:spacing w:line="500" w:lineRule="atLeast"/>
        <w:ind w:firstLine="600"/>
        <w:divId w:val="361171002"/>
        <w:rPr>
          <w:rFonts w:hint="eastAsia"/>
          <w:sz w:val="30"/>
          <w:szCs w:val="30"/>
        </w:rPr>
      </w:pPr>
      <w:r>
        <w:rPr>
          <w:rFonts w:hint="eastAsia"/>
          <w:sz w:val="30"/>
          <w:szCs w:val="30"/>
        </w:rPr>
        <w:t>3</w:t>
      </w:r>
      <w:r>
        <w:rPr>
          <w:rFonts w:hint="eastAsia"/>
          <w:sz w:val="30"/>
          <w:szCs w:val="30"/>
        </w:rPr>
        <w:t>、姚某供认收受徐某贿赂</w:t>
      </w:r>
      <w:r>
        <w:rPr>
          <w:rFonts w:hint="eastAsia"/>
          <w:sz w:val="30"/>
          <w:szCs w:val="30"/>
        </w:rPr>
        <w:t>10</w:t>
      </w:r>
      <w:r>
        <w:rPr>
          <w:rFonts w:hint="eastAsia"/>
          <w:sz w:val="30"/>
          <w:szCs w:val="30"/>
        </w:rPr>
        <w:t>万元，徐某供述贿送姚某</w:t>
      </w:r>
      <w:r>
        <w:rPr>
          <w:rFonts w:hint="eastAsia"/>
          <w:sz w:val="30"/>
          <w:szCs w:val="30"/>
        </w:rPr>
        <w:t>20</w:t>
      </w:r>
      <w:r>
        <w:rPr>
          <w:rFonts w:hint="eastAsia"/>
          <w:sz w:val="30"/>
          <w:szCs w:val="30"/>
        </w:rPr>
        <w:t>万元，虽然二人对于受贿数额供述不一致，但二人对于受贿时间、请托事项等细节均能吻合，故认定姚某收受徐某贿赂的事实证据充分。原判从有利于被告人的原则出发，根据姚某的供述就低认定其受贿</w:t>
      </w:r>
      <w:r>
        <w:rPr>
          <w:rFonts w:hint="eastAsia"/>
          <w:sz w:val="30"/>
          <w:szCs w:val="30"/>
        </w:rPr>
        <w:t>10</w:t>
      </w:r>
      <w:r>
        <w:rPr>
          <w:rFonts w:hint="eastAsia"/>
          <w:sz w:val="30"/>
          <w:szCs w:val="30"/>
        </w:rPr>
        <w:t>万元，并无不当，对辩护人提出认定该宗受贿事实证据不足的意见，本院不予采纳。</w:t>
      </w:r>
    </w:p>
    <w:p w14:paraId="1E77163F" w14:textId="77777777" w:rsidR="00DB35D1" w:rsidRDefault="00DB35D1">
      <w:pPr>
        <w:spacing w:line="500" w:lineRule="atLeast"/>
        <w:ind w:firstLine="600"/>
        <w:divId w:val="765617082"/>
        <w:rPr>
          <w:rFonts w:hint="eastAsia"/>
          <w:sz w:val="30"/>
          <w:szCs w:val="30"/>
        </w:rPr>
      </w:pPr>
      <w:r>
        <w:rPr>
          <w:rFonts w:hint="eastAsia"/>
          <w:sz w:val="30"/>
          <w:szCs w:val="30"/>
        </w:rPr>
        <w:t>4</w:t>
      </w:r>
      <w:r>
        <w:rPr>
          <w:rFonts w:hint="eastAsia"/>
          <w:sz w:val="30"/>
          <w:szCs w:val="30"/>
        </w:rPr>
        <w:t>、上诉人姚某有自首情节，退清全部赃款，依法可从减轻处罚。姚某及其辩护人该意见属实，本院予以采纳。</w:t>
      </w:r>
    </w:p>
    <w:p w14:paraId="599D3CA9" w14:textId="77777777" w:rsidR="00DB35D1" w:rsidRDefault="00DB35D1">
      <w:pPr>
        <w:spacing w:line="500" w:lineRule="atLeast"/>
        <w:ind w:firstLine="600"/>
        <w:divId w:val="2005544491"/>
        <w:rPr>
          <w:rFonts w:hint="eastAsia"/>
          <w:sz w:val="30"/>
          <w:szCs w:val="30"/>
        </w:rPr>
      </w:pPr>
      <w:r>
        <w:rPr>
          <w:rFonts w:hint="eastAsia"/>
          <w:sz w:val="30"/>
          <w:szCs w:val="30"/>
        </w:rPr>
        <w:t>本院认为，上诉人姚某身为国家工作人员，利用职务上的便利，非法收受他人财物，数额巨大，其行为已构成受贿罪。姚某能自动投案，如实供述自己的犯罪事实，是自首，且积极退清全部赃款，依法可以减轻处罚。原审判决认定事实清楚，证据确实、充分，定罪准确、审判程序合法，唯对姚某的量刑不当，本院予以纠正。依照《中华人民共和国刑事诉讼法》二百二十五条第一款第（三）项，《中华人民共和国刑法》第十二条、第三百八十五条第一款、第三百八十六条、第三百八十三条第一款第（二）项、第五十二条、第五十三条、第六十四条、第六十七条第一款以及《最高人民法院、最高人民检察院关于办理贪污贿赂刑事案件适用法律若干问题的解释》第二条第一款、第十九条第一款、《最高人民法院、最高人民检察院关于办理职务犯罪案件认定自首、立功等量刑情节若干问题的意见》第一条的规定，判决如下：</w:t>
      </w:r>
    </w:p>
    <w:p w14:paraId="002D0E11" w14:textId="77777777" w:rsidR="00DB35D1" w:rsidRDefault="00DB35D1">
      <w:pPr>
        <w:spacing w:line="500" w:lineRule="atLeast"/>
        <w:ind w:firstLine="600"/>
        <w:divId w:val="1177116950"/>
        <w:rPr>
          <w:rFonts w:hint="eastAsia"/>
          <w:sz w:val="30"/>
          <w:szCs w:val="30"/>
        </w:rPr>
      </w:pPr>
      <w:r>
        <w:rPr>
          <w:rFonts w:hint="eastAsia"/>
          <w:sz w:val="30"/>
          <w:szCs w:val="30"/>
        </w:rPr>
        <w:t>一、维持广州市天河区人民法院（</w:t>
      </w:r>
      <w:r>
        <w:rPr>
          <w:rFonts w:hint="eastAsia"/>
          <w:sz w:val="30"/>
          <w:szCs w:val="30"/>
        </w:rPr>
        <w:t>2015</w:t>
      </w:r>
      <w:r>
        <w:rPr>
          <w:rFonts w:hint="eastAsia"/>
          <w:sz w:val="30"/>
          <w:szCs w:val="30"/>
        </w:rPr>
        <w:t>）穗天法刑初字第</w:t>
      </w:r>
      <w:r>
        <w:rPr>
          <w:rFonts w:hint="eastAsia"/>
          <w:sz w:val="30"/>
          <w:szCs w:val="30"/>
        </w:rPr>
        <w:t>1344</w:t>
      </w:r>
      <w:r>
        <w:rPr>
          <w:rFonts w:hint="eastAsia"/>
          <w:sz w:val="30"/>
          <w:szCs w:val="30"/>
        </w:rPr>
        <w:t>号刑事判决第二项、第一项中对上诉人姚某的定罪部分。</w:t>
      </w:r>
    </w:p>
    <w:p w14:paraId="5B816084" w14:textId="77777777" w:rsidR="00DB35D1" w:rsidRDefault="00DB35D1">
      <w:pPr>
        <w:spacing w:line="500" w:lineRule="atLeast"/>
        <w:ind w:firstLine="600"/>
        <w:divId w:val="603534870"/>
        <w:rPr>
          <w:rFonts w:hint="eastAsia"/>
          <w:sz w:val="30"/>
          <w:szCs w:val="30"/>
        </w:rPr>
      </w:pPr>
      <w:r>
        <w:rPr>
          <w:rFonts w:hint="eastAsia"/>
          <w:sz w:val="30"/>
          <w:szCs w:val="30"/>
        </w:rPr>
        <w:t>二、撤销广州市天河区人民法院（</w:t>
      </w:r>
      <w:r>
        <w:rPr>
          <w:rFonts w:hint="eastAsia"/>
          <w:sz w:val="30"/>
          <w:szCs w:val="30"/>
        </w:rPr>
        <w:t>2015</w:t>
      </w:r>
      <w:r>
        <w:rPr>
          <w:rFonts w:hint="eastAsia"/>
          <w:sz w:val="30"/>
          <w:szCs w:val="30"/>
        </w:rPr>
        <w:t>）穗天法刑初字第</w:t>
      </w:r>
      <w:r>
        <w:rPr>
          <w:rFonts w:hint="eastAsia"/>
          <w:sz w:val="30"/>
          <w:szCs w:val="30"/>
        </w:rPr>
        <w:t>1344</w:t>
      </w:r>
      <w:r>
        <w:rPr>
          <w:rFonts w:hint="eastAsia"/>
          <w:sz w:val="30"/>
          <w:szCs w:val="30"/>
        </w:rPr>
        <w:t>号刑事判决第一项中对上诉人姚某的量刑部分。</w:t>
      </w:r>
    </w:p>
    <w:p w14:paraId="0D608698" w14:textId="77777777" w:rsidR="00DB35D1" w:rsidRDefault="00DB35D1">
      <w:pPr>
        <w:spacing w:line="500" w:lineRule="atLeast"/>
        <w:ind w:firstLine="600"/>
        <w:divId w:val="1942445471"/>
        <w:rPr>
          <w:rFonts w:hint="eastAsia"/>
          <w:sz w:val="30"/>
          <w:szCs w:val="30"/>
        </w:rPr>
      </w:pPr>
      <w:r>
        <w:rPr>
          <w:rFonts w:hint="eastAsia"/>
          <w:sz w:val="30"/>
          <w:szCs w:val="30"/>
        </w:rPr>
        <w:t>三、上诉人姚某犯受贿罪，判处有期徒刑二年二个月，并处罚金人民币十五万元（刑期从判决执行之日起计算，判决执行以前先行羁押的，羁押一日折抵刑期一日，即自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日止。罚金自判决发生法律效力第二日其十日内向广州市天河区人民法院缴纳）。</w:t>
      </w:r>
    </w:p>
    <w:p w14:paraId="4B182087" w14:textId="77777777" w:rsidR="00DB35D1" w:rsidRDefault="00DB35D1">
      <w:pPr>
        <w:spacing w:line="500" w:lineRule="atLeast"/>
        <w:ind w:firstLine="600"/>
        <w:divId w:val="1036154937"/>
        <w:rPr>
          <w:rFonts w:hint="eastAsia"/>
          <w:sz w:val="30"/>
          <w:szCs w:val="30"/>
        </w:rPr>
      </w:pPr>
      <w:r>
        <w:rPr>
          <w:rFonts w:hint="eastAsia"/>
          <w:sz w:val="30"/>
          <w:szCs w:val="30"/>
        </w:rPr>
        <w:t>本判决为终审判决。</w:t>
      </w:r>
    </w:p>
    <w:p w14:paraId="77A4B46E" w14:textId="77777777" w:rsidR="00DB35D1" w:rsidRDefault="00DB35D1">
      <w:pPr>
        <w:spacing w:line="500" w:lineRule="atLeast"/>
        <w:jc w:val="right"/>
        <w:divId w:val="1121067873"/>
        <w:rPr>
          <w:rFonts w:hint="eastAsia"/>
          <w:sz w:val="30"/>
          <w:szCs w:val="30"/>
        </w:rPr>
      </w:pPr>
      <w:r>
        <w:rPr>
          <w:rFonts w:hint="eastAsia"/>
          <w:sz w:val="30"/>
          <w:szCs w:val="30"/>
        </w:rPr>
        <w:t>审判长　梁　敏</w:t>
      </w:r>
    </w:p>
    <w:p w14:paraId="04AAD48E" w14:textId="77777777" w:rsidR="00DB35D1" w:rsidRDefault="00DB35D1">
      <w:pPr>
        <w:spacing w:line="500" w:lineRule="atLeast"/>
        <w:jc w:val="right"/>
        <w:divId w:val="1198003807"/>
        <w:rPr>
          <w:rFonts w:hint="eastAsia"/>
          <w:sz w:val="30"/>
          <w:szCs w:val="30"/>
        </w:rPr>
      </w:pPr>
      <w:r>
        <w:rPr>
          <w:rFonts w:hint="eastAsia"/>
          <w:sz w:val="30"/>
          <w:szCs w:val="30"/>
        </w:rPr>
        <w:t>审判员　邵军锋</w:t>
      </w:r>
    </w:p>
    <w:p w14:paraId="28A8F0FA" w14:textId="77777777" w:rsidR="00DB35D1" w:rsidRDefault="00DB35D1">
      <w:pPr>
        <w:spacing w:line="500" w:lineRule="atLeast"/>
        <w:jc w:val="right"/>
        <w:divId w:val="1184513667"/>
        <w:rPr>
          <w:rFonts w:hint="eastAsia"/>
          <w:sz w:val="30"/>
          <w:szCs w:val="30"/>
        </w:rPr>
      </w:pPr>
      <w:r>
        <w:rPr>
          <w:rFonts w:hint="eastAsia"/>
          <w:sz w:val="30"/>
          <w:szCs w:val="30"/>
        </w:rPr>
        <w:t>审判员　唐军国</w:t>
      </w:r>
    </w:p>
    <w:p w14:paraId="743172CB" w14:textId="77777777" w:rsidR="00DB35D1" w:rsidRDefault="00DB35D1">
      <w:pPr>
        <w:spacing w:line="500" w:lineRule="atLeast"/>
        <w:jc w:val="right"/>
        <w:divId w:val="1305963412"/>
        <w:rPr>
          <w:rFonts w:hint="eastAsia"/>
          <w:sz w:val="30"/>
          <w:szCs w:val="30"/>
        </w:rPr>
      </w:pPr>
      <w:r>
        <w:rPr>
          <w:rFonts w:hint="eastAsia"/>
          <w:sz w:val="30"/>
          <w:szCs w:val="30"/>
        </w:rPr>
        <w:t>二〇一六年十一月二十八日</w:t>
      </w:r>
    </w:p>
    <w:p w14:paraId="280DDCFE" w14:textId="77777777" w:rsidR="00DB35D1" w:rsidRDefault="00DB35D1">
      <w:pPr>
        <w:spacing w:line="500" w:lineRule="atLeast"/>
        <w:jc w:val="right"/>
        <w:divId w:val="761684416"/>
        <w:rPr>
          <w:rFonts w:hint="eastAsia"/>
          <w:sz w:val="30"/>
          <w:szCs w:val="30"/>
        </w:rPr>
      </w:pPr>
      <w:r>
        <w:rPr>
          <w:rFonts w:hint="eastAsia"/>
          <w:sz w:val="30"/>
          <w:szCs w:val="30"/>
        </w:rPr>
        <w:t>书记员　梁智杰</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462E67" w14:textId="77777777" w:rsidR="00DB35D1" w:rsidRDefault="00DB35D1" w:rsidP="00DB35D1">
      <w:pPr>
        <w:rPr>
          <w:rFonts w:hint="eastAsia"/>
        </w:rPr>
      </w:pPr>
      <w:r>
        <w:separator/>
      </w:r>
    </w:p>
  </w:endnote>
  <w:endnote w:type="continuationSeparator" w:id="0">
    <w:p w14:paraId="56EA682B" w14:textId="77777777" w:rsidR="00DB35D1" w:rsidRDefault="00DB35D1" w:rsidP="00DB35D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D0B142" w14:textId="77777777" w:rsidR="00DB35D1" w:rsidRDefault="00DB35D1" w:rsidP="00DB35D1">
      <w:pPr>
        <w:rPr>
          <w:rFonts w:hint="eastAsia"/>
        </w:rPr>
      </w:pPr>
      <w:r>
        <w:separator/>
      </w:r>
    </w:p>
  </w:footnote>
  <w:footnote w:type="continuationSeparator" w:id="0">
    <w:p w14:paraId="56F023F9" w14:textId="77777777" w:rsidR="00DB35D1" w:rsidRDefault="00DB35D1" w:rsidP="00DB35D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B35D1"/>
    <w:rsid w:val="00A23C24"/>
    <w:rsid w:val="00DB35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37F6056"/>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B35D1"/>
    <w:pPr>
      <w:tabs>
        <w:tab w:val="center" w:pos="4153"/>
        <w:tab w:val="right" w:pos="8306"/>
      </w:tabs>
      <w:snapToGrid w:val="0"/>
      <w:jc w:val="center"/>
    </w:pPr>
    <w:rPr>
      <w:sz w:val="18"/>
      <w:szCs w:val="18"/>
    </w:rPr>
  </w:style>
  <w:style w:type="character" w:customStyle="1" w:styleId="a4">
    <w:name w:val="页眉 字符"/>
    <w:basedOn w:val="a0"/>
    <w:link w:val="a3"/>
    <w:uiPriority w:val="99"/>
    <w:rsid w:val="00DB35D1"/>
    <w:rPr>
      <w:rFonts w:ascii="宋体" w:eastAsia="宋体" w:hAnsi="宋体" w:cs="宋体"/>
      <w:sz w:val="18"/>
      <w:szCs w:val="18"/>
    </w:rPr>
  </w:style>
  <w:style w:type="paragraph" w:styleId="a5">
    <w:name w:val="footer"/>
    <w:basedOn w:val="a"/>
    <w:link w:val="a6"/>
    <w:uiPriority w:val="99"/>
    <w:unhideWhenUsed/>
    <w:rsid w:val="00DB35D1"/>
    <w:pPr>
      <w:tabs>
        <w:tab w:val="center" w:pos="4153"/>
        <w:tab w:val="right" w:pos="8306"/>
      </w:tabs>
      <w:snapToGrid w:val="0"/>
    </w:pPr>
    <w:rPr>
      <w:sz w:val="18"/>
      <w:szCs w:val="18"/>
    </w:rPr>
  </w:style>
  <w:style w:type="character" w:customStyle="1" w:styleId="a6">
    <w:name w:val="页脚 字符"/>
    <w:basedOn w:val="a0"/>
    <w:link w:val="a5"/>
    <w:uiPriority w:val="99"/>
    <w:rsid w:val="00DB35D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51885">
      <w:marLeft w:val="0"/>
      <w:marRight w:val="0"/>
      <w:marTop w:val="10"/>
      <w:marBottom w:val="10"/>
      <w:divBdr>
        <w:top w:val="none" w:sz="0" w:space="0" w:color="auto"/>
        <w:left w:val="none" w:sz="0" w:space="0" w:color="auto"/>
        <w:bottom w:val="none" w:sz="0" w:space="0" w:color="auto"/>
        <w:right w:val="none" w:sz="0" w:space="0" w:color="auto"/>
      </w:divBdr>
    </w:div>
    <w:div w:id="319622910">
      <w:marLeft w:val="0"/>
      <w:marRight w:val="0"/>
      <w:marTop w:val="10"/>
      <w:marBottom w:val="10"/>
      <w:divBdr>
        <w:top w:val="none" w:sz="0" w:space="0" w:color="auto"/>
        <w:left w:val="none" w:sz="0" w:space="0" w:color="auto"/>
        <w:bottom w:val="none" w:sz="0" w:space="0" w:color="auto"/>
        <w:right w:val="none" w:sz="0" w:space="0" w:color="auto"/>
      </w:divBdr>
    </w:div>
    <w:div w:id="361171002">
      <w:marLeft w:val="0"/>
      <w:marRight w:val="0"/>
      <w:marTop w:val="10"/>
      <w:marBottom w:val="10"/>
      <w:divBdr>
        <w:top w:val="none" w:sz="0" w:space="0" w:color="auto"/>
        <w:left w:val="none" w:sz="0" w:space="0" w:color="auto"/>
        <w:bottom w:val="none" w:sz="0" w:space="0" w:color="auto"/>
        <w:right w:val="none" w:sz="0" w:space="0" w:color="auto"/>
      </w:divBdr>
    </w:div>
    <w:div w:id="374547593">
      <w:marLeft w:val="0"/>
      <w:marRight w:val="0"/>
      <w:marTop w:val="10"/>
      <w:marBottom w:val="10"/>
      <w:divBdr>
        <w:top w:val="none" w:sz="0" w:space="0" w:color="auto"/>
        <w:left w:val="none" w:sz="0" w:space="0" w:color="auto"/>
        <w:bottom w:val="none" w:sz="0" w:space="0" w:color="auto"/>
        <w:right w:val="none" w:sz="0" w:space="0" w:color="auto"/>
      </w:divBdr>
    </w:div>
    <w:div w:id="568272543">
      <w:marLeft w:val="0"/>
      <w:marRight w:val="0"/>
      <w:marTop w:val="10"/>
      <w:marBottom w:val="10"/>
      <w:divBdr>
        <w:top w:val="none" w:sz="0" w:space="0" w:color="auto"/>
        <w:left w:val="none" w:sz="0" w:space="0" w:color="auto"/>
        <w:bottom w:val="none" w:sz="0" w:space="0" w:color="auto"/>
        <w:right w:val="none" w:sz="0" w:space="0" w:color="auto"/>
      </w:divBdr>
    </w:div>
    <w:div w:id="586767472">
      <w:marLeft w:val="0"/>
      <w:marRight w:val="0"/>
      <w:marTop w:val="10"/>
      <w:marBottom w:val="10"/>
      <w:divBdr>
        <w:top w:val="none" w:sz="0" w:space="0" w:color="auto"/>
        <w:left w:val="none" w:sz="0" w:space="0" w:color="auto"/>
        <w:bottom w:val="none" w:sz="0" w:space="0" w:color="auto"/>
        <w:right w:val="none" w:sz="0" w:space="0" w:color="auto"/>
      </w:divBdr>
    </w:div>
    <w:div w:id="590695943">
      <w:marLeft w:val="0"/>
      <w:marRight w:val="0"/>
      <w:marTop w:val="10"/>
      <w:marBottom w:val="10"/>
      <w:divBdr>
        <w:top w:val="none" w:sz="0" w:space="0" w:color="auto"/>
        <w:left w:val="none" w:sz="0" w:space="0" w:color="auto"/>
        <w:bottom w:val="none" w:sz="0" w:space="0" w:color="auto"/>
        <w:right w:val="none" w:sz="0" w:space="0" w:color="auto"/>
      </w:divBdr>
    </w:div>
    <w:div w:id="603534870">
      <w:marLeft w:val="0"/>
      <w:marRight w:val="0"/>
      <w:marTop w:val="10"/>
      <w:marBottom w:val="10"/>
      <w:divBdr>
        <w:top w:val="none" w:sz="0" w:space="0" w:color="auto"/>
        <w:left w:val="none" w:sz="0" w:space="0" w:color="auto"/>
        <w:bottom w:val="none" w:sz="0" w:space="0" w:color="auto"/>
        <w:right w:val="none" w:sz="0" w:space="0" w:color="auto"/>
      </w:divBdr>
    </w:div>
    <w:div w:id="603803879">
      <w:marLeft w:val="0"/>
      <w:marRight w:val="0"/>
      <w:marTop w:val="10"/>
      <w:marBottom w:val="10"/>
      <w:divBdr>
        <w:top w:val="none" w:sz="0" w:space="0" w:color="auto"/>
        <w:left w:val="none" w:sz="0" w:space="0" w:color="auto"/>
        <w:bottom w:val="none" w:sz="0" w:space="0" w:color="auto"/>
        <w:right w:val="none" w:sz="0" w:space="0" w:color="auto"/>
      </w:divBdr>
    </w:div>
    <w:div w:id="608588414">
      <w:marLeft w:val="0"/>
      <w:marRight w:val="0"/>
      <w:marTop w:val="10"/>
      <w:marBottom w:val="10"/>
      <w:divBdr>
        <w:top w:val="none" w:sz="0" w:space="0" w:color="auto"/>
        <w:left w:val="none" w:sz="0" w:space="0" w:color="auto"/>
        <w:bottom w:val="none" w:sz="0" w:space="0" w:color="auto"/>
        <w:right w:val="none" w:sz="0" w:space="0" w:color="auto"/>
      </w:divBdr>
    </w:div>
    <w:div w:id="717045880">
      <w:marLeft w:val="0"/>
      <w:marRight w:val="0"/>
      <w:marTop w:val="10"/>
      <w:marBottom w:val="10"/>
      <w:divBdr>
        <w:top w:val="none" w:sz="0" w:space="0" w:color="auto"/>
        <w:left w:val="none" w:sz="0" w:space="0" w:color="auto"/>
        <w:bottom w:val="none" w:sz="0" w:space="0" w:color="auto"/>
        <w:right w:val="none" w:sz="0" w:space="0" w:color="auto"/>
      </w:divBdr>
    </w:div>
    <w:div w:id="761684416">
      <w:marLeft w:val="0"/>
      <w:marRight w:val="720"/>
      <w:marTop w:val="10"/>
      <w:marBottom w:val="10"/>
      <w:divBdr>
        <w:top w:val="none" w:sz="0" w:space="0" w:color="auto"/>
        <w:left w:val="none" w:sz="0" w:space="0" w:color="auto"/>
        <w:bottom w:val="none" w:sz="0" w:space="0" w:color="auto"/>
        <w:right w:val="none" w:sz="0" w:space="0" w:color="auto"/>
      </w:divBdr>
    </w:div>
    <w:div w:id="765617082">
      <w:marLeft w:val="0"/>
      <w:marRight w:val="0"/>
      <w:marTop w:val="10"/>
      <w:marBottom w:val="10"/>
      <w:divBdr>
        <w:top w:val="none" w:sz="0" w:space="0" w:color="auto"/>
        <w:left w:val="none" w:sz="0" w:space="0" w:color="auto"/>
        <w:bottom w:val="none" w:sz="0" w:space="0" w:color="auto"/>
        <w:right w:val="none" w:sz="0" w:space="0" w:color="auto"/>
      </w:divBdr>
    </w:div>
    <w:div w:id="834104762">
      <w:marLeft w:val="0"/>
      <w:marRight w:val="0"/>
      <w:marTop w:val="10"/>
      <w:marBottom w:val="10"/>
      <w:divBdr>
        <w:top w:val="none" w:sz="0" w:space="0" w:color="auto"/>
        <w:left w:val="none" w:sz="0" w:space="0" w:color="auto"/>
        <w:bottom w:val="none" w:sz="0" w:space="0" w:color="auto"/>
        <w:right w:val="none" w:sz="0" w:space="0" w:color="auto"/>
      </w:divBdr>
    </w:div>
    <w:div w:id="855801580">
      <w:marLeft w:val="0"/>
      <w:marRight w:val="0"/>
      <w:marTop w:val="10"/>
      <w:marBottom w:val="10"/>
      <w:divBdr>
        <w:top w:val="none" w:sz="0" w:space="0" w:color="auto"/>
        <w:left w:val="none" w:sz="0" w:space="0" w:color="auto"/>
        <w:bottom w:val="none" w:sz="0" w:space="0" w:color="auto"/>
        <w:right w:val="none" w:sz="0" w:space="0" w:color="auto"/>
      </w:divBdr>
    </w:div>
    <w:div w:id="1027366115">
      <w:marLeft w:val="0"/>
      <w:marRight w:val="0"/>
      <w:marTop w:val="10"/>
      <w:marBottom w:val="10"/>
      <w:divBdr>
        <w:top w:val="none" w:sz="0" w:space="0" w:color="auto"/>
        <w:left w:val="none" w:sz="0" w:space="0" w:color="auto"/>
        <w:bottom w:val="none" w:sz="0" w:space="0" w:color="auto"/>
        <w:right w:val="none" w:sz="0" w:space="0" w:color="auto"/>
      </w:divBdr>
    </w:div>
    <w:div w:id="1036154937">
      <w:marLeft w:val="0"/>
      <w:marRight w:val="0"/>
      <w:marTop w:val="10"/>
      <w:marBottom w:val="10"/>
      <w:divBdr>
        <w:top w:val="none" w:sz="0" w:space="0" w:color="auto"/>
        <w:left w:val="none" w:sz="0" w:space="0" w:color="auto"/>
        <w:bottom w:val="none" w:sz="0" w:space="0" w:color="auto"/>
        <w:right w:val="none" w:sz="0" w:space="0" w:color="auto"/>
      </w:divBdr>
    </w:div>
    <w:div w:id="1105032559">
      <w:marLeft w:val="0"/>
      <w:marRight w:val="0"/>
      <w:marTop w:val="10"/>
      <w:marBottom w:val="10"/>
      <w:divBdr>
        <w:top w:val="none" w:sz="0" w:space="0" w:color="auto"/>
        <w:left w:val="none" w:sz="0" w:space="0" w:color="auto"/>
        <w:bottom w:val="none" w:sz="0" w:space="0" w:color="auto"/>
        <w:right w:val="none" w:sz="0" w:space="0" w:color="auto"/>
      </w:divBdr>
    </w:div>
    <w:div w:id="1108046187">
      <w:marLeft w:val="0"/>
      <w:marRight w:val="0"/>
      <w:marTop w:val="10"/>
      <w:marBottom w:val="10"/>
      <w:divBdr>
        <w:top w:val="none" w:sz="0" w:space="0" w:color="auto"/>
        <w:left w:val="none" w:sz="0" w:space="0" w:color="auto"/>
        <w:bottom w:val="none" w:sz="0" w:space="0" w:color="auto"/>
        <w:right w:val="none" w:sz="0" w:space="0" w:color="auto"/>
      </w:divBdr>
    </w:div>
    <w:div w:id="1121067873">
      <w:marLeft w:val="0"/>
      <w:marRight w:val="720"/>
      <w:marTop w:val="10"/>
      <w:marBottom w:val="10"/>
      <w:divBdr>
        <w:top w:val="none" w:sz="0" w:space="0" w:color="auto"/>
        <w:left w:val="none" w:sz="0" w:space="0" w:color="auto"/>
        <w:bottom w:val="none" w:sz="0" w:space="0" w:color="auto"/>
        <w:right w:val="none" w:sz="0" w:space="0" w:color="auto"/>
      </w:divBdr>
    </w:div>
    <w:div w:id="1123771316">
      <w:marLeft w:val="0"/>
      <w:marRight w:val="0"/>
      <w:marTop w:val="10"/>
      <w:marBottom w:val="10"/>
      <w:divBdr>
        <w:top w:val="none" w:sz="0" w:space="0" w:color="auto"/>
        <w:left w:val="none" w:sz="0" w:space="0" w:color="auto"/>
        <w:bottom w:val="none" w:sz="0" w:space="0" w:color="auto"/>
        <w:right w:val="none" w:sz="0" w:space="0" w:color="auto"/>
      </w:divBdr>
    </w:div>
    <w:div w:id="1129936886">
      <w:marLeft w:val="0"/>
      <w:marRight w:val="0"/>
      <w:marTop w:val="10"/>
      <w:marBottom w:val="10"/>
      <w:divBdr>
        <w:top w:val="none" w:sz="0" w:space="0" w:color="auto"/>
        <w:left w:val="none" w:sz="0" w:space="0" w:color="auto"/>
        <w:bottom w:val="none" w:sz="0" w:space="0" w:color="auto"/>
        <w:right w:val="none" w:sz="0" w:space="0" w:color="auto"/>
      </w:divBdr>
    </w:div>
    <w:div w:id="1177116950">
      <w:marLeft w:val="0"/>
      <w:marRight w:val="0"/>
      <w:marTop w:val="10"/>
      <w:marBottom w:val="10"/>
      <w:divBdr>
        <w:top w:val="none" w:sz="0" w:space="0" w:color="auto"/>
        <w:left w:val="none" w:sz="0" w:space="0" w:color="auto"/>
        <w:bottom w:val="none" w:sz="0" w:space="0" w:color="auto"/>
        <w:right w:val="none" w:sz="0" w:space="0" w:color="auto"/>
      </w:divBdr>
    </w:div>
    <w:div w:id="1184513667">
      <w:marLeft w:val="0"/>
      <w:marRight w:val="720"/>
      <w:marTop w:val="10"/>
      <w:marBottom w:val="10"/>
      <w:divBdr>
        <w:top w:val="none" w:sz="0" w:space="0" w:color="auto"/>
        <w:left w:val="none" w:sz="0" w:space="0" w:color="auto"/>
        <w:bottom w:val="none" w:sz="0" w:space="0" w:color="auto"/>
        <w:right w:val="none" w:sz="0" w:space="0" w:color="auto"/>
      </w:divBdr>
    </w:div>
    <w:div w:id="1198003807">
      <w:marLeft w:val="0"/>
      <w:marRight w:val="720"/>
      <w:marTop w:val="10"/>
      <w:marBottom w:val="10"/>
      <w:divBdr>
        <w:top w:val="none" w:sz="0" w:space="0" w:color="auto"/>
        <w:left w:val="none" w:sz="0" w:space="0" w:color="auto"/>
        <w:bottom w:val="none" w:sz="0" w:space="0" w:color="auto"/>
        <w:right w:val="none" w:sz="0" w:space="0" w:color="auto"/>
      </w:divBdr>
    </w:div>
    <w:div w:id="1245382680">
      <w:marLeft w:val="0"/>
      <w:marRight w:val="0"/>
      <w:marTop w:val="10"/>
      <w:marBottom w:val="10"/>
      <w:divBdr>
        <w:top w:val="none" w:sz="0" w:space="0" w:color="auto"/>
        <w:left w:val="none" w:sz="0" w:space="0" w:color="auto"/>
        <w:bottom w:val="none" w:sz="0" w:space="0" w:color="auto"/>
        <w:right w:val="none" w:sz="0" w:space="0" w:color="auto"/>
      </w:divBdr>
    </w:div>
    <w:div w:id="1305963412">
      <w:marLeft w:val="0"/>
      <w:marRight w:val="720"/>
      <w:marTop w:val="10"/>
      <w:marBottom w:val="10"/>
      <w:divBdr>
        <w:top w:val="none" w:sz="0" w:space="0" w:color="auto"/>
        <w:left w:val="none" w:sz="0" w:space="0" w:color="auto"/>
        <w:bottom w:val="none" w:sz="0" w:space="0" w:color="auto"/>
        <w:right w:val="none" w:sz="0" w:space="0" w:color="auto"/>
      </w:divBdr>
    </w:div>
    <w:div w:id="1370446905">
      <w:marLeft w:val="0"/>
      <w:marRight w:val="0"/>
      <w:marTop w:val="10"/>
      <w:marBottom w:val="10"/>
      <w:divBdr>
        <w:top w:val="none" w:sz="0" w:space="0" w:color="auto"/>
        <w:left w:val="none" w:sz="0" w:space="0" w:color="auto"/>
        <w:bottom w:val="none" w:sz="0" w:space="0" w:color="auto"/>
        <w:right w:val="none" w:sz="0" w:space="0" w:color="auto"/>
      </w:divBdr>
    </w:div>
    <w:div w:id="1449662763">
      <w:marLeft w:val="0"/>
      <w:marRight w:val="0"/>
      <w:marTop w:val="10"/>
      <w:marBottom w:val="10"/>
      <w:divBdr>
        <w:top w:val="none" w:sz="0" w:space="0" w:color="auto"/>
        <w:left w:val="none" w:sz="0" w:space="0" w:color="auto"/>
        <w:bottom w:val="none" w:sz="0" w:space="0" w:color="auto"/>
        <w:right w:val="none" w:sz="0" w:space="0" w:color="auto"/>
      </w:divBdr>
    </w:div>
    <w:div w:id="1664047446">
      <w:marLeft w:val="0"/>
      <w:marRight w:val="0"/>
      <w:marTop w:val="10"/>
      <w:marBottom w:val="10"/>
      <w:divBdr>
        <w:top w:val="none" w:sz="0" w:space="0" w:color="auto"/>
        <w:left w:val="none" w:sz="0" w:space="0" w:color="auto"/>
        <w:bottom w:val="none" w:sz="0" w:space="0" w:color="auto"/>
        <w:right w:val="none" w:sz="0" w:space="0" w:color="auto"/>
      </w:divBdr>
    </w:div>
    <w:div w:id="1781679268">
      <w:marLeft w:val="0"/>
      <w:marRight w:val="0"/>
      <w:marTop w:val="10"/>
      <w:marBottom w:val="10"/>
      <w:divBdr>
        <w:top w:val="none" w:sz="0" w:space="0" w:color="auto"/>
        <w:left w:val="none" w:sz="0" w:space="0" w:color="auto"/>
        <w:bottom w:val="none" w:sz="0" w:space="0" w:color="auto"/>
        <w:right w:val="none" w:sz="0" w:space="0" w:color="auto"/>
      </w:divBdr>
    </w:div>
    <w:div w:id="1808232712">
      <w:marLeft w:val="0"/>
      <w:marRight w:val="0"/>
      <w:marTop w:val="10"/>
      <w:marBottom w:val="10"/>
      <w:divBdr>
        <w:top w:val="none" w:sz="0" w:space="0" w:color="auto"/>
        <w:left w:val="none" w:sz="0" w:space="0" w:color="auto"/>
        <w:bottom w:val="none" w:sz="0" w:space="0" w:color="auto"/>
        <w:right w:val="none" w:sz="0" w:space="0" w:color="auto"/>
      </w:divBdr>
    </w:div>
    <w:div w:id="1942445471">
      <w:marLeft w:val="0"/>
      <w:marRight w:val="0"/>
      <w:marTop w:val="10"/>
      <w:marBottom w:val="10"/>
      <w:divBdr>
        <w:top w:val="none" w:sz="0" w:space="0" w:color="auto"/>
        <w:left w:val="none" w:sz="0" w:space="0" w:color="auto"/>
        <w:bottom w:val="none" w:sz="0" w:space="0" w:color="auto"/>
        <w:right w:val="none" w:sz="0" w:space="0" w:color="auto"/>
      </w:divBdr>
    </w:div>
    <w:div w:id="1949239587">
      <w:marLeft w:val="0"/>
      <w:marRight w:val="0"/>
      <w:marTop w:val="10"/>
      <w:marBottom w:val="10"/>
      <w:divBdr>
        <w:top w:val="none" w:sz="0" w:space="0" w:color="auto"/>
        <w:left w:val="none" w:sz="0" w:space="0" w:color="auto"/>
        <w:bottom w:val="none" w:sz="0" w:space="0" w:color="auto"/>
        <w:right w:val="none" w:sz="0" w:space="0" w:color="auto"/>
      </w:divBdr>
    </w:div>
    <w:div w:id="2005544491">
      <w:marLeft w:val="0"/>
      <w:marRight w:val="0"/>
      <w:marTop w:val="10"/>
      <w:marBottom w:val="10"/>
      <w:divBdr>
        <w:top w:val="none" w:sz="0" w:space="0" w:color="auto"/>
        <w:left w:val="none" w:sz="0" w:space="0" w:color="auto"/>
        <w:bottom w:val="none" w:sz="0" w:space="0" w:color="auto"/>
        <w:right w:val="none" w:sz="0" w:space="0" w:color="auto"/>
      </w:divBdr>
    </w:div>
    <w:div w:id="2045717129">
      <w:marLeft w:val="0"/>
      <w:marRight w:val="0"/>
      <w:marTop w:val="10"/>
      <w:marBottom w:val="10"/>
      <w:divBdr>
        <w:top w:val="none" w:sz="0" w:space="0" w:color="auto"/>
        <w:left w:val="none" w:sz="0" w:space="0" w:color="auto"/>
        <w:bottom w:val="none" w:sz="0" w:space="0" w:color="auto"/>
        <w:right w:val="none" w:sz="0" w:space="0" w:color="auto"/>
      </w:divBdr>
    </w:div>
    <w:div w:id="209389296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500</Words>
  <Characters>2856</Characters>
  <Application>Microsoft Office Word</Application>
  <DocSecurity>0</DocSecurity>
  <Lines>23</Lines>
  <Paragraphs>6</Paragraphs>
  <ScaleCrop>false</ScaleCrop>
  <Company/>
  <LinksUpToDate>false</LinksUpToDate>
  <CharactersWithSpaces>3350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2025-04-30T04:36:00Z</dcterms:created>
  <dcterms:modified xsi:type="dcterms:W3CDTF">2025-04-30T04:36:00Z</dcterms:modified>
</cp:coreProperties>
</file>