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35A49" w14:textId="77777777" w:rsidR="007953A1" w:rsidRDefault="007953A1">
      <w:pPr>
        <w:spacing w:line="500" w:lineRule="atLeast"/>
        <w:jc w:val="center"/>
        <w:divId w:val="1167790211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广东省广州市荔湾区人民法院</w:t>
      </w:r>
    </w:p>
    <w:p w14:paraId="60AB504D" w14:textId="77777777" w:rsidR="007953A1" w:rsidRDefault="007953A1">
      <w:pPr>
        <w:spacing w:line="500" w:lineRule="atLeast"/>
        <w:jc w:val="center"/>
        <w:divId w:val="1800800575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27347324" w14:textId="77777777" w:rsidR="007953A1" w:rsidRDefault="007953A1">
      <w:pPr>
        <w:spacing w:line="500" w:lineRule="atLeast"/>
        <w:jc w:val="right"/>
        <w:divId w:val="9373273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）穗荔法刑初字第</w:t>
      </w:r>
      <w:r>
        <w:rPr>
          <w:rFonts w:hint="eastAsia"/>
          <w:sz w:val="30"/>
          <w:szCs w:val="30"/>
        </w:rPr>
        <w:t>668</w:t>
      </w:r>
      <w:r>
        <w:rPr>
          <w:rFonts w:hint="eastAsia"/>
          <w:sz w:val="30"/>
          <w:szCs w:val="30"/>
        </w:rPr>
        <w:t>号</w:t>
      </w:r>
    </w:p>
    <w:p w14:paraId="2231E567" w14:textId="77777777" w:rsidR="007953A1" w:rsidRDefault="007953A1">
      <w:pPr>
        <w:spacing w:line="500" w:lineRule="atLeast"/>
        <w:ind w:firstLine="600"/>
        <w:divId w:val="15220144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公诉机关广州市荔湾区人民检察院。</w:t>
      </w:r>
    </w:p>
    <w:p w14:paraId="6F3A522B" w14:textId="77777777" w:rsidR="007953A1" w:rsidRDefault="007953A1">
      <w:pPr>
        <w:spacing w:line="500" w:lineRule="atLeast"/>
        <w:ind w:firstLine="600"/>
        <w:divId w:val="9281516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被告人孔某。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日因涉嫌行贿被取保候审。</w:t>
      </w:r>
    </w:p>
    <w:p w14:paraId="2B6F2CD7" w14:textId="77777777" w:rsidR="007953A1" w:rsidRDefault="007953A1">
      <w:pPr>
        <w:spacing w:line="500" w:lineRule="atLeast"/>
        <w:ind w:firstLine="600"/>
        <w:divId w:val="6834849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辩护人：孔庆璋、李昌，广东南国德赛律师事务所律师。</w:t>
      </w:r>
    </w:p>
    <w:p w14:paraId="6317F943" w14:textId="77777777" w:rsidR="007953A1" w:rsidRDefault="007953A1">
      <w:pPr>
        <w:spacing w:line="500" w:lineRule="atLeast"/>
        <w:ind w:firstLine="600"/>
        <w:divId w:val="20811771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广州市荔湾区人民检察院以穗荔检公刑诉（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613</w:t>
      </w:r>
      <w:r>
        <w:rPr>
          <w:rFonts w:hint="eastAsia"/>
          <w:sz w:val="30"/>
          <w:szCs w:val="30"/>
        </w:rPr>
        <w:t>号起诉书指控被告人孔某犯行贿罪，于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日向本院提起公诉。本院于同日立案并依法组成合议庭，公开开庭审理了本案。广州市荔湾区人民检察院指派代理检察员陈燕琴出庭支持公诉，被告人孔某及其辩护人均到庭参加了诉讼。现已审理终结。</w:t>
      </w:r>
    </w:p>
    <w:p w14:paraId="29C27248" w14:textId="77777777" w:rsidR="007953A1" w:rsidRDefault="007953A1">
      <w:pPr>
        <w:spacing w:line="500" w:lineRule="atLeast"/>
        <w:ind w:firstLine="600"/>
        <w:divId w:val="7091847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广州市荔湾区人民检察院指控，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月，被告人孔某在葛兰素史克有限公司广州办事处任销售代表期间，为谋取不正当利益，先后多次行贿广州市精神病医院医生林某、杨某、李某、黄某某、蔡某某（均另案处理）等人共计人民币</w:t>
      </w:r>
      <w:r>
        <w:rPr>
          <w:rFonts w:hint="eastAsia"/>
          <w:sz w:val="30"/>
          <w:szCs w:val="30"/>
        </w:rPr>
        <w:t>136637</w:t>
      </w:r>
      <w:r>
        <w:rPr>
          <w:rFonts w:hint="eastAsia"/>
          <w:sz w:val="30"/>
          <w:szCs w:val="30"/>
        </w:rPr>
        <w:t>元。</w:t>
      </w:r>
    </w:p>
    <w:p w14:paraId="23A70010" w14:textId="77777777" w:rsidR="007953A1" w:rsidRDefault="007953A1">
      <w:pPr>
        <w:spacing w:line="500" w:lineRule="atLeast"/>
        <w:ind w:firstLine="600"/>
        <w:divId w:val="10893490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提供相关证据证实所指控的事实，认为被告人孔某无视国家法律，为谋取不正当利益，给予国家工作人员以财物，其行为触犯了《中华人民共和国刑法》第三百八十九条、第三百九十条第一款之规定，犯罪事实清楚，证据确实、充分，应当以行贿罪追究其刑事责任。请法院依法判处。</w:t>
      </w:r>
    </w:p>
    <w:p w14:paraId="58BA195D" w14:textId="77777777" w:rsidR="007953A1" w:rsidRDefault="007953A1">
      <w:pPr>
        <w:spacing w:line="500" w:lineRule="atLeast"/>
        <w:ind w:firstLine="600"/>
        <w:divId w:val="19175878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被告人孔某对公诉机关指控其犯行贿罪的事实和罪名均没有异议，请求对其从轻处罚。</w:t>
      </w:r>
    </w:p>
    <w:p w14:paraId="766BDD6C" w14:textId="77777777" w:rsidR="007953A1" w:rsidRDefault="007953A1">
      <w:pPr>
        <w:spacing w:line="500" w:lineRule="atLeast"/>
        <w:ind w:firstLine="600"/>
        <w:divId w:val="8987068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辩护人的辩护意见如下：一、被告人孔某在被司法机关追诉前能主动交代，可以减轻或者免除刑事处罚。二、被告人孔</w:t>
      </w:r>
      <w:r>
        <w:rPr>
          <w:rFonts w:hint="eastAsia"/>
          <w:sz w:val="30"/>
          <w:szCs w:val="30"/>
        </w:rPr>
        <w:lastRenderedPageBreak/>
        <w:t>某是初犯、偶犯，有悔罪的表现，且已经怀有身孕。综上，请求对被告人孔某适用缓刑或者免除处罚。</w:t>
      </w:r>
    </w:p>
    <w:p w14:paraId="231A73DE" w14:textId="77777777" w:rsidR="007953A1" w:rsidRDefault="007953A1">
      <w:pPr>
        <w:spacing w:line="500" w:lineRule="atLeast"/>
        <w:ind w:firstLine="600"/>
        <w:divId w:val="16992343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间，被告人孔某任葛兰素史克（中国）投资有限公司医药销售代表，主要负责广州精神病医院的赛诺特产品销售等工作，期间，其为谋取不正当利益，利用医疗机构中的医务人员开处方的职务便利，以提供药品回扣的方式，先后多次向该院医生林某行贿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元、向医生杨某行贿</w:t>
      </w:r>
      <w:r>
        <w:rPr>
          <w:rFonts w:hint="eastAsia"/>
          <w:sz w:val="30"/>
          <w:szCs w:val="30"/>
        </w:rPr>
        <w:t>40000</w:t>
      </w:r>
      <w:r>
        <w:rPr>
          <w:rFonts w:hint="eastAsia"/>
          <w:sz w:val="30"/>
          <w:szCs w:val="30"/>
        </w:rPr>
        <w:t>元、向医生李某行贿</w:t>
      </w:r>
      <w:r>
        <w:rPr>
          <w:rFonts w:hint="eastAsia"/>
          <w:sz w:val="30"/>
          <w:szCs w:val="30"/>
        </w:rPr>
        <w:t>21673</w:t>
      </w:r>
      <w:r>
        <w:rPr>
          <w:rFonts w:hint="eastAsia"/>
          <w:sz w:val="30"/>
          <w:szCs w:val="30"/>
        </w:rPr>
        <w:t>元、向医生黄某甲行贿</w:t>
      </w:r>
      <w:r>
        <w:rPr>
          <w:rFonts w:hint="eastAsia"/>
          <w:sz w:val="30"/>
          <w:szCs w:val="30"/>
        </w:rPr>
        <w:t>15000</w:t>
      </w:r>
      <w:r>
        <w:rPr>
          <w:rFonts w:hint="eastAsia"/>
          <w:sz w:val="30"/>
          <w:szCs w:val="30"/>
        </w:rPr>
        <w:t>元、向医生蔡颖莲行贿</w:t>
      </w:r>
      <w:r>
        <w:rPr>
          <w:rFonts w:hint="eastAsia"/>
          <w:sz w:val="30"/>
          <w:szCs w:val="30"/>
        </w:rPr>
        <w:t>9507</w:t>
      </w:r>
      <w:r>
        <w:rPr>
          <w:rFonts w:hint="eastAsia"/>
          <w:sz w:val="30"/>
          <w:szCs w:val="30"/>
        </w:rPr>
        <w:t>元，共计</w:t>
      </w:r>
      <w:r>
        <w:rPr>
          <w:rFonts w:hint="eastAsia"/>
          <w:sz w:val="30"/>
          <w:szCs w:val="30"/>
        </w:rPr>
        <w:t>136180</w:t>
      </w:r>
      <w:r>
        <w:rPr>
          <w:rFonts w:hint="eastAsia"/>
          <w:sz w:val="30"/>
          <w:szCs w:val="30"/>
        </w:rPr>
        <w:t>元。</w:t>
      </w:r>
    </w:p>
    <w:p w14:paraId="48DBDA66" w14:textId="77777777" w:rsidR="007953A1" w:rsidRDefault="007953A1">
      <w:pPr>
        <w:spacing w:line="500" w:lineRule="atLeast"/>
        <w:ind w:firstLine="600"/>
        <w:divId w:val="12062156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另查明，被告人孔某在案件审理过程中，退出部分违法所得五万元。</w:t>
      </w:r>
    </w:p>
    <w:p w14:paraId="35565139" w14:textId="77777777" w:rsidR="007953A1" w:rsidRDefault="007953A1">
      <w:pPr>
        <w:spacing w:line="500" w:lineRule="atLeast"/>
        <w:ind w:firstLine="600"/>
        <w:divId w:val="18613174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广州市特种证件制作中心出具的《常住人口资料》，广州市荔湾区人民检察院反贪污贿赂局出具的《破案经过》等书证材料，经被告人孔某签认的《信用卡对帐单》、《交易明细表》及《广州市精神病医院有关赛乐特药物医生用药统计表》等书证材料，《企业法人营业执照》、《事业单位法人证书》等书证材料，被告人孔某的《在职证明》、《劳动合同》等书证材料，被告人孔某退款的相关单据，证人林某、杨某、李某、黄某甲、蔡颖莲的证言及《干部履历表》等书证材料，证人黄某乙的证言，被告人孔某的供述等证据。上述证据，确实充分，足以认定。</w:t>
      </w:r>
    </w:p>
    <w:p w14:paraId="4B76CD33" w14:textId="77777777" w:rsidR="007953A1" w:rsidRDefault="007953A1">
      <w:pPr>
        <w:spacing w:line="500" w:lineRule="atLeast"/>
        <w:ind w:firstLine="600"/>
        <w:divId w:val="4993498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孔某为谋取不正当利益，给予非国家工作人员财物，数额较大，其行为已构成对非国家工作人员行贿罪，应依法予以惩处。公诉机关指控被告人孔某的主要犯罪事实清楚，证据确凿，应予支持，惟对被告人孔某行为性质的认定不当，被告人孔某利用医疗机构中的医务人员开处方的职务便利，向医务人员行贿，谋取不正当利益，其行为符合刑法对非国家工作人员行贿罪的相关规定，应依法认定被告人孔某的行为构成该罪，本院就公诉机关对被告人孔某行为的定性依法予以纠正。另外，公诉机关认定的行贿数额有误，应为</w:t>
      </w:r>
      <w:r>
        <w:rPr>
          <w:rFonts w:hint="eastAsia"/>
          <w:sz w:val="30"/>
          <w:szCs w:val="30"/>
        </w:rPr>
        <w:t>136180</w:t>
      </w:r>
      <w:r>
        <w:rPr>
          <w:rFonts w:hint="eastAsia"/>
          <w:sz w:val="30"/>
          <w:szCs w:val="30"/>
        </w:rPr>
        <w:t>元，本院依法予以纠正。被告人孔某在被追诉前主动交代行贿行为，并主动退出违法所得，可以减轻、从轻处罚，辩护人该方面的辩护意见有理，本院予以采纳。根据被告人孔某的犯罪事实、性质、情节和悔罪表现，可依法对其适用缓刑，辩护人该方面的辩护意见有理，本院予以采纳。依照《中华人民共和国刑法》第一百六十四条第一、四款、第七十二条第一款、第七十三条第二款、第三款、第六十四条、第六十一条，最高人民法院、最高人民检察院《关于办理商业贿赂刑事案件适用法律若干问题的意见》第四条第三款、第九条之规定，判决如下：</w:t>
      </w:r>
    </w:p>
    <w:p w14:paraId="27AB0109" w14:textId="77777777" w:rsidR="007953A1" w:rsidRDefault="007953A1">
      <w:pPr>
        <w:spacing w:line="500" w:lineRule="atLeast"/>
        <w:ind w:firstLine="600"/>
        <w:divId w:val="8971262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一、被告人孔某犯对非国家工作人员行贿罪，判处有期徒刑一年，缓刑二年。</w:t>
      </w:r>
    </w:p>
    <w:p w14:paraId="66537223" w14:textId="77777777" w:rsidR="007953A1" w:rsidRDefault="007953A1">
      <w:pPr>
        <w:spacing w:line="500" w:lineRule="atLeast"/>
        <w:ind w:firstLine="600"/>
        <w:divId w:val="19676642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（缓刑考验期限，从判决确定之日起计算）。</w:t>
      </w:r>
    </w:p>
    <w:p w14:paraId="2A4E8793" w14:textId="77777777" w:rsidR="007953A1" w:rsidRDefault="007953A1">
      <w:pPr>
        <w:spacing w:line="500" w:lineRule="atLeast"/>
        <w:ind w:firstLine="600"/>
        <w:divId w:val="17368529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二、被告人孔某退出的违法所得五万元，予以没收（由我院负责执行）。</w:t>
      </w:r>
    </w:p>
    <w:p w14:paraId="21B3EA98" w14:textId="77777777" w:rsidR="007953A1" w:rsidRDefault="007953A1">
      <w:pPr>
        <w:spacing w:line="500" w:lineRule="atLeast"/>
        <w:ind w:firstLine="600"/>
        <w:divId w:val="2668915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如不服本判决，可在接到判决书的第二日起十日内，通过本院或者直接向广东省广州市中级人民法院提出上诉，书面上诉的，应当提交上诉状正本一份，副本二份。</w:t>
      </w:r>
    </w:p>
    <w:p w14:paraId="0E3B9B0B" w14:textId="77777777" w:rsidR="007953A1" w:rsidRDefault="007953A1">
      <w:pPr>
        <w:spacing w:line="500" w:lineRule="atLeast"/>
        <w:jc w:val="right"/>
        <w:divId w:val="10819502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梁圆圆</w:t>
      </w:r>
    </w:p>
    <w:p w14:paraId="1FB7B5F6" w14:textId="77777777" w:rsidR="007953A1" w:rsidRDefault="007953A1">
      <w:pPr>
        <w:spacing w:line="500" w:lineRule="atLeast"/>
        <w:jc w:val="right"/>
        <w:divId w:val="11006793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江　炜</w:t>
      </w:r>
    </w:p>
    <w:p w14:paraId="65CC6459" w14:textId="77777777" w:rsidR="007953A1" w:rsidRDefault="007953A1">
      <w:pPr>
        <w:spacing w:line="500" w:lineRule="atLeast"/>
        <w:jc w:val="right"/>
        <w:divId w:val="14639588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邓志能</w:t>
      </w:r>
    </w:p>
    <w:p w14:paraId="6D329D32" w14:textId="77777777" w:rsidR="007953A1" w:rsidRDefault="007953A1">
      <w:pPr>
        <w:spacing w:line="500" w:lineRule="atLeast"/>
        <w:jc w:val="right"/>
        <w:divId w:val="14835030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二〇一三年九月二日</w:t>
      </w:r>
    </w:p>
    <w:p w14:paraId="49C57276" w14:textId="77777777" w:rsidR="007953A1" w:rsidRDefault="007953A1">
      <w:pPr>
        <w:spacing w:line="500" w:lineRule="atLeast"/>
        <w:jc w:val="right"/>
        <w:divId w:val="1130627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陈仁兰</w:t>
      </w:r>
    </w:p>
    <w:p w14:paraId="36C4F6E7" w14:textId="77777777" w:rsidR="007953A1" w:rsidRDefault="007953A1">
      <w:pPr>
        <w:spacing w:line="500" w:lineRule="atLeast"/>
        <w:ind w:firstLine="600"/>
        <w:divId w:val="6944980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钟浩威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4D492" w14:textId="77777777" w:rsidR="0068626E" w:rsidRDefault="0068626E" w:rsidP="0068626E">
      <w:pPr>
        <w:rPr>
          <w:rFonts w:hint="eastAsia"/>
        </w:rPr>
      </w:pPr>
      <w:r>
        <w:separator/>
      </w:r>
    </w:p>
  </w:endnote>
  <w:endnote w:type="continuationSeparator" w:id="0">
    <w:p w14:paraId="2CF244CF" w14:textId="77777777" w:rsidR="0068626E" w:rsidRDefault="0068626E" w:rsidP="0068626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8E7DC" w14:textId="77777777" w:rsidR="0068626E" w:rsidRDefault="0068626E" w:rsidP="0068626E">
      <w:pPr>
        <w:rPr>
          <w:rFonts w:hint="eastAsia"/>
        </w:rPr>
      </w:pPr>
      <w:r>
        <w:separator/>
      </w:r>
    </w:p>
  </w:footnote>
  <w:footnote w:type="continuationSeparator" w:id="0">
    <w:p w14:paraId="31146422" w14:textId="77777777" w:rsidR="0068626E" w:rsidRDefault="0068626E" w:rsidP="0068626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26E"/>
    <w:rsid w:val="0068626E"/>
    <w:rsid w:val="007953A1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7855A2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862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8626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8626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8626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6274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15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98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49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980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47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62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8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16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73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028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90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7931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02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56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888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307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44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43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29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5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74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78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42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71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2025-04-30T04:40:00Z</dcterms:created>
  <dcterms:modified xsi:type="dcterms:W3CDTF">2025-04-30T04:40:00Z</dcterms:modified>
</cp:coreProperties>
</file>