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9CD6" w14:textId="77777777" w:rsidR="0004445D" w:rsidRDefault="0004445D">
      <w:pPr>
        <w:spacing w:line="500" w:lineRule="atLeast"/>
        <w:jc w:val="center"/>
        <w:divId w:val="430784012"/>
        <w:rPr>
          <w:rFonts w:ascii="黑体" w:eastAsia="黑体" w:hAnsi="黑体"/>
          <w:sz w:val="36"/>
          <w:szCs w:val="36"/>
        </w:rPr>
      </w:pPr>
      <w:r>
        <w:rPr>
          <w:rFonts w:ascii="黑体" w:eastAsia="黑体" w:hAnsi="黑体" w:hint="eastAsia"/>
          <w:sz w:val="36"/>
          <w:szCs w:val="36"/>
        </w:rPr>
        <w:t>广东省深圳市福田区人民法院</w:t>
      </w:r>
    </w:p>
    <w:p w14:paraId="5AAC8B11" w14:textId="77777777" w:rsidR="0004445D" w:rsidRDefault="0004445D">
      <w:pPr>
        <w:spacing w:line="500" w:lineRule="atLeast"/>
        <w:jc w:val="center"/>
        <w:divId w:val="18112457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5FF666" w14:textId="77777777" w:rsidR="0004445D" w:rsidRDefault="0004445D">
      <w:pPr>
        <w:spacing w:line="500" w:lineRule="atLeast"/>
        <w:jc w:val="right"/>
        <w:divId w:val="24400175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589</w:t>
      </w:r>
      <w:r>
        <w:rPr>
          <w:rFonts w:hint="eastAsia"/>
          <w:sz w:val="30"/>
          <w:szCs w:val="30"/>
        </w:rPr>
        <w:t>号</w:t>
      </w:r>
    </w:p>
    <w:p w14:paraId="047C7E20" w14:textId="77777777" w:rsidR="0004445D" w:rsidRDefault="0004445D">
      <w:pPr>
        <w:spacing w:line="500" w:lineRule="atLeast"/>
        <w:ind w:firstLine="600"/>
        <w:divId w:val="654846693"/>
        <w:rPr>
          <w:rFonts w:hint="eastAsia"/>
          <w:sz w:val="30"/>
          <w:szCs w:val="30"/>
        </w:rPr>
      </w:pPr>
      <w:r>
        <w:rPr>
          <w:rFonts w:hint="eastAsia"/>
          <w:sz w:val="30"/>
          <w:szCs w:val="30"/>
        </w:rPr>
        <w:t>公诉机关深圳市福田区人民检察院。</w:t>
      </w:r>
    </w:p>
    <w:p w14:paraId="36FF47A6" w14:textId="77777777" w:rsidR="0004445D" w:rsidRDefault="0004445D">
      <w:pPr>
        <w:spacing w:line="500" w:lineRule="atLeast"/>
        <w:ind w:firstLine="600"/>
        <w:divId w:val="723404672"/>
        <w:rPr>
          <w:rFonts w:hint="eastAsia"/>
          <w:sz w:val="30"/>
          <w:szCs w:val="30"/>
        </w:rPr>
      </w:pPr>
      <w:r>
        <w:rPr>
          <w:rFonts w:hint="eastAsia"/>
          <w:sz w:val="30"/>
          <w:szCs w:val="30"/>
        </w:rPr>
        <w:t>被告人孙德第，男，</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日出生，汉族，大学专科文化程度，中共党员，原系中铝投资发展有限公司深圳分公司负责人，住所地北京市朝阳区。因贪污罪嫌疑，于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日被深圳市福田区人民检察院取保候审，本院于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日对其重新办理取保候审。</w:t>
      </w:r>
    </w:p>
    <w:p w14:paraId="7A6C83B8" w14:textId="77777777" w:rsidR="0004445D" w:rsidRDefault="0004445D">
      <w:pPr>
        <w:spacing w:line="500" w:lineRule="atLeast"/>
        <w:ind w:firstLine="600"/>
        <w:divId w:val="428084574"/>
        <w:rPr>
          <w:rFonts w:hint="eastAsia"/>
          <w:sz w:val="30"/>
          <w:szCs w:val="30"/>
        </w:rPr>
      </w:pPr>
      <w:r>
        <w:rPr>
          <w:rFonts w:hint="eastAsia"/>
          <w:sz w:val="30"/>
          <w:szCs w:val="30"/>
        </w:rPr>
        <w:t>辩护人李锐杰，北京大成（深圳）律师事务所律师。</w:t>
      </w:r>
    </w:p>
    <w:p w14:paraId="30061092" w14:textId="77777777" w:rsidR="0004445D" w:rsidRDefault="0004445D">
      <w:pPr>
        <w:spacing w:line="500" w:lineRule="atLeast"/>
        <w:ind w:firstLine="600"/>
        <w:divId w:val="1805271313"/>
        <w:rPr>
          <w:rFonts w:hint="eastAsia"/>
          <w:sz w:val="30"/>
          <w:szCs w:val="30"/>
        </w:rPr>
      </w:pPr>
      <w:r>
        <w:rPr>
          <w:rFonts w:hint="eastAsia"/>
          <w:sz w:val="30"/>
          <w:szCs w:val="30"/>
        </w:rPr>
        <w:t>辩护人任伟，北京大成（深圳）律师事务所律师。</w:t>
      </w:r>
    </w:p>
    <w:p w14:paraId="73B68C13" w14:textId="77777777" w:rsidR="0004445D" w:rsidRDefault="0004445D">
      <w:pPr>
        <w:spacing w:line="500" w:lineRule="atLeast"/>
        <w:ind w:firstLine="600"/>
        <w:divId w:val="860122655"/>
        <w:rPr>
          <w:rFonts w:hint="eastAsia"/>
          <w:sz w:val="30"/>
          <w:szCs w:val="30"/>
        </w:rPr>
      </w:pPr>
      <w:r>
        <w:rPr>
          <w:rFonts w:hint="eastAsia"/>
          <w:sz w:val="30"/>
          <w:szCs w:val="30"/>
        </w:rPr>
        <w:t>被告人赵德威，男，</w:t>
      </w:r>
      <w:r>
        <w:rPr>
          <w:rFonts w:hint="eastAsia"/>
          <w:sz w:val="30"/>
          <w:szCs w:val="30"/>
        </w:rPr>
        <w:t>1981</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日出生，汉族，大学本科文化程度，原系中铝投资发展有限公司深圳分公司员工，住所地深圳市龙岗区。曾因故意损毁公私财物及威胁他人人身安全，于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日被处以行政拘留二十日；现因涉嫌贪污，于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日被深圳市福田区人民检察院刑事拘留，同年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日被逮捕。现羁押于深圳市福田区看守所。</w:t>
      </w:r>
    </w:p>
    <w:p w14:paraId="3D28A957" w14:textId="77777777" w:rsidR="0004445D" w:rsidRDefault="0004445D">
      <w:pPr>
        <w:spacing w:line="500" w:lineRule="atLeast"/>
        <w:ind w:firstLine="600"/>
        <w:divId w:val="1009796253"/>
        <w:rPr>
          <w:rFonts w:hint="eastAsia"/>
          <w:sz w:val="30"/>
          <w:szCs w:val="30"/>
        </w:rPr>
      </w:pPr>
      <w:r>
        <w:rPr>
          <w:rFonts w:hint="eastAsia"/>
          <w:sz w:val="30"/>
          <w:szCs w:val="30"/>
        </w:rPr>
        <w:t>辩护人宫波，广东竹石律师事务所律师。</w:t>
      </w:r>
    </w:p>
    <w:p w14:paraId="5BF552EF" w14:textId="77777777" w:rsidR="0004445D" w:rsidRDefault="0004445D">
      <w:pPr>
        <w:spacing w:line="500" w:lineRule="atLeast"/>
        <w:ind w:firstLine="600"/>
        <w:divId w:val="1431974991"/>
        <w:rPr>
          <w:rFonts w:hint="eastAsia"/>
          <w:sz w:val="30"/>
          <w:szCs w:val="30"/>
        </w:rPr>
      </w:pPr>
      <w:r>
        <w:rPr>
          <w:rFonts w:hint="eastAsia"/>
          <w:sz w:val="30"/>
          <w:szCs w:val="30"/>
        </w:rPr>
        <w:t>辩护人陈志勇，广东竹石律师事务所实习律师。</w:t>
      </w:r>
    </w:p>
    <w:p w14:paraId="6D7B7CFA" w14:textId="77777777" w:rsidR="0004445D" w:rsidRDefault="0004445D">
      <w:pPr>
        <w:spacing w:line="500" w:lineRule="atLeast"/>
        <w:ind w:firstLine="600"/>
        <w:divId w:val="1306818566"/>
        <w:rPr>
          <w:rFonts w:hint="eastAsia"/>
          <w:sz w:val="30"/>
          <w:szCs w:val="30"/>
        </w:rPr>
      </w:pPr>
      <w:r>
        <w:rPr>
          <w:rFonts w:hint="eastAsia"/>
          <w:sz w:val="30"/>
          <w:szCs w:val="30"/>
        </w:rPr>
        <w:t>深圳市福田区人民检察院以深福检刑诉</w:t>
      </w:r>
      <w:r>
        <w:rPr>
          <w:rFonts w:hint="eastAsia"/>
          <w:sz w:val="30"/>
          <w:szCs w:val="30"/>
        </w:rPr>
        <w:t>[2018]733</w:t>
      </w:r>
      <w:r>
        <w:rPr>
          <w:rFonts w:hint="eastAsia"/>
          <w:sz w:val="30"/>
          <w:szCs w:val="30"/>
        </w:rPr>
        <w:t>号起诉书指控被告人孙德第、赵德威犯贪污罪，于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日向本院提起公诉。本院依法适用普通程序组成合议庭于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日公开开庭进行了审理。深圳市福田区人民检察院指派检察员徐震、张方迪出庭支持公诉。被告人孙德第及其辩护人李锐杰、任伟，被告人赵德威及其辩护人宫波均到庭参加诉讼。现已审理终结。</w:t>
      </w:r>
    </w:p>
    <w:p w14:paraId="35768113" w14:textId="77777777" w:rsidR="0004445D" w:rsidRDefault="0004445D">
      <w:pPr>
        <w:spacing w:line="500" w:lineRule="atLeast"/>
        <w:ind w:firstLine="600"/>
        <w:divId w:val="982808735"/>
        <w:rPr>
          <w:rFonts w:hint="eastAsia"/>
          <w:sz w:val="30"/>
          <w:szCs w:val="30"/>
        </w:rPr>
      </w:pPr>
      <w:r>
        <w:rPr>
          <w:rFonts w:hint="eastAsia"/>
          <w:sz w:val="30"/>
          <w:szCs w:val="30"/>
        </w:rPr>
        <w:lastRenderedPageBreak/>
        <w:t>公诉机关指控：中铝置业发展有限公司成立于</w:t>
      </w:r>
      <w:r>
        <w:rPr>
          <w:rFonts w:hint="eastAsia"/>
          <w:sz w:val="30"/>
          <w:szCs w:val="30"/>
        </w:rPr>
        <w:t>2004</w:t>
      </w:r>
      <w:r>
        <w:rPr>
          <w:rFonts w:hint="eastAsia"/>
          <w:sz w:val="30"/>
          <w:szCs w:val="30"/>
        </w:rPr>
        <w:t>年，属国有独资企业。</w:t>
      </w:r>
      <w:r>
        <w:rPr>
          <w:rFonts w:hint="eastAsia"/>
          <w:sz w:val="30"/>
          <w:szCs w:val="30"/>
        </w:rPr>
        <w:t>2007</w:t>
      </w:r>
      <w:r>
        <w:rPr>
          <w:rFonts w:hint="eastAsia"/>
          <w:sz w:val="30"/>
          <w:szCs w:val="30"/>
        </w:rPr>
        <w:t>年，该公司成立中铝置业发展有限公司深圳分公司（下简称“中铝置业深圳公司”），经营管理深圳中银大厦业务。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月，该公司被无偿划转给中铝资产经营管理公司（属国有独资企业）。</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月，中铝置业发展有限公司名称变更为中铝投资发展有限公司。被告人孙德第自</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月起任中铝置业深圳公司负责人，之后兼任中铝置业发展有限公司企业部经理、工程技术部经理，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月起兼任中铝投资发展有限公司深圳分公司经理，全面负责深圳分公司工作。被告人赵德威系中铝发展深圳公司员工，具体负责该公司房屋租赁及物业管理工作。</w:t>
      </w:r>
    </w:p>
    <w:p w14:paraId="1E42924B" w14:textId="77777777" w:rsidR="0004445D" w:rsidRDefault="0004445D">
      <w:pPr>
        <w:spacing w:line="500" w:lineRule="atLeast"/>
        <w:ind w:firstLine="600"/>
        <w:divId w:val="323361443"/>
        <w:rPr>
          <w:rFonts w:hint="eastAsia"/>
          <w:sz w:val="30"/>
          <w:szCs w:val="30"/>
        </w:rPr>
      </w:pPr>
      <w:r>
        <w:rPr>
          <w:rFonts w:hint="eastAsia"/>
          <w:sz w:val="30"/>
          <w:szCs w:val="30"/>
        </w:rPr>
        <w:t>2011</w:t>
      </w:r>
      <w:r>
        <w:rPr>
          <w:rFonts w:hint="eastAsia"/>
          <w:sz w:val="30"/>
          <w:szCs w:val="30"/>
        </w:rPr>
        <w:t>年间，被告人赵德威向被告人孙德第提议将中铝置业深圳公司名下中银花园的相关物业低价出租再高价转租，从中赚取差价，孙表示同意。自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月起，被告人赵德威利用二人职务上的便利，先后将中银花园</w:t>
      </w:r>
      <w:r>
        <w:rPr>
          <w:rFonts w:hint="eastAsia"/>
          <w:sz w:val="30"/>
          <w:szCs w:val="30"/>
        </w:rPr>
        <w:t>A</w:t>
      </w:r>
      <w:r>
        <w:rPr>
          <w:rFonts w:hint="eastAsia"/>
          <w:sz w:val="30"/>
          <w:szCs w:val="30"/>
        </w:rPr>
        <w:t>座</w:t>
      </w:r>
      <w:r>
        <w:rPr>
          <w:rFonts w:hint="eastAsia"/>
          <w:sz w:val="30"/>
          <w:szCs w:val="30"/>
        </w:rPr>
        <w:t>23D</w:t>
      </w:r>
      <w:r>
        <w:rPr>
          <w:rFonts w:hint="eastAsia"/>
          <w:sz w:val="30"/>
          <w:szCs w:val="30"/>
        </w:rPr>
        <w:t>、</w:t>
      </w:r>
      <w:r>
        <w:rPr>
          <w:rFonts w:hint="eastAsia"/>
          <w:sz w:val="30"/>
          <w:szCs w:val="30"/>
        </w:rPr>
        <w:t>23E</w:t>
      </w:r>
      <w:r>
        <w:rPr>
          <w:rFonts w:hint="eastAsia"/>
          <w:sz w:val="30"/>
          <w:szCs w:val="30"/>
        </w:rPr>
        <w:t>和</w:t>
      </w:r>
      <w:r>
        <w:rPr>
          <w:rFonts w:hint="eastAsia"/>
          <w:sz w:val="30"/>
          <w:szCs w:val="30"/>
        </w:rPr>
        <w:t>24</w:t>
      </w:r>
      <w:r>
        <w:rPr>
          <w:rFonts w:hint="eastAsia"/>
          <w:sz w:val="30"/>
          <w:szCs w:val="30"/>
        </w:rPr>
        <w:t>楼（</w:t>
      </w:r>
      <w:r>
        <w:rPr>
          <w:rFonts w:hint="eastAsia"/>
          <w:sz w:val="30"/>
          <w:szCs w:val="30"/>
        </w:rPr>
        <w:t>B</w:t>
      </w:r>
      <w:r>
        <w:rPr>
          <w:rFonts w:hint="eastAsia"/>
          <w:sz w:val="30"/>
          <w:szCs w:val="30"/>
        </w:rPr>
        <w:t>、</w:t>
      </w:r>
      <w:r>
        <w:rPr>
          <w:rFonts w:hint="eastAsia"/>
          <w:sz w:val="30"/>
          <w:szCs w:val="30"/>
        </w:rPr>
        <w:t>Ca</w:t>
      </w:r>
      <w:r>
        <w:rPr>
          <w:rFonts w:hint="eastAsia"/>
          <w:sz w:val="30"/>
          <w:szCs w:val="30"/>
        </w:rPr>
        <w:t>、</w:t>
      </w:r>
      <w:r>
        <w:rPr>
          <w:rFonts w:hint="eastAsia"/>
          <w:sz w:val="30"/>
          <w:szCs w:val="30"/>
        </w:rPr>
        <w:t>Cb</w:t>
      </w:r>
      <w:r>
        <w:rPr>
          <w:rFonts w:hint="eastAsia"/>
          <w:sz w:val="30"/>
          <w:szCs w:val="30"/>
        </w:rPr>
        <w:t>、</w:t>
      </w:r>
      <w:r>
        <w:rPr>
          <w:rFonts w:hint="eastAsia"/>
          <w:sz w:val="30"/>
          <w:szCs w:val="30"/>
        </w:rPr>
        <w:t>D</w:t>
      </w:r>
      <w:r>
        <w:rPr>
          <w:rFonts w:hint="eastAsia"/>
          <w:sz w:val="30"/>
          <w:szCs w:val="30"/>
        </w:rPr>
        <w:t>）三套办公楼低价出租给梁某远及梁控制的深圳市创景源投资有限公司，并通过梁某远将上述物业高价转租给兴业银行赚取差价，差价总额为人民币</w:t>
      </w:r>
      <w:r>
        <w:rPr>
          <w:rFonts w:hint="eastAsia"/>
          <w:sz w:val="30"/>
          <w:szCs w:val="30"/>
        </w:rPr>
        <w:t>2184347</w:t>
      </w:r>
      <w:r>
        <w:rPr>
          <w:rFonts w:hint="eastAsia"/>
          <w:sz w:val="30"/>
          <w:szCs w:val="30"/>
        </w:rPr>
        <w:t>元。梁某远则将赚取的差价扣除相关成本费用后汇入由被告人赵德威实际控制的郭某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等人的银行账户中，共计人民币</w:t>
      </w:r>
      <w:r>
        <w:rPr>
          <w:rFonts w:hint="eastAsia"/>
          <w:sz w:val="30"/>
          <w:szCs w:val="30"/>
        </w:rPr>
        <w:t>1907274</w:t>
      </w:r>
      <w:r>
        <w:rPr>
          <w:rFonts w:hint="eastAsia"/>
          <w:sz w:val="30"/>
          <w:szCs w:val="30"/>
        </w:rPr>
        <w:t>元。被告人赵德威将侵吞的差价中的人民币</w:t>
      </w:r>
      <w:r>
        <w:rPr>
          <w:rFonts w:hint="eastAsia"/>
          <w:sz w:val="30"/>
          <w:szCs w:val="30"/>
        </w:rPr>
        <w:t>60</w:t>
      </w:r>
      <w:r>
        <w:rPr>
          <w:rFonts w:hint="eastAsia"/>
          <w:sz w:val="30"/>
          <w:szCs w:val="30"/>
        </w:rPr>
        <w:t>余万元，以现金的形式多次分给被告人孙德第，余款自己侵吞。</w:t>
      </w:r>
    </w:p>
    <w:p w14:paraId="7AF2F94C" w14:textId="77777777" w:rsidR="0004445D" w:rsidRDefault="0004445D">
      <w:pPr>
        <w:spacing w:line="500" w:lineRule="atLeast"/>
        <w:ind w:firstLine="600"/>
        <w:divId w:val="2110158435"/>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日，被告人孙德第、赵德威被深圳市福田区人民检察院决定立案。现被告人孙德第、赵德威分别退出赃款人民币</w:t>
      </w:r>
      <w:r>
        <w:rPr>
          <w:rFonts w:hint="eastAsia"/>
          <w:sz w:val="30"/>
          <w:szCs w:val="30"/>
        </w:rPr>
        <w:t>60</w:t>
      </w:r>
      <w:r>
        <w:rPr>
          <w:rFonts w:hint="eastAsia"/>
          <w:sz w:val="30"/>
          <w:szCs w:val="30"/>
        </w:rPr>
        <w:t>万元、</w:t>
      </w:r>
      <w:r>
        <w:rPr>
          <w:rFonts w:hint="eastAsia"/>
          <w:sz w:val="30"/>
          <w:szCs w:val="30"/>
        </w:rPr>
        <w:t>131</w:t>
      </w:r>
      <w:r>
        <w:rPr>
          <w:rFonts w:hint="eastAsia"/>
          <w:sz w:val="30"/>
          <w:szCs w:val="30"/>
        </w:rPr>
        <w:t>万元。</w:t>
      </w:r>
    </w:p>
    <w:p w14:paraId="5652BF56" w14:textId="77777777" w:rsidR="0004445D" w:rsidRDefault="0004445D">
      <w:pPr>
        <w:spacing w:line="500" w:lineRule="atLeast"/>
        <w:ind w:firstLine="600"/>
        <w:divId w:val="1728724230"/>
        <w:rPr>
          <w:rFonts w:hint="eastAsia"/>
          <w:sz w:val="30"/>
          <w:szCs w:val="30"/>
        </w:rPr>
      </w:pPr>
      <w:r>
        <w:rPr>
          <w:rFonts w:hint="eastAsia"/>
          <w:sz w:val="30"/>
          <w:szCs w:val="30"/>
        </w:rPr>
        <w:t>公诉机关提供了书证、证人证言、被告人供述与辩解等证据证明上述事实。公诉机关据此认为，被告人孙德第、赵德威的行为已构成贪污罪，提请本院依法判处，并建议对被告人孙德第判处四年至四年六个月有期徒刑，对被告人赵德威判处五年至五年六个月有期徒刑。</w:t>
      </w:r>
    </w:p>
    <w:p w14:paraId="3F832148" w14:textId="77777777" w:rsidR="0004445D" w:rsidRDefault="0004445D">
      <w:pPr>
        <w:spacing w:line="500" w:lineRule="atLeast"/>
        <w:ind w:firstLine="600"/>
        <w:divId w:val="709915733"/>
        <w:rPr>
          <w:rFonts w:hint="eastAsia"/>
          <w:sz w:val="30"/>
          <w:szCs w:val="30"/>
        </w:rPr>
      </w:pPr>
      <w:r>
        <w:rPr>
          <w:rFonts w:hint="eastAsia"/>
          <w:sz w:val="30"/>
          <w:szCs w:val="30"/>
        </w:rPr>
        <w:t>被告人孙德第对公诉机关指控的犯罪事实无意见，并表示认罪。</w:t>
      </w:r>
    </w:p>
    <w:p w14:paraId="24A0953C" w14:textId="77777777" w:rsidR="0004445D" w:rsidRDefault="0004445D">
      <w:pPr>
        <w:spacing w:line="500" w:lineRule="atLeast"/>
        <w:ind w:firstLine="600"/>
        <w:divId w:val="2119254734"/>
        <w:rPr>
          <w:rFonts w:hint="eastAsia"/>
          <w:sz w:val="30"/>
          <w:szCs w:val="30"/>
        </w:rPr>
      </w:pPr>
      <w:r>
        <w:rPr>
          <w:rFonts w:hint="eastAsia"/>
          <w:sz w:val="30"/>
          <w:szCs w:val="30"/>
        </w:rPr>
        <w:t>其辩护人发表以下辩护意见：</w:t>
      </w:r>
      <w:r>
        <w:rPr>
          <w:rFonts w:hint="eastAsia"/>
          <w:sz w:val="30"/>
          <w:szCs w:val="30"/>
        </w:rPr>
        <w:t>1</w:t>
      </w:r>
      <w:r>
        <w:rPr>
          <w:rFonts w:hint="eastAsia"/>
          <w:sz w:val="30"/>
          <w:szCs w:val="30"/>
        </w:rPr>
        <w:t>、被告人收到公司纪委通知后，能逃而未逃，主动远赴深圳接受调查，到案后如实供述，应认定具备自首情节；</w:t>
      </w:r>
      <w:r>
        <w:rPr>
          <w:rFonts w:hint="eastAsia"/>
          <w:sz w:val="30"/>
          <w:szCs w:val="30"/>
        </w:rPr>
        <w:t>2</w:t>
      </w:r>
      <w:r>
        <w:rPr>
          <w:rFonts w:hint="eastAsia"/>
          <w:sz w:val="30"/>
          <w:szCs w:val="30"/>
        </w:rPr>
        <w:t>、被告人孙德第约同案犯赵德威到指定地点，具有协助抓捕其他犯罪嫌疑人的立功情节，应当减轻处罚；</w:t>
      </w:r>
      <w:r>
        <w:rPr>
          <w:rFonts w:hint="eastAsia"/>
          <w:sz w:val="30"/>
          <w:szCs w:val="30"/>
        </w:rPr>
        <w:t>3</w:t>
      </w:r>
      <w:r>
        <w:rPr>
          <w:rFonts w:hint="eastAsia"/>
          <w:sz w:val="30"/>
          <w:szCs w:val="30"/>
        </w:rPr>
        <w:t>、本案系共同犯罪，从犯罪预谋的策划、犯罪行为的实施、犯罪所得的分配三个角度来看，在量刑上应对孙德第从轻处罚；</w:t>
      </w:r>
      <w:r>
        <w:rPr>
          <w:rFonts w:hint="eastAsia"/>
          <w:sz w:val="30"/>
          <w:szCs w:val="30"/>
        </w:rPr>
        <w:t>4</w:t>
      </w:r>
      <w:r>
        <w:rPr>
          <w:rFonts w:hint="eastAsia"/>
          <w:sz w:val="30"/>
          <w:szCs w:val="30"/>
        </w:rPr>
        <w:t>、被告人孙德第系初犯，认罪悔罪，已全额退赃；综上，请求合议庭对被告人减轻处罚并建议适用缓刑。</w:t>
      </w:r>
    </w:p>
    <w:p w14:paraId="3F89DC9D" w14:textId="77777777" w:rsidR="0004445D" w:rsidRDefault="0004445D">
      <w:pPr>
        <w:spacing w:line="500" w:lineRule="atLeast"/>
        <w:ind w:firstLine="600"/>
        <w:divId w:val="1848401488"/>
        <w:rPr>
          <w:rFonts w:hint="eastAsia"/>
          <w:sz w:val="30"/>
          <w:szCs w:val="30"/>
        </w:rPr>
      </w:pPr>
      <w:r>
        <w:rPr>
          <w:rFonts w:hint="eastAsia"/>
          <w:sz w:val="30"/>
          <w:szCs w:val="30"/>
        </w:rPr>
        <w:t>被告人赵德威对公诉机关指控的犯罪事实无意见，并当庭表示认罪。</w:t>
      </w:r>
    </w:p>
    <w:p w14:paraId="26E14742" w14:textId="77777777" w:rsidR="0004445D" w:rsidRDefault="0004445D">
      <w:pPr>
        <w:spacing w:line="500" w:lineRule="atLeast"/>
        <w:ind w:firstLine="600"/>
        <w:divId w:val="1265379218"/>
        <w:rPr>
          <w:rFonts w:hint="eastAsia"/>
          <w:sz w:val="30"/>
          <w:szCs w:val="30"/>
        </w:rPr>
      </w:pPr>
      <w:r>
        <w:rPr>
          <w:rFonts w:hint="eastAsia"/>
          <w:sz w:val="30"/>
          <w:szCs w:val="30"/>
        </w:rPr>
        <w:t>其辩护人发表以下辩护意见：</w:t>
      </w:r>
      <w:r>
        <w:rPr>
          <w:rFonts w:hint="eastAsia"/>
          <w:sz w:val="30"/>
          <w:szCs w:val="30"/>
        </w:rPr>
        <w:t>1</w:t>
      </w:r>
      <w:r>
        <w:rPr>
          <w:rFonts w:hint="eastAsia"/>
          <w:sz w:val="30"/>
          <w:szCs w:val="30"/>
        </w:rPr>
        <w:t>、被告人的行为并不符合低价出租再高价转租；</w:t>
      </w:r>
      <w:r>
        <w:rPr>
          <w:rFonts w:hint="eastAsia"/>
          <w:sz w:val="30"/>
          <w:szCs w:val="30"/>
        </w:rPr>
        <w:t>2</w:t>
      </w:r>
      <w:r>
        <w:rPr>
          <w:rFonts w:hint="eastAsia"/>
          <w:sz w:val="30"/>
          <w:szCs w:val="30"/>
        </w:rPr>
        <w:t>、涉案物业并不禁止员工承租、转租，承租行为避免公司因物业空置而使租金、物业管理费受到损失，故被告人的行为并没有给公司利益造成损失；</w:t>
      </w:r>
      <w:r>
        <w:rPr>
          <w:rFonts w:hint="eastAsia"/>
          <w:sz w:val="30"/>
          <w:szCs w:val="30"/>
        </w:rPr>
        <w:t>3</w:t>
      </w:r>
      <w:r>
        <w:rPr>
          <w:rFonts w:hint="eastAsia"/>
          <w:sz w:val="30"/>
          <w:szCs w:val="30"/>
        </w:rPr>
        <w:t>、本案的涉案金额计算方式不合理；</w:t>
      </w:r>
      <w:r>
        <w:rPr>
          <w:rFonts w:hint="eastAsia"/>
          <w:sz w:val="30"/>
          <w:szCs w:val="30"/>
        </w:rPr>
        <w:t>4</w:t>
      </w:r>
      <w:r>
        <w:rPr>
          <w:rFonts w:hint="eastAsia"/>
          <w:sz w:val="30"/>
          <w:szCs w:val="30"/>
        </w:rPr>
        <w:t>、被告人赵德威具有自首情节；</w:t>
      </w:r>
      <w:r>
        <w:rPr>
          <w:rFonts w:hint="eastAsia"/>
          <w:sz w:val="30"/>
          <w:szCs w:val="30"/>
        </w:rPr>
        <w:t>5</w:t>
      </w:r>
      <w:r>
        <w:rPr>
          <w:rFonts w:hint="eastAsia"/>
          <w:sz w:val="30"/>
          <w:szCs w:val="30"/>
        </w:rPr>
        <w:t>、被告人赵德威在公司是一般的工作人员，不是负责人，也不是在管理岗位，在本案中处于从犯地位；</w:t>
      </w:r>
      <w:r>
        <w:rPr>
          <w:rFonts w:hint="eastAsia"/>
          <w:sz w:val="30"/>
          <w:szCs w:val="30"/>
        </w:rPr>
        <w:t>6</w:t>
      </w:r>
      <w:r>
        <w:rPr>
          <w:rFonts w:hint="eastAsia"/>
          <w:sz w:val="30"/>
          <w:szCs w:val="30"/>
        </w:rPr>
        <w:t>、被告人及其家属已将获利全额退给公司并取得了公司谅解，量刑时望予以从轻考虑；</w:t>
      </w:r>
      <w:r>
        <w:rPr>
          <w:rFonts w:hint="eastAsia"/>
          <w:sz w:val="30"/>
          <w:szCs w:val="30"/>
        </w:rPr>
        <w:t>7</w:t>
      </w:r>
      <w:r>
        <w:rPr>
          <w:rFonts w:hint="eastAsia"/>
          <w:sz w:val="30"/>
          <w:szCs w:val="30"/>
        </w:rPr>
        <w:t>、被告人系初犯，此前表现也良好，其本人也认罪悔罪。综上，建议法庭对被告人减轻处罚，并适用缓刑。</w:t>
      </w:r>
    </w:p>
    <w:p w14:paraId="2B7768BF" w14:textId="77777777" w:rsidR="0004445D" w:rsidRDefault="0004445D">
      <w:pPr>
        <w:spacing w:line="500" w:lineRule="atLeast"/>
        <w:ind w:firstLine="600"/>
        <w:divId w:val="838733711"/>
        <w:rPr>
          <w:rFonts w:hint="eastAsia"/>
          <w:sz w:val="30"/>
          <w:szCs w:val="30"/>
        </w:rPr>
      </w:pPr>
      <w:r>
        <w:rPr>
          <w:rFonts w:hint="eastAsia"/>
          <w:sz w:val="30"/>
          <w:szCs w:val="30"/>
        </w:rPr>
        <w:t>经审理查明：中铝置业发展有限公司成立于</w:t>
      </w:r>
      <w:r>
        <w:rPr>
          <w:rFonts w:hint="eastAsia"/>
          <w:sz w:val="30"/>
          <w:szCs w:val="30"/>
        </w:rPr>
        <w:t>2004</w:t>
      </w:r>
      <w:r>
        <w:rPr>
          <w:rFonts w:hint="eastAsia"/>
          <w:sz w:val="30"/>
          <w:szCs w:val="30"/>
        </w:rPr>
        <w:t>年，属国有独资企业。</w:t>
      </w:r>
      <w:r>
        <w:rPr>
          <w:rFonts w:hint="eastAsia"/>
          <w:sz w:val="30"/>
          <w:szCs w:val="30"/>
        </w:rPr>
        <w:t>2007</w:t>
      </w:r>
      <w:r>
        <w:rPr>
          <w:rFonts w:hint="eastAsia"/>
          <w:sz w:val="30"/>
          <w:szCs w:val="30"/>
        </w:rPr>
        <w:t>年，该公司成立中铝置业深圳公司，经营管理深圳中银大厦业务。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月，该公司被无偿划转给中铝资产经营管理有限公司。</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月，中铝置业发展有限公司名称变更为中铝投资发展有限公司。被告人孙德第自</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月起任中铝置业深圳公司负责人，之后兼任中铝置业发展有限公司企业部经理、工程技术部经理，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月起兼任中铝投资发展有限公司深圳分公司经理，全面负责深圳分公司工作。被告人赵德威系中铝投资发展有限公司深圳公司员工，具体负责该公司房屋租赁及物业管理工作。</w:t>
      </w:r>
    </w:p>
    <w:p w14:paraId="1EFA42F4" w14:textId="77777777" w:rsidR="0004445D" w:rsidRDefault="0004445D">
      <w:pPr>
        <w:spacing w:line="500" w:lineRule="atLeast"/>
        <w:ind w:firstLine="600"/>
        <w:divId w:val="1800144066"/>
        <w:rPr>
          <w:rFonts w:hint="eastAsia"/>
          <w:sz w:val="30"/>
          <w:szCs w:val="30"/>
        </w:rPr>
      </w:pPr>
      <w:r>
        <w:rPr>
          <w:rFonts w:hint="eastAsia"/>
          <w:sz w:val="30"/>
          <w:szCs w:val="30"/>
        </w:rPr>
        <w:t>2011</w:t>
      </w:r>
      <w:r>
        <w:rPr>
          <w:rFonts w:hint="eastAsia"/>
          <w:sz w:val="30"/>
          <w:szCs w:val="30"/>
        </w:rPr>
        <w:t>年间，被告人赵德威向被告人孙德第提议将中铝置业深圳公司名下中银花园的相关物业低价出租再高价转租，从中赚取差价，孙表示同意。自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月起，被告人赵德威利用二人职务上的便利，先后将中银花园</w:t>
      </w:r>
      <w:r>
        <w:rPr>
          <w:rFonts w:hint="eastAsia"/>
          <w:sz w:val="30"/>
          <w:szCs w:val="30"/>
        </w:rPr>
        <w:t>A</w:t>
      </w:r>
      <w:r>
        <w:rPr>
          <w:rFonts w:hint="eastAsia"/>
          <w:sz w:val="30"/>
          <w:szCs w:val="30"/>
        </w:rPr>
        <w:t>座</w:t>
      </w:r>
      <w:r>
        <w:rPr>
          <w:rFonts w:hint="eastAsia"/>
          <w:sz w:val="30"/>
          <w:szCs w:val="30"/>
        </w:rPr>
        <w:t>23D</w:t>
      </w:r>
      <w:r>
        <w:rPr>
          <w:rFonts w:hint="eastAsia"/>
          <w:sz w:val="30"/>
          <w:szCs w:val="30"/>
        </w:rPr>
        <w:t>、</w:t>
      </w:r>
      <w:r>
        <w:rPr>
          <w:rFonts w:hint="eastAsia"/>
          <w:sz w:val="30"/>
          <w:szCs w:val="30"/>
        </w:rPr>
        <w:t>23E</w:t>
      </w:r>
      <w:r>
        <w:rPr>
          <w:rFonts w:hint="eastAsia"/>
          <w:sz w:val="30"/>
          <w:szCs w:val="30"/>
        </w:rPr>
        <w:t>和</w:t>
      </w:r>
      <w:r>
        <w:rPr>
          <w:rFonts w:hint="eastAsia"/>
          <w:sz w:val="30"/>
          <w:szCs w:val="30"/>
        </w:rPr>
        <w:t>24</w:t>
      </w:r>
      <w:r>
        <w:rPr>
          <w:rFonts w:hint="eastAsia"/>
          <w:sz w:val="30"/>
          <w:szCs w:val="30"/>
        </w:rPr>
        <w:t>楼（</w:t>
      </w:r>
      <w:r>
        <w:rPr>
          <w:rFonts w:hint="eastAsia"/>
          <w:sz w:val="30"/>
          <w:szCs w:val="30"/>
        </w:rPr>
        <w:t>B</w:t>
      </w:r>
      <w:r>
        <w:rPr>
          <w:rFonts w:hint="eastAsia"/>
          <w:sz w:val="30"/>
          <w:szCs w:val="30"/>
        </w:rPr>
        <w:t>、</w:t>
      </w:r>
      <w:r>
        <w:rPr>
          <w:rFonts w:hint="eastAsia"/>
          <w:sz w:val="30"/>
          <w:szCs w:val="30"/>
        </w:rPr>
        <w:t>Ca</w:t>
      </w:r>
      <w:r>
        <w:rPr>
          <w:rFonts w:hint="eastAsia"/>
          <w:sz w:val="30"/>
          <w:szCs w:val="30"/>
        </w:rPr>
        <w:t>、</w:t>
      </w:r>
      <w:r>
        <w:rPr>
          <w:rFonts w:hint="eastAsia"/>
          <w:sz w:val="30"/>
          <w:szCs w:val="30"/>
        </w:rPr>
        <w:t>Cb</w:t>
      </w:r>
      <w:r>
        <w:rPr>
          <w:rFonts w:hint="eastAsia"/>
          <w:sz w:val="30"/>
          <w:szCs w:val="30"/>
        </w:rPr>
        <w:t>、</w:t>
      </w:r>
      <w:r>
        <w:rPr>
          <w:rFonts w:hint="eastAsia"/>
          <w:sz w:val="30"/>
          <w:szCs w:val="30"/>
        </w:rPr>
        <w:t>D</w:t>
      </w:r>
      <w:r>
        <w:rPr>
          <w:rFonts w:hint="eastAsia"/>
          <w:sz w:val="30"/>
          <w:szCs w:val="30"/>
        </w:rPr>
        <w:t>）三套办公楼低价出租给梁某远及梁控制的深圳市创景源投资有限公司，并通过梁某远将上述物业高价转租给兴业银行赚取差价，差价总额为人民币</w:t>
      </w:r>
      <w:r>
        <w:rPr>
          <w:rFonts w:hint="eastAsia"/>
          <w:sz w:val="30"/>
          <w:szCs w:val="30"/>
        </w:rPr>
        <w:t>2184347</w:t>
      </w:r>
      <w:r>
        <w:rPr>
          <w:rFonts w:hint="eastAsia"/>
          <w:sz w:val="30"/>
          <w:szCs w:val="30"/>
        </w:rPr>
        <w:t>元。梁某远则将赚取的差价扣除相关成本费用后汇入由被告人赵德威实际控制的郭某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等人的银行账户中，共计人民币</w:t>
      </w:r>
      <w:r>
        <w:rPr>
          <w:rFonts w:hint="eastAsia"/>
          <w:sz w:val="30"/>
          <w:szCs w:val="30"/>
        </w:rPr>
        <w:t>190</w:t>
      </w:r>
      <w:r>
        <w:rPr>
          <w:rFonts w:hint="eastAsia"/>
          <w:sz w:val="30"/>
          <w:szCs w:val="30"/>
        </w:rPr>
        <w:t>余万元。被告人赵德威将其中</w:t>
      </w:r>
      <w:r>
        <w:rPr>
          <w:rFonts w:hint="eastAsia"/>
          <w:sz w:val="30"/>
          <w:szCs w:val="30"/>
        </w:rPr>
        <w:t>60</w:t>
      </w:r>
      <w:r>
        <w:rPr>
          <w:rFonts w:hint="eastAsia"/>
          <w:sz w:val="30"/>
          <w:szCs w:val="30"/>
        </w:rPr>
        <w:t>余万元以现金的形式多次分给被告人孙德第，余款自己侵吞。</w:t>
      </w:r>
    </w:p>
    <w:p w14:paraId="01E73CC6" w14:textId="77777777" w:rsidR="0004445D" w:rsidRDefault="0004445D">
      <w:pPr>
        <w:spacing w:line="500" w:lineRule="atLeast"/>
        <w:ind w:firstLine="600"/>
        <w:divId w:val="54008526"/>
        <w:rPr>
          <w:rFonts w:hint="eastAsia"/>
          <w:sz w:val="30"/>
          <w:szCs w:val="30"/>
        </w:rPr>
      </w:pPr>
      <w:r>
        <w:rPr>
          <w:rFonts w:hint="eastAsia"/>
          <w:sz w:val="30"/>
          <w:szCs w:val="30"/>
        </w:rPr>
        <w:t>另查明，中共中铝资产经营管理有限公司纪律检查委员会工作人员于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以开会名义电话通知被告人孙德第当天赶到深圳，并要求孙德第到深圳后通知赵德威参会。孙德第于当天晚上到达深圳银湖宾馆，并向公司纪委工作人员反映赵德威电话处于关机状态联系未果，后几经联系上赵德威到达银湖宾馆，深圳市福田区人民检察院侦查人员在中共中铝资产经营管理有限公司纪律检查委员会工作人员配合下前往银湖宾馆将二被告人带走接受调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日本案立案侦查。孙德第、赵德威分别于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日向中铝资产经营管理有限公司退还赃款人民币</w:t>
      </w:r>
      <w:r>
        <w:rPr>
          <w:rFonts w:hint="eastAsia"/>
          <w:sz w:val="30"/>
          <w:szCs w:val="30"/>
        </w:rPr>
        <w:t>60</w:t>
      </w:r>
      <w:r>
        <w:rPr>
          <w:rFonts w:hint="eastAsia"/>
          <w:sz w:val="30"/>
          <w:szCs w:val="30"/>
        </w:rPr>
        <w:t>万元、</w:t>
      </w:r>
      <w:r>
        <w:rPr>
          <w:rFonts w:hint="eastAsia"/>
          <w:sz w:val="30"/>
          <w:szCs w:val="30"/>
        </w:rPr>
        <w:t>131</w:t>
      </w:r>
      <w:r>
        <w:rPr>
          <w:rFonts w:hint="eastAsia"/>
          <w:sz w:val="30"/>
          <w:szCs w:val="30"/>
        </w:rPr>
        <w:t>万元。</w:t>
      </w:r>
    </w:p>
    <w:p w14:paraId="1F1318E7" w14:textId="77777777" w:rsidR="0004445D" w:rsidRDefault="0004445D">
      <w:pPr>
        <w:spacing w:line="500" w:lineRule="atLeast"/>
        <w:ind w:firstLine="600"/>
        <w:divId w:val="1753429054"/>
        <w:rPr>
          <w:rFonts w:hint="eastAsia"/>
          <w:sz w:val="30"/>
          <w:szCs w:val="30"/>
        </w:rPr>
      </w:pPr>
      <w:r>
        <w:rPr>
          <w:rFonts w:hint="eastAsia"/>
          <w:sz w:val="30"/>
          <w:szCs w:val="30"/>
        </w:rPr>
        <w:t>公诉机关指控的上述事实清楚，且有经法庭举证、质证、认证的下列证据证实：</w:t>
      </w:r>
      <w:r>
        <w:rPr>
          <w:rFonts w:hint="eastAsia"/>
          <w:sz w:val="30"/>
          <w:szCs w:val="30"/>
        </w:rPr>
        <w:t>1</w:t>
      </w:r>
      <w:r>
        <w:rPr>
          <w:rFonts w:hint="eastAsia"/>
          <w:sz w:val="30"/>
          <w:szCs w:val="30"/>
        </w:rPr>
        <w:t>、被告人孙德第、赵德威的身份材料、相关任职免职通知、岗位职责说明、工商登记资料、营业执照、房屋租赁合同、银行账户交易明细、到案经过及情况说明、前科劣迹查询情况说明等书证；</w:t>
      </w:r>
      <w:r>
        <w:rPr>
          <w:rFonts w:hint="eastAsia"/>
          <w:sz w:val="30"/>
          <w:szCs w:val="30"/>
        </w:rPr>
        <w:t>2</w:t>
      </w:r>
      <w:r>
        <w:rPr>
          <w:rFonts w:hint="eastAsia"/>
          <w:sz w:val="30"/>
          <w:szCs w:val="30"/>
        </w:rPr>
        <w:t>、证人梁某</w:t>
      </w:r>
      <w:r>
        <w:rPr>
          <w:rFonts w:hint="eastAsia"/>
          <w:sz w:val="30"/>
          <w:szCs w:val="30"/>
        </w:rPr>
        <w:t>1</w:t>
      </w:r>
      <w:r>
        <w:rPr>
          <w:rFonts w:hint="eastAsia"/>
          <w:sz w:val="30"/>
          <w:szCs w:val="30"/>
        </w:rPr>
        <w:t>、郭某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、南某等人的证言；</w:t>
      </w:r>
      <w:r>
        <w:rPr>
          <w:rFonts w:hint="eastAsia"/>
          <w:sz w:val="30"/>
          <w:szCs w:val="30"/>
        </w:rPr>
        <w:t>3</w:t>
      </w:r>
      <w:r>
        <w:rPr>
          <w:rFonts w:hint="eastAsia"/>
          <w:sz w:val="30"/>
          <w:szCs w:val="30"/>
        </w:rPr>
        <w:t>、被告人孙德第、赵德威的供述和辩解。上述证据确实、充分，足以认定，本院予以确认。</w:t>
      </w:r>
    </w:p>
    <w:p w14:paraId="3AAF0666" w14:textId="77777777" w:rsidR="0004445D" w:rsidRDefault="0004445D">
      <w:pPr>
        <w:spacing w:line="500" w:lineRule="atLeast"/>
        <w:ind w:firstLine="600"/>
        <w:divId w:val="1280065909"/>
        <w:rPr>
          <w:rFonts w:hint="eastAsia"/>
          <w:sz w:val="30"/>
          <w:szCs w:val="30"/>
        </w:rPr>
      </w:pPr>
      <w:r>
        <w:rPr>
          <w:rFonts w:hint="eastAsia"/>
          <w:sz w:val="30"/>
          <w:szCs w:val="30"/>
        </w:rPr>
        <w:t>本院认为，被告人孙德第、赵德威无视国家法律，利用国家工作人员职务上的便利，共同非法侵吞公共财物，数额巨大，其行为均已构成贪污罪，应依法予以惩罚，公诉机关指控的罪名成立。</w:t>
      </w:r>
    </w:p>
    <w:p w14:paraId="6795558A" w14:textId="77777777" w:rsidR="0004445D" w:rsidRDefault="0004445D">
      <w:pPr>
        <w:spacing w:line="500" w:lineRule="atLeast"/>
        <w:ind w:firstLine="600"/>
        <w:divId w:val="1066032879"/>
        <w:rPr>
          <w:rFonts w:hint="eastAsia"/>
          <w:sz w:val="30"/>
          <w:szCs w:val="30"/>
        </w:rPr>
      </w:pPr>
      <w:r>
        <w:rPr>
          <w:rFonts w:hint="eastAsia"/>
          <w:sz w:val="30"/>
          <w:szCs w:val="30"/>
        </w:rPr>
        <w:t>关于被告人孙德第、赵德威是否构成自首。经查，中铝资产经营管理有限公司纪检部门电话通知孙德第到深圳，是以开会为名，并未明确是对其本人进行调查，孙德第到深圳后纪检部门也未进行调查，对此孙德第在庭审中均予以认可，因此孙德第到达纪检部门指定地点并不具有投案的主观意图，虽自动而非投案，因此不构成自首。赵德威到达银湖宾馆只是听从公司领导孙德第的指示，并不知所为何事，因此也不具有投案的主观意图，不构成自首。辩护人的相关意见，本院不予采纳。</w:t>
      </w:r>
    </w:p>
    <w:p w14:paraId="66FF6AD8" w14:textId="77777777" w:rsidR="0004445D" w:rsidRDefault="0004445D">
      <w:pPr>
        <w:spacing w:line="500" w:lineRule="atLeast"/>
        <w:ind w:firstLine="600"/>
        <w:divId w:val="276331404"/>
        <w:rPr>
          <w:rFonts w:hint="eastAsia"/>
          <w:sz w:val="30"/>
          <w:szCs w:val="30"/>
        </w:rPr>
      </w:pPr>
      <w:r>
        <w:rPr>
          <w:rFonts w:hint="eastAsia"/>
          <w:sz w:val="30"/>
          <w:szCs w:val="30"/>
        </w:rPr>
        <w:t>关于本案主从犯的认定。被告人孙德第系中铝投资发展有限公司深圳分公司负责人，负责涉案物业租赁在内的公司全面日常管理工作，分公司对外出租物业需报总公司的总经理办公会决定，而孙德第亦是总经理办公会的参会人员之一，在会上明确同意并推动深圳分公司物业出租事项的审议，因此其在共同犯罪中虽非犯意的提起者和主要实施者，但仍起关键作用，不能认定为从犯。被告人赵德威系犯意的提起者和主要实施者，亦分得了涉案的多数赃款，在共同犯罪中起主要作用，系主犯。故辩护人提出的二被告人系从犯的辩护意见，本院均不予采纳，本院在量刑时根据各被告人参与程度、具体作用大小，适当予以区别。</w:t>
      </w:r>
    </w:p>
    <w:p w14:paraId="6FB2C6E5" w14:textId="77777777" w:rsidR="0004445D" w:rsidRDefault="0004445D">
      <w:pPr>
        <w:spacing w:line="500" w:lineRule="atLeast"/>
        <w:ind w:firstLine="600"/>
        <w:divId w:val="1578055519"/>
        <w:rPr>
          <w:rFonts w:hint="eastAsia"/>
          <w:sz w:val="30"/>
          <w:szCs w:val="30"/>
        </w:rPr>
      </w:pPr>
      <w:r>
        <w:rPr>
          <w:rFonts w:hint="eastAsia"/>
          <w:sz w:val="30"/>
          <w:szCs w:val="30"/>
        </w:rPr>
        <w:t>关于被告人孙德第是否具有立功情节。经查，赵德威到达银湖宾馆虽系孙德第所联系，但此时深圳市福田区人民检察院对本案尚未立案侦查，更未决定对被告人赵德威进行抓捕，被告人赵德威此时并非是犯罪嫌疑人，故被告人孙德第的行为不能认定为协助司法机关抓捕其他犯罪嫌疑人，辩护人关于被告人孙德第协助司法机关抓捕其他犯罪嫌疑人有立功情节的辩护意见，本院不予采纳。</w:t>
      </w:r>
    </w:p>
    <w:p w14:paraId="388524A5" w14:textId="77777777" w:rsidR="0004445D" w:rsidRDefault="0004445D">
      <w:pPr>
        <w:spacing w:line="500" w:lineRule="atLeast"/>
        <w:ind w:firstLine="600"/>
        <w:divId w:val="1102840720"/>
        <w:rPr>
          <w:rFonts w:hint="eastAsia"/>
          <w:sz w:val="30"/>
          <w:szCs w:val="30"/>
        </w:rPr>
      </w:pPr>
      <w:r>
        <w:rPr>
          <w:rFonts w:hint="eastAsia"/>
          <w:sz w:val="30"/>
          <w:szCs w:val="30"/>
        </w:rPr>
        <w:t>关于被告人赵德威的辩护人认为被告人赵德威的行为并不是低价出租再高价转租及没有给公司造成损失的意见。本院认为，涉案房产是否是以低于市场价出租以及是否实际给公司造成损失，不影响对被告人侵吞本属于国家所有的财物这一事实的认定，也不影响本案对被告人贪污数额的认定。</w:t>
      </w:r>
    </w:p>
    <w:p w14:paraId="66DBA5AE" w14:textId="77777777" w:rsidR="0004445D" w:rsidRDefault="0004445D">
      <w:pPr>
        <w:spacing w:line="500" w:lineRule="atLeast"/>
        <w:ind w:firstLine="600"/>
        <w:divId w:val="1129854948"/>
        <w:rPr>
          <w:rFonts w:hint="eastAsia"/>
          <w:sz w:val="30"/>
          <w:szCs w:val="30"/>
        </w:rPr>
      </w:pPr>
      <w:r>
        <w:rPr>
          <w:rFonts w:hint="eastAsia"/>
          <w:sz w:val="30"/>
          <w:szCs w:val="30"/>
        </w:rPr>
        <w:t>二被告人在提起公诉前如实供述自己罪行、真诚悔罪、积极退赃，减少损害结果的发生，认罪认罚，可以从轻处罚。公诉机关的量刑建议合理，本院予以采纳。</w:t>
      </w:r>
    </w:p>
    <w:p w14:paraId="136FF8F4" w14:textId="77777777" w:rsidR="0004445D" w:rsidRDefault="0004445D">
      <w:pPr>
        <w:spacing w:line="500" w:lineRule="atLeast"/>
        <w:ind w:firstLine="600"/>
        <w:divId w:val="894244698"/>
        <w:rPr>
          <w:rFonts w:hint="eastAsia"/>
          <w:sz w:val="30"/>
          <w:szCs w:val="30"/>
        </w:rPr>
      </w:pPr>
      <w:r>
        <w:rPr>
          <w:rFonts w:hint="eastAsia"/>
          <w:sz w:val="30"/>
          <w:szCs w:val="30"/>
        </w:rPr>
        <w:t>综上，根据二被告人的犯罪事实、性质、情节和悔罪程度，依照《中华人民共和国刑法》第三百八十二条第一款、第三百八十三条第一款第（二）项、第三款、第二十五条第一款、第五十二条、第五十三条之规定，判决如下：</w:t>
      </w:r>
    </w:p>
    <w:p w14:paraId="49AE5BF7" w14:textId="77777777" w:rsidR="0004445D" w:rsidRDefault="0004445D">
      <w:pPr>
        <w:spacing w:line="500" w:lineRule="atLeast"/>
        <w:ind w:firstLine="600"/>
        <w:divId w:val="1840541555"/>
        <w:rPr>
          <w:rFonts w:hint="eastAsia"/>
          <w:sz w:val="30"/>
          <w:szCs w:val="30"/>
        </w:rPr>
      </w:pPr>
      <w:r>
        <w:rPr>
          <w:rFonts w:hint="eastAsia"/>
          <w:sz w:val="30"/>
          <w:szCs w:val="30"/>
        </w:rPr>
        <w:t>一、被告人赵德威犯贪污罪，判处有期徒刑五年，并处罚金人民币四十万元。</w:t>
      </w:r>
    </w:p>
    <w:p w14:paraId="410AFCD4" w14:textId="77777777" w:rsidR="0004445D" w:rsidRDefault="0004445D">
      <w:pPr>
        <w:spacing w:line="500" w:lineRule="atLeast"/>
        <w:ind w:firstLine="600"/>
        <w:divId w:val="8807050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日止。罚金自判决生效之日起十五日内缴纳完毕。）</w:t>
      </w:r>
    </w:p>
    <w:p w14:paraId="5D9232A5" w14:textId="77777777" w:rsidR="0004445D" w:rsidRDefault="0004445D">
      <w:pPr>
        <w:spacing w:line="500" w:lineRule="atLeast"/>
        <w:ind w:firstLine="600"/>
        <w:divId w:val="526524653"/>
        <w:rPr>
          <w:rFonts w:hint="eastAsia"/>
          <w:sz w:val="30"/>
          <w:szCs w:val="30"/>
        </w:rPr>
      </w:pPr>
      <w:r>
        <w:rPr>
          <w:rFonts w:hint="eastAsia"/>
          <w:sz w:val="30"/>
          <w:szCs w:val="30"/>
        </w:rPr>
        <w:t>二、被告人孙德第犯贪污罪，判处有期徒刑四年，并处罚金人民币三十万元。</w:t>
      </w:r>
    </w:p>
    <w:p w14:paraId="4CADD7C8" w14:textId="77777777" w:rsidR="0004445D" w:rsidRDefault="0004445D">
      <w:pPr>
        <w:spacing w:line="500" w:lineRule="atLeast"/>
        <w:ind w:firstLine="600"/>
        <w:divId w:val="804784004"/>
        <w:rPr>
          <w:rFonts w:hint="eastAsia"/>
          <w:sz w:val="30"/>
          <w:szCs w:val="30"/>
        </w:rPr>
      </w:pPr>
      <w:r>
        <w:rPr>
          <w:rFonts w:hint="eastAsia"/>
          <w:sz w:val="30"/>
          <w:szCs w:val="30"/>
        </w:rPr>
        <w:t>（刑期从判决执行之日起计算。判决执行以前先行羁押的，羁押一日折抵刑期一日。罚金自判决生效之日起十五日内缴纳完毕。）</w:t>
      </w:r>
    </w:p>
    <w:p w14:paraId="443BE674" w14:textId="77777777" w:rsidR="0004445D" w:rsidRDefault="0004445D">
      <w:pPr>
        <w:spacing w:line="500" w:lineRule="atLeast"/>
        <w:ind w:firstLine="600"/>
        <w:divId w:val="1410736159"/>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4904BEF7" w14:textId="77777777" w:rsidR="0004445D" w:rsidRDefault="0004445D">
      <w:pPr>
        <w:spacing w:line="500" w:lineRule="atLeast"/>
        <w:ind w:firstLine="600"/>
        <w:divId w:val="1344743981"/>
        <w:rPr>
          <w:rFonts w:hint="eastAsia"/>
          <w:sz w:val="30"/>
          <w:szCs w:val="30"/>
        </w:rPr>
      </w:pPr>
      <w:r>
        <w:rPr>
          <w:rFonts w:hint="eastAsia"/>
          <w:sz w:val="30"/>
          <w:szCs w:val="30"/>
        </w:rPr>
        <w:t>（此页无正文）</w:t>
      </w:r>
    </w:p>
    <w:p w14:paraId="561EE6DE" w14:textId="77777777" w:rsidR="0004445D" w:rsidRDefault="0004445D">
      <w:pPr>
        <w:spacing w:line="500" w:lineRule="atLeast"/>
        <w:jc w:val="right"/>
        <w:divId w:val="91437817"/>
        <w:rPr>
          <w:rFonts w:hint="eastAsia"/>
          <w:sz w:val="30"/>
          <w:szCs w:val="30"/>
        </w:rPr>
      </w:pPr>
      <w:r>
        <w:rPr>
          <w:rFonts w:hint="eastAsia"/>
          <w:sz w:val="30"/>
          <w:szCs w:val="30"/>
        </w:rPr>
        <w:t>审　判　长　李　涛</w:t>
      </w:r>
    </w:p>
    <w:p w14:paraId="7A8BA404" w14:textId="77777777" w:rsidR="0004445D" w:rsidRDefault="0004445D">
      <w:pPr>
        <w:spacing w:line="500" w:lineRule="atLeast"/>
        <w:jc w:val="right"/>
        <w:divId w:val="2101872771"/>
        <w:rPr>
          <w:rFonts w:hint="eastAsia"/>
          <w:sz w:val="30"/>
          <w:szCs w:val="30"/>
        </w:rPr>
      </w:pPr>
      <w:r>
        <w:rPr>
          <w:rFonts w:hint="eastAsia"/>
          <w:sz w:val="30"/>
          <w:szCs w:val="30"/>
        </w:rPr>
        <w:t>人民陪审员　曾　鲁</w:t>
      </w:r>
    </w:p>
    <w:p w14:paraId="5A2037B2" w14:textId="77777777" w:rsidR="0004445D" w:rsidRDefault="0004445D">
      <w:pPr>
        <w:spacing w:line="500" w:lineRule="atLeast"/>
        <w:jc w:val="right"/>
        <w:divId w:val="436099258"/>
        <w:rPr>
          <w:rFonts w:hint="eastAsia"/>
          <w:sz w:val="30"/>
          <w:szCs w:val="30"/>
        </w:rPr>
      </w:pPr>
      <w:r>
        <w:rPr>
          <w:rFonts w:hint="eastAsia"/>
          <w:sz w:val="30"/>
          <w:szCs w:val="30"/>
        </w:rPr>
        <w:t>人民陪审员　谭文英</w:t>
      </w:r>
    </w:p>
    <w:p w14:paraId="21058673" w14:textId="77777777" w:rsidR="0004445D" w:rsidRDefault="0004445D">
      <w:pPr>
        <w:spacing w:line="500" w:lineRule="atLeast"/>
        <w:jc w:val="right"/>
        <w:divId w:val="1812405457"/>
        <w:rPr>
          <w:rFonts w:hint="eastAsia"/>
          <w:sz w:val="30"/>
          <w:szCs w:val="30"/>
        </w:rPr>
      </w:pPr>
      <w:r>
        <w:rPr>
          <w:rFonts w:hint="eastAsia"/>
          <w:sz w:val="30"/>
          <w:szCs w:val="30"/>
        </w:rPr>
        <w:t>二〇一九年三月二十一日</w:t>
      </w:r>
    </w:p>
    <w:p w14:paraId="6C03BAFF" w14:textId="77777777" w:rsidR="0004445D" w:rsidRDefault="0004445D">
      <w:pPr>
        <w:spacing w:line="500" w:lineRule="atLeast"/>
        <w:jc w:val="right"/>
        <w:divId w:val="109134566"/>
        <w:rPr>
          <w:rFonts w:hint="eastAsia"/>
          <w:sz w:val="30"/>
          <w:szCs w:val="30"/>
        </w:rPr>
      </w:pPr>
      <w:r>
        <w:rPr>
          <w:rFonts w:hint="eastAsia"/>
          <w:sz w:val="30"/>
          <w:szCs w:val="30"/>
        </w:rPr>
        <w:t>书　记　员　廖卢洪</w:t>
      </w:r>
    </w:p>
    <w:p w14:paraId="6629C4F1" w14:textId="77777777" w:rsidR="0004445D" w:rsidRDefault="0004445D">
      <w:pPr>
        <w:spacing w:line="500" w:lineRule="atLeast"/>
        <w:ind w:firstLine="600"/>
        <w:divId w:val="6060582"/>
        <w:rPr>
          <w:rFonts w:hint="eastAsia"/>
          <w:sz w:val="30"/>
          <w:szCs w:val="30"/>
        </w:rPr>
      </w:pPr>
      <w:r>
        <w:rPr>
          <w:rFonts w:hint="eastAsia"/>
          <w:sz w:val="30"/>
          <w:szCs w:val="30"/>
        </w:rPr>
        <w:t>附相关法律条文：</w:t>
      </w:r>
    </w:p>
    <w:p w14:paraId="6B753893" w14:textId="77777777" w:rsidR="0004445D" w:rsidRDefault="0004445D">
      <w:pPr>
        <w:spacing w:line="500" w:lineRule="atLeast"/>
        <w:ind w:firstLine="600"/>
        <w:divId w:val="1085809721"/>
        <w:rPr>
          <w:rFonts w:hint="eastAsia"/>
          <w:sz w:val="30"/>
          <w:szCs w:val="30"/>
        </w:rPr>
      </w:pPr>
      <w:r>
        <w:rPr>
          <w:rFonts w:hint="eastAsia"/>
          <w:sz w:val="30"/>
          <w:szCs w:val="30"/>
        </w:rPr>
        <w:t>《中华人民共和国刑法》</w:t>
      </w:r>
    </w:p>
    <w:p w14:paraId="0B08563E" w14:textId="77777777" w:rsidR="0004445D" w:rsidRDefault="0004445D">
      <w:pPr>
        <w:spacing w:line="500" w:lineRule="atLeast"/>
        <w:ind w:firstLine="600"/>
        <w:divId w:val="693383621"/>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59E13F4B" w14:textId="77777777" w:rsidR="0004445D" w:rsidRDefault="0004445D">
      <w:pPr>
        <w:spacing w:line="500" w:lineRule="atLeast"/>
        <w:ind w:firstLine="600"/>
        <w:divId w:val="187140679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14617FC" w14:textId="77777777" w:rsidR="0004445D" w:rsidRDefault="0004445D">
      <w:pPr>
        <w:spacing w:line="500" w:lineRule="atLeast"/>
        <w:ind w:firstLine="600"/>
        <w:divId w:val="1815171713"/>
        <w:rPr>
          <w:rFonts w:hint="eastAsia"/>
          <w:sz w:val="30"/>
          <w:szCs w:val="30"/>
        </w:rPr>
      </w:pPr>
      <w:r>
        <w:rPr>
          <w:rFonts w:hint="eastAsia"/>
          <w:sz w:val="30"/>
          <w:szCs w:val="30"/>
        </w:rPr>
        <w:t>与前两款所列人员勾结，伙同贪污的，以共犯论处。</w:t>
      </w:r>
    </w:p>
    <w:p w14:paraId="6912DC10" w14:textId="77777777" w:rsidR="0004445D" w:rsidRDefault="0004445D">
      <w:pPr>
        <w:spacing w:line="500" w:lineRule="atLeast"/>
        <w:ind w:firstLine="600"/>
        <w:divId w:val="1119687951"/>
        <w:rPr>
          <w:rFonts w:hint="eastAsia"/>
          <w:sz w:val="30"/>
          <w:szCs w:val="30"/>
        </w:rPr>
      </w:pPr>
      <w:r>
        <w:rPr>
          <w:rFonts w:hint="eastAsia"/>
          <w:sz w:val="30"/>
          <w:szCs w:val="30"/>
        </w:rPr>
        <w:t>第三百八十三条【贪污罪的处罚规定】对犯贪污罪的，根据情节轻重，分别依照下列规定处罚：</w:t>
      </w:r>
    </w:p>
    <w:p w14:paraId="13913086" w14:textId="77777777" w:rsidR="0004445D" w:rsidRDefault="0004445D">
      <w:pPr>
        <w:spacing w:line="500" w:lineRule="atLeast"/>
        <w:ind w:firstLine="600"/>
        <w:divId w:val="1781871160"/>
        <w:rPr>
          <w:rFonts w:hint="eastAsia"/>
          <w:sz w:val="30"/>
          <w:szCs w:val="30"/>
        </w:rPr>
      </w:pPr>
      <w:r>
        <w:rPr>
          <w:rFonts w:hint="eastAsia"/>
          <w:sz w:val="30"/>
          <w:szCs w:val="30"/>
        </w:rPr>
        <w:t>（一）贪污数额较大或者有其他较重情节的，处三年以下有期徒刑或者拘役，并处罚金。</w:t>
      </w:r>
    </w:p>
    <w:p w14:paraId="43FF4EEF" w14:textId="77777777" w:rsidR="0004445D" w:rsidRDefault="0004445D">
      <w:pPr>
        <w:spacing w:line="500" w:lineRule="atLeast"/>
        <w:ind w:firstLine="600"/>
        <w:divId w:val="519662250"/>
        <w:rPr>
          <w:rFonts w:hint="eastAsia"/>
          <w:sz w:val="30"/>
          <w:szCs w:val="30"/>
        </w:rPr>
      </w:pPr>
      <w:r>
        <w:rPr>
          <w:rFonts w:hint="eastAsia"/>
          <w:sz w:val="30"/>
          <w:szCs w:val="30"/>
        </w:rPr>
        <w:t>（二）贪污数额巨大或者有其他严重情节的，处三年以上十年以下有期徒刑，并处罚金或者没收财产。</w:t>
      </w:r>
    </w:p>
    <w:p w14:paraId="348400E4" w14:textId="77777777" w:rsidR="0004445D" w:rsidRDefault="0004445D">
      <w:pPr>
        <w:spacing w:line="500" w:lineRule="atLeast"/>
        <w:ind w:firstLine="600"/>
        <w:divId w:val="34185694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722EB0B" w14:textId="77777777" w:rsidR="0004445D" w:rsidRDefault="0004445D">
      <w:pPr>
        <w:spacing w:line="500" w:lineRule="atLeast"/>
        <w:ind w:firstLine="600"/>
        <w:divId w:val="339895857"/>
        <w:rPr>
          <w:rFonts w:hint="eastAsia"/>
          <w:sz w:val="30"/>
          <w:szCs w:val="30"/>
        </w:rPr>
      </w:pPr>
      <w:r>
        <w:rPr>
          <w:rFonts w:hint="eastAsia"/>
          <w:sz w:val="30"/>
          <w:szCs w:val="30"/>
        </w:rPr>
        <w:t>对多次贪污未经处理的，按照累计贪污数额处罚。</w:t>
      </w:r>
    </w:p>
    <w:p w14:paraId="219FD206" w14:textId="77777777" w:rsidR="0004445D" w:rsidRDefault="0004445D">
      <w:pPr>
        <w:spacing w:line="500" w:lineRule="atLeast"/>
        <w:ind w:firstLine="600"/>
        <w:divId w:val="99621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B48FF88" w14:textId="77777777" w:rsidR="0004445D" w:rsidRDefault="0004445D">
      <w:pPr>
        <w:spacing w:line="500" w:lineRule="atLeast"/>
        <w:ind w:firstLine="600"/>
        <w:divId w:val="38306348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A7FC599" w14:textId="77777777" w:rsidR="0004445D" w:rsidRDefault="0004445D">
      <w:pPr>
        <w:spacing w:line="500" w:lineRule="atLeast"/>
        <w:ind w:firstLine="600"/>
        <w:divId w:val="1128013574"/>
        <w:rPr>
          <w:rFonts w:hint="eastAsia"/>
          <w:sz w:val="30"/>
          <w:szCs w:val="30"/>
        </w:rPr>
      </w:pPr>
      <w:r>
        <w:rPr>
          <w:rFonts w:hint="eastAsia"/>
          <w:sz w:val="30"/>
          <w:szCs w:val="30"/>
        </w:rPr>
        <w:t>第二十五条【共同犯罪的概念】共同犯罪是指二人以上共同故意犯罪。</w:t>
      </w:r>
    </w:p>
    <w:p w14:paraId="62CC331B" w14:textId="77777777" w:rsidR="0004445D" w:rsidRDefault="0004445D">
      <w:pPr>
        <w:spacing w:line="500" w:lineRule="atLeast"/>
        <w:ind w:firstLine="600"/>
        <w:divId w:val="677462696"/>
        <w:rPr>
          <w:rFonts w:hint="eastAsia"/>
          <w:sz w:val="30"/>
          <w:szCs w:val="30"/>
        </w:rPr>
      </w:pPr>
      <w:r>
        <w:rPr>
          <w:rFonts w:hint="eastAsia"/>
          <w:sz w:val="30"/>
          <w:szCs w:val="30"/>
        </w:rPr>
        <w:t>二人以上共同过失犯罪，不以共同犯罪论处；应当负刑事责任的，按照他们所犯的罪分别处罚。</w:t>
      </w:r>
    </w:p>
    <w:p w14:paraId="4ED1794F" w14:textId="77777777" w:rsidR="0004445D" w:rsidRDefault="0004445D">
      <w:pPr>
        <w:spacing w:line="500" w:lineRule="atLeast"/>
        <w:ind w:firstLine="600"/>
        <w:divId w:val="1319773249"/>
        <w:rPr>
          <w:rFonts w:hint="eastAsia"/>
          <w:sz w:val="30"/>
          <w:szCs w:val="30"/>
        </w:rPr>
      </w:pPr>
      <w:r>
        <w:rPr>
          <w:rFonts w:hint="eastAsia"/>
          <w:sz w:val="30"/>
          <w:szCs w:val="30"/>
        </w:rPr>
        <w:t>第五十二条【罚金数额的裁量】判处罚金，应当根据犯罪情节决定罚金数额。</w:t>
      </w:r>
    </w:p>
    <w:p w14:paraId="5527B81F" w14:textId="77777777" w:rsidR="0004445D" w:rsidRDefault="0004445D">
      <w:pPr>
        <w:spacing w:line="500" w:lineRule="atLeast"/>
        <w:ind w:firstLine="600"/>
        <w:divId w:val="1644457803"/>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6FCF50BB" w14:textId="77777777" w:rsidR="0004445D" w:rsidRDefault="0004445D">
      <w:pPr>
        <w:spacing w:line="500" w:lineRule="atLeast"/>
        <w:ind w:firstLine="600"/>
        <w:divId w:val="775247004"/>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3044E" w14:textId="77777777" w:rsidR="008A4A0A" w:rsidRDefault="008A4A0A" w:rsidP="008A4A0A">
      <w:pPr>
        <w:rPr>
          <w:rFonts w:hint="eastAsia"/>
        </w:rPr>
      </w:pPr>
      <w:r>
        <w:separator/>
      </w:r>
    </w:p>
  </w:endnote>
  <w:endnote w:type="continuationSeparator" w:id="0">
    <w:p w14:paraId="39E19BEA" w14:textId="77777777" w:rsidR="008A4A0A" w:rsidRDefault="008A4A0A" w:rsidP="008A4A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2F9A9" w14:textId="77777777" w:rsidR="008A4A0A" w:rsidRDefault="008A4A0A" w:rsidP="008A4A0A">
      <w:pPr>
        <w:rPr>
          <w:rFonts w:hint="eastAsia"/>
        </w:rPr>
      </w:pPr>
      <w:r>
        <w:separator/>
      </w:r>
    </w:p>
  </w:footnote>
  <w:footnote w:type="continuationSeparator" w:id="0">
    <w:p w14:paraId="6FC7A852" w14:textId="77777777" w:rsidR="008A4A0A" w:rsidRDefault="008A4A0A" w:rsidP="008A4A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4A0A"/>
    <w:rsid w:val="0004445D"/>
    <w:rsid w:val="008A4A0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3BD1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4A0A"/>
    <w:pPr>
      <w:tabs>
        <w:tab w:val="center" w:pos="4153"/>
        <w:tab w:val="right" w:pos="8306"/>
      </w:tabs>
      <w:snapToGrid w:val="0"/>
      <w:jc w:val="center"/>
    </w:pPr>
    <w:rPr>
      <w:sz w:val="18"/>
      <w:szCs w:val="18"/>
    </w:rPr>
  </w:style>
  <w:style w:type="character" w:customStyle="1" w:styleId="a4">
    <w:name w:val="页眉 字符"/>
    <w:basedOn w:val="a0"/>
    <w:link w:val="a3"/>
    <w:uiPriority w:val="99"/>
    <w:rsid w:val="008A4A0A"/>
    <w:rPr>
      <w:rFonts w:ascii="宋体" w:eastAsia="宋体" w:hAnsi="宋体" w:cs="宋体"/>
      <w:sz w:val="18"/>
      <w:szCs w:val="18"/>
    </w:rPr>
  </w:style>
  <w:style w:type="paragraph" w:styleId="a5">
    <w:name w:val="footer"/>
    <w:basedOn w:val="a"/>
    <w:link w:val="a6"/>
    <w:uiPriority w:val="99"/>
    <w:unhideWhenUsed/>
    <w:rsid w:val="008A4A0A"/>
    <w:pPr>
      <w:tabs>
        <w:tab w:val="center" w:pos="4153"/>
        <w:tab w:val="right" w:pos="8306"/>
      </w:tabs>
      <w:snapToGrid w:val="0"/>
    </w:pPr>
    <w:rPr>
      <w:sz w:val="18"/>
      <w:szCs w:val="18"/>
    </w:rPr>
  </w:style>
  <w:style w:type="character" w:customStyle="1" w:styleId="a6">
    <w:name w:val="页脚 字符"/>
    <w:basedOn w:val="a0"/>
    <w:link w:val="a5"/>
    <w:uiPriority w:val="99"/>
    <w:rsid w:val="008A4A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0582">
      <w:marLeft w:val="0"/>
      <w:marRight w:val="0"/>
      <w:marTop w:val="10"/>
      <w:marBottom w:val="10"/>
      <w:divBdr>
        <w:top w:val="none" w:sz="0" w:space="0" w:color="auto"/>
        <w:left w:val="none" w:sz="0" w:space="0" w:color="auto"/>
        <w:bottom w:val="none" w:sz="0" w:space="0" w:color="auto"/>
        <w:right w:val="none" w:sz="0" w:space="0" w:color="auto"/>
      </w:divBdr>
    </w:div>
    <w:div w:id="9962106">
      <w:marLeft w:val="0"/>
      <w:marRight w:val="0"/>
      <w:marTop w:val="10"/>
      <w:marBottom w:val="10"/>
      <w:divBdr>
        <w:top w:val="none" w:sz="0" w:space="0" w:color="auto"/>
        <w:left w:val="none" w:sz="0" w:space="0" w:color="auto"/>
        <w:bottom w:val="none" w:sz="0" w:space="0" w:color="auto"/>
        <w:right w:val="none" w:sz="0" w:space="0" w:color="auto"/>
      </w:divBdr>
    </w:div>
    <w:div w:id="54008526">
      <w:marLeft w:val="0"/>
      <w:marRight w:val="0"/>
      <w:marTop w:val="10"/>
      <w:marBottom w:val="10"/>
      <w:divBdr>
        <w:top w:val="none" w:sz="0" w:space="0" w:color="auto"/>
        <w:left w:val="none" w:sz="0" w:space="0" w:color="auto"/>
        <w:bottom w:val="none" w:sz="0" w:space="0" w:color="auto"/>
        <w:right w:val="none" w:sz="0" w:space="0" w:color="auto"/>
      </w:divBdr>
    </w:div>
    <w:div w:id="91437817">
      <w:marLeft w:val="0"/>
      <w:marRight w:val="720"/>
      <w:marTop w:val="10"/>
      <w:marBottom w:val="10"/>
      <w:divBdr>
        <w:top w:val="none" w:sz="0" w:space="0" w:color="auto"/>
        <w:left w:val="none" w:sz="0" w:space="0" w:color="auto"/>
        <w:bottom w:val="none" w:sz="0" w:space="0" w:color="auto"/>
        <w:right w:val="none" w:sz="0" w:space="0" w:color="auto"/>
      </w:divBdr>
    </w:div>
    <w:div w:id="109134566">
      <w:marLeft w:val="0"/>
      <w:marRight w:val="720"/>
      <w:marTop w:val="10"/>
      <w:marBottom w:val="10"/>
      <w:divBdr>
        <w:top w:val="none" w:sz="0" w:space="0" w:color="auto"/>
        <w:left w:val="none" w:sz="0" w:space="0" w:color="auto"/>
        <w:bottom w:val="none" w:sz="0" w:space="0" w:color="auto"/>
        <w:right w:val="none" w:sz="0" w:space="0" w:color="auto"/>
      </w:divBdr>
    </w:div>
    <w:div w:id="244001753">
      <w:marLeft w:val="0"/>
      <w:marRight w:val="0"/>
      <w:marTop w:val="10"/>
      <w:marBottom w:val="10"/>
      <w:divBdr>
        <w:top w:val="none" w:sz="0" w:space="0" w:color="auto"/>
        <w:left w:val="none" w:sz="0" w:space="0" w:color="auto"/>
        <w:bottom w:val="none" w:sz="0" w:space="0" w:color="auto"/>
        <w:right w:val="none" w:sz="0" w:space="0" w:color="auto"/>
      </w:divBdr>
    </w:div>
    <w:div w:id="276331404">
      <w:marLeft w:val="0"/>
      <w:marRight w:val="0"/>
      <w:marTop w:val="10"/>
      <w:marBottom w:val="10"/>
      <w:divBdr>
        <w:top w:val="none" w:sz="0" w:space="0" w:color="auto"/>
        <w:left w:val="none" w:sz="0" w:space="0" w:color="auto"/>
        <w:bottom w:val="none" w:sz="0" w:space="0" w:color="auto"/>
        <w:right w:val="none" w:sz="0" w:space="0" w:color="auto"/>
      </w:divBdr>
    </w:div>
    <w:div w:id="323361443">
      <w:marLeft w:val="0"/>
      <w:marRight w:val="0"/>
      <w:marTop w:val="10"/>
      <w:marBottom w:val="10"/>
      <w:divBdr>
        <w:top w:val="none" w:sz="0" w:space="0" w:color="auto"/>
        <w:left w:val="none" w:sz="0" w:space="0" w:color="auto"/>
        <w:bottom w:val="none" w:sz="0" w:space="0" w:color="auto"/>
        <w:right w:val="none" w:sz="0" w:space="0" w:color="auto"/>
      </w:divBdr>
    </w:div>
    <w:div w:id="339895857">
      <w:marLeft w:val="0"/>
      <w:marRight w:val="0"/>
      <w:marTop w:val="10"/>
      <w:marBottom w:val="10"/>
      <w:divBdr>
        <w:top w:val="none" w:sz="0" w:space="0" w:color="auto"/>
        <w:left w:val="none" w:sz="0" w:space="0" w:color="auto"/>
        <w:bottom w:val="none" w:sz="0" w:space="0" w:color="auto"/>
        <w:right w:val="none" w:sz="0" w:space="0" w:color="auto"/>
      </w:divBdr>
    </w:div>
    <w:div w:id="341856949">
      <w:marLeft w:val="0"/>
      <w:marRight w:val="0"/>
      <w:marTop w:val="10"/>
      <w:marBottom w:val="10"/>
      <w:divBdr>
        <w:top w:val="none" w:sz="0" w:space="0" w:color="auto"/>
        <w:left w:val="none" w:sz="0" w:space="0" w:color="auto"/>
        <w:bottom w:val="none" w:sz="0" w:space="0" w:color="auto"/>
        <w:right w:val="none" w:sz="0" w:space="0" w:color="auto"/>
      </w:divBdr>
    </w:div>
    <w:div w:id="383063480">
      <w:marLeft w:val="0"/>
      <w:marRight w:val="0"/>
      <w:marTop w:val="10"/>
      <w:marBottom w:val="10"/>
      <w:divBdr>
        <w:top w:val="none" w:sz="0" w:space="0" w:color="auto"/>
        <w:left w:val="none" w:sz="0" w:space="0" w:color="auto"/>
        <w:bottom w:val="none" w:sz="0" w:space="0" w:color="auto"/>
        <w:right w:val="none" w:sz="0" w:space="0" w:color="auto"/>
      </w:divBdr>
    </w:div>
    <w:div w:id="428084574">
      <w:marLeft w:val="0"/>
      <w:marRight w:val="0"/>
      <w:marTop w:val="10"/>
      <w:marBottom w:val="10"/>
      <w:divBdr>
        <w:top w:val="none" w:sz="0" w:space="0" w:color="auto"/>
        <w:left w:val="none" w:sz="0" w:space="0" w:color="auto"/>
        <w:bottom w:val="none" w:sz="0" w:space="0" w:color="auto"/>
        <w:right w:val="none" w:sz="0" w:space="0" w:color="auto"/>
      </w:divBdr>
    </w:div>
    <w:div w:id="430784012">
      <w:marLeft w:val="0"/>
      <w:marRight w:val="0"/>
      <w:marTop w:val="10"/>
      <w:marBottom w:val="10"/>
      <w:divBdr>
        <w:top w:val="none" w:sz="0" w:space="0" w:color="auto"/>
        <w:left w:val="none" w:sz="0" w:space="0" w:color="auto"/>
        <w:bottom w:val="none" w:sz="0" w:space="0" w:color="auto"/>
        <w:right w:val="none" w:sz="0" w:space="0" w:color="auto"/>
      </w:divBdr>
    </w:div>
    <w:div w:id="436099258">
      <w:marLeft w:val="0"/>
      <w:marRight w:val="720"/>
      <w:marTop w:val="10"/>
      <w:marBottom w:val="10"/>
      <w:divBdr>
        <w:top w:val="none" w:sz="0" w:space="0" w:color="auto"/>
        <w:left w:val="none" w:sz="0" w:space="0" w:color="auto"/>
        <w:bottom w:val="none" w:sz="0" w:space="0" w:color="auto"/>
        <w:right w:val="none" w:sz="0" w:space="0" w:color="auto"/>
      </w:divBdr>
    </w:div>
    <w:div w:id="519662250">
      <w:marLeft w:val="0"/>
      <w:marRight w:val="0"/>
      <w:marTop w:val="10"/>
      <w:marBottom w:val="10"/>
      <w:divBdr>
        <w:top w:val="none" w:sz="0" w:space="0" w:color="auto"/>
        <w:left w:val="none" w:sz="0" w:space="0" w:color="auto"/>
        <w:bottom w:val="none" w:sz="0" w:space="0" w:color="auto"/>
        <w:right w:val="none" w:sz="0" w:space="0" w:color="auto"/>
      </w:divBdr>
    </w:div>
    <w:div w:id="526524653">
      <w:marLeft w:val="0"/>
      <w:marRight w:val="0"/>
      <w:marTop w:val="10"/>
      <w:marBottom w:val="10"/>
      <w:divBdr>
        <w:top w:val="none" w:sz="0" w:space="0" w:color="auto"/>
        <w:left w:val="none" w:sz="0" w:space="0" w:color="auto"/>
        <w:bottom w:val="none" w:sz="0" w:space="0" w:color="auto"/>
        <w:right w:val="none" w:sz="0" w:space="0" w:color="auto"/>
      </w:divBdr>
    </w:div>
    <w:div w:id="654846693">
      <w:marLeft w:val="0"/>
      <w:marRight w:val="0"/>
      <w:marTop w:val="10"/>
      <w:marBottom w:val="10"/>
      <w:divBdr>
        <w:top w:val="none" w:sz="0" w:space="0" w:color="auto"/>
        <w:left w:val="none" w:sz="0" w:space="0" w:color="auto"/>
        <w:bottom w:val="none" w:sz="0" w:space="0" w:color="auto"/>
        <w:right w:val="none" w:sz="0" w:space="0" w:color="auto"/>
      </w:divBdr>
    </w:div>
    <w:div w:id="677462696">
      <w:marLeft w:val="0"/>
      <w:marRight w:val="0"/>
      <w:marTop w:val="10"/>
      <w:marBottom w:val="10"/>
      <w:divBdr>
        <w:top w:val="none" w:sz="0" w:space="0" w:color="auto"/>
        <w:left w:val="none" w:sz="0" w:space="0" w:color="auto"/>
        <w:bottom w:val="none" w:sz="0" w:space="0" w:color="auto"/>
        <w:right w:val="none" w:sz="0" w:space="0" w:color="auto"/>
      </w:divBdr>
    </w:div>
    <w:div w:id="693383621">
      <w:marLeft w:val="0"/>
      <w:marRight w:val="0"/>
      <w:marTop w:val="10"/>
      <w:marBottom w:val="10"/>
      <w:divBdr>
        <w:top w:val="none" w:sz="0" w:space="0" w:color="auto"/>
        <w:left w:val="none" w:sz="0" w:space="0" w:color="auto"/>
        <w:bottom w:val="none" w:sz="0" w:space="0" w:color="auto"/>
        <w:right w:val="none" w:sz="0" w:space="0" w:color="auto"/>
      </w:divBdr>
    </w:div>
    <w:div w:id="709915733">
      <w:marLeft w:val="0"/>
      <w:marRight w:val="0"/>
      <w:marTop w:val="10"/>
      <w:marBottom w:val="10"/>
      <w:divBdr>
        <w:top w:val="none" w:sz="0" w:space="0" w:color="auto"/>
        <w:left w:val="none" w:sz="0" w:space="0" w:color="auto"/>
        <w:bottom w:val="none" w:sz="0" w:space="0" w:color="auto"/>
        <w:right w:val="none" w:sz="0" w:space="0" w:color="auto"/>
      </w:divBdr>
    </w:div>
    <w:div w:id="723404672">
      <w:marLeft w:val="0"/>
      <w:marRight w:val="0"/>
      <w:marTop w:val="10"/>
      <w:marBottom w:val="10"/>
      <w:divBdr>
        <w:top w:val="none" w:sz="0" w:space="0" w:color="auto"/>
        <w:left w:val="none" w:sz="0" w:space="0" w:color="auto"/>
        <w:bottom w:val="none" w:sz="0" w:space="0" w:color="auto"/>
        <w:right w:val="none" w:sz="0" w:space="0" w:color="auto"/>
      </w:divBdr>
    </w:div>
    <w:div w:id="775247004">
      <w:marLeft w:val="0"/>
      <w:marRight w:val="0"/>
      <w:marTop w:val="10"/>
      <w:marBottom w:val="10"/>
      <w:divBdr>
        <w:top w:val="none" w:sz="0" w:space="0" w:color="auto"/>
        <w:left w:val="none" w:sz="0" w:space="0" w:color="auto"/>
        <w:bottom w:val="none" w:sz="0" w:space="0" w:color="auto"/>
        <w:right w:val="none" w:sz="0" w:space="0" w:color="auto"/>
      </w:divBdr>
    </w:div>
    <w:div w:id="804784004">
      <w:marLeft w:val="0"/>
      <w:marRight w:val="0"/>
      <w:marTop w:val="10"/>
      <w:marBottom w:val="10"/>
      <w:divBdr>
        <w:top w:val="none" w:sz="0" w:space="0" w:color="auto"/>
        <w:left w:val="none" w:sz="0" w:space="0" w:color="auto"/>
        <w:bottom w:val="none" w:sz="0" w:space="0" w:color="auto"/>
        <w:right w:val="none" w:sz="0" w:space="0" w:color="auto"/>
      </w:divBdr>
    </w:div>
    <w:div w:id="838733711">
      <w:marLeft w:val="0"/>
      <w:marRight w:val="0"/>
      <w:marTop w:val="10"/>
      <w:marBottom w:val="10"/>
      <w:divBdr>
        <w:top w:val="none" w:sz="0" w:space="0" w:color="auto"/>
        <w:left w:val="none" w:sz="0" w:space="0" w:color="auto"/>
        <w:bottom w:val="none" w:sz="0" w:space="0" w:color="auto"/>
        <w:right w:val="none" w:sz="0" w:space="0" w:color="auto"/>
      </w:divBdr>
    </w:div>
    <w:div w:id="860122655">
      <w:marLeft w:val="0"/>
      <w:marRight w:val="0"/>
      <w:marTop w:val="10"/>
      <w:marBottom w:val="10"/>
      <w:divBdr>
        <w:top w:val="none" w:sz="0" w:space="0" w:color="auto"/>
        <w:left w:val="none" w:sz="0" w:space="0" w:color="auto"/>
        <w:bottom w:val="none" w:sz="0" w:space="0" w:color="auto"/>
        <w:right w:val="none" w:sz="0" w:space="0" w:color="auto"/>
      </w:divBdr>
    </w:div>
    <w:div w:id="880705062">
      <w:marLeft w:val="0"/>
      <w:marRight w:val="0"/>
      <w:marTop w:val="10"/>
      <w:marBottom w:val="10"/>
      <w:divBdr>
        <w:top w:val="none" w:sz="0" w:space="0" w:color="auto"/>
        <w:left w:val="none" w:sz="0" w:space="0" w:color="auto"/>
        <w:bottom w:val="none" w:sz="0" w:space="0" w:color="auto"/>
        <w:right w:val="none" w:sz="0" w:space="0" w:color="auto"/>
      </w:divBdr>
    </w:div>
    <w:div w:id="894244698">
      <w:marLeft w:val="0"/>
      <w:marRight w:val="0"/>
      <w:marTop w:val="10"/>
      <w:marBottom w:val="10"/>
      <w:divBdr>
        <w:top w:val="none" w:sz="0" w:space="0" w:color="auto"/>
        <w:left w:val="none" w:sz="0" w:space="0" w:color="auto"/>
        <w:bottom w:val="none" w:sz="0" w:space="0" w:color="auto"/>
        <w:right w:val="none" w:sz="0" w:space="0" w:color="auto"/>
      </w:divBdr>
    </w:div>
    <w:div w:id="982808735">
      <w:marLeft w:val="0"/>
      <w:marRight w:val="0"/>
      <w:marTop w:val="10"/>
      <w:marBottom w:val="10"/>
      <w:divBdr>
        <w:top w:val="none" w:sz="0" w:space="0" w:color="auto"/>
        <w:left w:val="none" w:sz="0" w:space="0" w:color="auto"/>
        <w:bottom w:val="none" w:sz="0" w:space="0" w:color="auto"/>
        <w:right w:val="none" w:sz="0" w:space="0" w:color="auto"/>
      </w:divBdr>
    </w:div>
    <w:div w:id="1009796253">
      <w:marLeft w:val="0"/>
      <w:marRight w:val="0"/>
      <w:marTop w:val="10"/>
      <w:marBottom w:val="10"/>
      <w:divBdr>
        <w:top w:val="none" w:sz="0" w:space="0" w:color="auto"/>
        <w:left w:val="none" w:sz="0" w:space="0" w:color="auto"/>
        <w:bottom w:val="none" w:sz="0" w:space="0" w:color="auto"/>
        <w:right w:val="none" w:sz="0" w:space="0" w:color="auto"/>
      </w:divBdr>
    </w:div>
    <w:div w:id="1066032879">
      <w:marLeft w:val="0"/>
      <w:marRight w:val="0"/>
      <w:marTop w:val="10"/>
      <w:marBottom w:val="10"/>
      <w:divBdr>
        <w:top w:val="none" w:sz="0" w:space="0" w:color="auto"/>
        <w:left w:val="none" w:sz="0" w:space="0" w:color="auto"/>
        <w:bottom w:val="none" w:sz="0" w:space="0" w:color="auto"/>
        <w:right w:val="none" w:sz="0" w:space="0" w:color="auto"/>
      </w:divBdr>
    </w:div>
    <w:div w:id="1085809721">
      <w:marLeft w:val="0"/>
      <w:marRight w:val="0"/>
      <w:marTop w:val="10"/>
      <w:marBottom w:val="10"/>
      <w:divBdr>
        <w:top w:val="none" w:sz="0" w:space="0" w:color="auto"/>
        <w:left w:val="none" w:sz="0" w:space="0" w:color="auto"/>
        <w:bottom w:val="none" w:sz="0" w:space="0" w:color="auto"/>
        <w:right w:val="none" w:sz="0" w:space="0" w:color="auto"/>
      </w:divBdr>
    </w:div>
    <w:div w:id="1102840720">
      <w:marLeft w:val="0"/>
      <w:marRight w:val="0"/>
      <w:marTop w:val="10"/>
      <w:marBottom w:val="10"/>
      <w:divBdr>
        <w:top w:val="none" w:sz="0" w:space="0" w:color="auto"/>
        <w:left w:val="none" w:sz="0" w:space="0" w:color="auto"/>
        <w:bottom w:val="none" w:sz="0" w:space="0" w:color="auto"/>
        <w:right w:val="none" w:sz="0" w:space="0" w:color="auto"/>
      </w:divBdr>
    </w:div>
    <w:div w:id="1119687951">
      <w:marLeft w:val="0"/>
      <w:marRight w:val="0"/>
      <w:marTop w:val="10"/>
      <w:marBottom w:val="10"/>
      <w:divBdr>
        <w:top w:val="none" w:sz="0" w:space="0" w:color="auto"/>
        <w:left w:val="none" w:sz="0" w:space="0" w:color="auto"/>
        <w:bottom w:val="none" w:sz="0" w:space="0" w:color="auto"/>
        <w:right w:val="none" w:sz="0" w:space="0" w:color="auto"/>
      </w:divBdr>
    </w:div>
    <w:div w:id="1128013574">
      <w:marLeft w:val="0"/>
      <w:marRight w:val="0"/>
      <w:marTop w:val="10"/>
      <w:marBottom w:val="10"/>
      <w:divBdr>
        <w:top w:val="none" w:sz="0" w:space="0" w:color="auto"/>
        <w:left w:val="none" w:sz="0" w:space="0" w:color="auto"/>
        <w:bottom w:val="none" w:sz="0" w:space="0" w:color="auto"/>
        <w:right w:val="none" w:sz="0" w:space="0" w:color="auto"/>
      </w:divBdr>
    </w:div>
    <w:div w:id="1129854948">
      <w:marLeft w:val="0"/>
      <w:marRight w:val="0"/>
      <w:marTop w:val="10"/>
      <w:marBottom w:val="10"/>
      <w:divBdr>
        <w:top w:val="none" w:sz="0" w:space="0" w:color="auto"/>
        <w:left w:val="none" w:sz="0" w:space="0" w:color="auto"/>
        <w:bottom w:val="none" w:sz="0" w:space="0" w:color="auto"/>
        <w:right w:val="none" w:sz="0" w:space="0" w:color="auto"/>
      </w:divBdr>
    </w:div>
    <w:div w:id="1265379218">
      <w:marLeft w:val="0"/>
      <w:marRight w:val="0"/>
      <w:marTop w:val="10"/>
      <w:marBottom w:val="10"/>
      <w:divBdr>
        <w:top w:val="none" w:sz="0" w:space="0" w:color="auto"/>
        <w:left w:val="none" w:sz="0" w:space="0" w:color="auto"/>
        <w:bottom w:val="none" w:sz="0" w:space="0" w:color="auto"/>
        <w:right w:val="none" w:sz="0" w:space="0" w:color="auto"/>
      </w:divBdr>
    </w:div>
    <w:div w:id="1280065909">
      <w:marLeft w:val="0"/>
      <w:marRight w:val="0"/>
      <w:marTop w:val="10"/>
      <w:marBottom w:val="10"/>
      <w:divBdr>
        <w:top w:val="none" w:sz="0" w:space="0" w:color="auto"/>
        <w:left w:val="none" w:sz="0" w:space="0" w:color="auto"/>
        <w:bottom w:val="none" w:sz="0" w:space="0" w:color="auto"/>
        <w:right w:val="none" w:sz="0" w:space="0" w:color="auto"/>
      </w:divBdr>
    </w:div>
    <w:div w:id="1306818566">
      <w:marLeft w:val="0"/>
      <w:marRight w:val="0"/>
      <w:marTop w:val="10"/>
      <w:marBottom w:val="10"/>
      <w:divBdr>
        <w:top w:val="none" w:sz="0" w:space="0" w:color="auto"/>
        <w:left w:val="none" w:sz="0" w:space="0" w:color="auto"/>
        <w:bottom w:val="none" w:sz="0" w:space="0" w:color="auto"/>
        <w:right w:val="none" w:sz="0" w:space="0" w:color="auto"/>
      </w:divBdr>
    </w:div>
    <w:div w:id="1319773249">
      <w:marLeft w:val="0"/>
      <w:marRight w:val="0"/>
      <w:marTop w:val="10"/>
      <w:marBottom w:val="10"/>
      <w:divBdr>
        <w:top w:val="none" w:sz="0" w:space="0" w:color="auto"/>
        <w:left w:val="none" w:sz="0" w:space="0" w:color="auto"/>
        <w:bottom w:val="none" w:sz="0" w:space="0" w:color="auto"/>
        <w:right w:val="none" w:sz="0" w:space="0" w:color="auto"/>
      </w:divBdr>
    </w:div>
    <w:div w:id="1344743981">
      <w:marLeft w:val="0"/>
      <w:marRight w:val="0"/>
      <w:marTop w:val="10"/>
      <w:marBottom w:val="10"/>
      <w:divBdr>
        <w:top w:val="none" w:sz="0" w:space="0" w:color="auto"/>
        <w:left w:val="none" w:sz="0" w:space="0" w:color="auto"/>
        <w:bottom w:val="none" w:sz="0" w:space="0" w:color="auto"/>
        <w:right w:val="none" w:sz="0" w:space="0" w:color="auto"/>
      </w:divBdr>
    </w:div>
    <w:div w:id="1410736159">
      <w:marLeft w:val="0"/>
      <w:marRight w:val="0"/>
      <w:marTop w:val="10"/>
      <w:marBottom w:val="10"/>
      <w:divBdr>
        <w:top w:val="none" w:sz="0" w:space="0" w:color="auto"/>
        <w:left w:val="none" w:sz="0" w:space="0" w:color="auto"/>
        <w:bottom w:val="none" w:sz="0" w:space="0" w:color="auto"/>
        <w:right w:val="none" w:sz="0" w:space="0" w:color="auto"/>
      </w:divBdr>
    </w:div>
    <w:div w:id="1431974991">
      <w:marLeft w:val="0"/>
      <w:marRight w:val="0"/>
      <w:marTop w:val="10"/>
      <w:marBottom w:val="10"/>
      <w:divBdr>
        <w:top w:val="none" w:sz="0" w:space="0" w:color="auto"/>
        <w:left w:val="none" w:sz="0" w:space="0" w:color="auto"/>
        <w:bottom w:val="none" w:sz="0" w:space="0" w:color="auto"/>
        <w:right w:val="none" w:sz="0" w:space="0" w:color="auto"/>
      </w:divBdr>
    </w:div>
    <w:div w:id="1578055519">
      <w:marLeft w:val="0"/>
      <w:marRight w:val="0"/>
      <w:marTop w:val="10"/>
      <w:marBottom w:val="10"/>
      <w:divBdr>
        <w:top w:val="none" w:sz="0" w:space="0" w:color="auto"/>
        <w:left w:val="none" w:sz="0" w:space="0" w:color="auto"/>
        <w:bottom w:val="none" w:sz="0" w:space="0" w:color="auto"/>
        <w:right w:val="none" w:sz="0" w:space="0" w:color="auto"/>
      </w:divBdr>
    </w:div>
    <w:div w:id="1644457803">
      <w:marLeft w:val="0"/>
      <w:marRight w:val="0"/>
      <w:marTop w:val="10"/>
      <w:marBottom w:val="10"/>
      <w:divBdr>
        <w:top w:val="none" w:sz="0" w:space="0" w:color="auto"/>
        <w:left w:val="none" w:sz="0" w:space="0" w:color="auto"/>
        <w:bottom w:val="none" w:sz="0" w:space="0" w:color="auto"/>
        <w:right w:val="none" w:sz="0" w:space="0" w:color="auto"/>
      </w:divBdr>
    </w:div>
    <w:div w:id="1728724230">
      <w:marLeft w:val="0"/>
      <w:marRight w:val="0"/>
      <w:marTop w:val="10"/>
      <w:marBottom w:val="10"/>
      <w:divBdr>
        <w:top w:val="none" w:sz="0" w:space="0" w:color="auto"/>
        <w:left w:val="none" w:sz="0" w:space="0" w:color="auto"/>
        <w:bottom w:val="none" w:sz="0" w:space="0" w:color="auto"/>
        <w:right w:val="none" w:sz="0" w:space="0" w:color="auto"/>
      </w:divBdr>
    </w:div>
    <w:div w:id="1753429054">
      <w:marLeft w:val="0"/>
      <w:marRight w:val="0"/>
      <w:marTop w:val="10"/>
      <w:marBottom w:val="10"/>
      <w:divBdr>
        <w:top w:val="none" w:sz="0" w:space="0" w:color="auto"/>
        <w:left w:val="none" w:sz="0" w:space="0" w:color="auto"/>
        <w:bottom w:val="none" w:sz="0" w:space="0" w:color="auto"/>
        <w:right w:val="none" w:sz="0" w:space="0" w:color="auto"/>
      </w:divBdr>
    </w:div>
    <w:div w:id="1781871160">
      <w:marLeft w:val="0"/>
      <w:marRight w:val="0"/>
      <w:marTop w:val="10"/>
      <w:marBottom w:val="10"/>
      <w:divBdr>
        <w:top w:val="none" w:sz="0" w:space="0" w:color="auto"/>
        <w:left w:val="none" w:sz="0" w:space="0" w:color="auto"/>
        <w:bottom w:val="none" w:sz="0" w:space="0" w:color="auto"/>
        <w:right w:val="none" w:sz="0" w:space="0" w:color="auto"/>
      </w:divBdr>
    </w:div>
    <w:div w:id="1800144066">
      <w:marLeft w:val="0"/>
      <w:marRight w:val="0"/>
      <w:marTop w:val="10"/>
      <w:marBottom w:val="10"/>
      <w:divBdr>
        <w:top w:val="none" w:sz="0" w:space="0" w:color="auto"/>
        <w:left w:val="none" w:sz="0" w:space="0" w:color="auto"/>
        <w:bottom w:val="none" w:sz="0" w:space="0" w:color="auto"/>
        <w:right w:val="none" w:sz="0" w:space="0" w:color="auto"/>
      </w:divBdr>
    </w:div>
    <w:div w:id="1805271313">
      <w:marLeft w:val="0"/>
      <w:marRight w:val="0"/>
      <w:marTop w:val="10"/>
      <w:marBottom w:val="10"/>
      <w:divBdr>
        <w:top w:val="none" w:sz="0" w:space="0" w:color="auto"/>
        <w:left w:val="none" w:sz="0" w:space="0" w:color="auto"/>
        <w:bottom w:val="none" w:sz="0" w:space="0" w:color="auto"/>
        <w:right w:val="none" w:sz="0" w:space="0" w:color="auto"/>
      </w:divBdr>
    </w:div>
    <w:div w:id="1811245787">
      <w:marLeft w:val="0"/>
      <w:marRight w:val="0"/>
      <w:marTop w:val="10"/>
      <w:marBottom w:val="10"/>
      <w:divBdr>
        <w:top w:val="none" w:sz="0" w:space="0" w:color="auto"/>
        <w:left w:val="none" w:sz="0" w:space="0" w:color="auto"/>
        <w:bottom w:val="none" w:sz="0" w:space="0" w:color="auto"/>
        <w:right w:val="none" w:sz="0" w:space="0" w:color="auto"/>
      </w:divBdr>
    </w:div>
    <w:div w:id="1812405457">
      <w:marLeft w:val="0"/>
      <w:marRight w:val="720"/>
      <w:marTop w:val="10"/>
      <w:marBottom w:val="10"/>
      <w:divBdr>
        <w:top w:val="none" w:sz="0" w:space="0" w:color="auto"/>
        <w:left w:val="none" w:sz="0" w:space="0" w:color="auto"/>
        <w:bottom w:val="none" w:sz="0" w:space="0" w:color="auto"/>
        <w:right w:val="none" w:sz="0" w:space="0" w:color="auto"/>
      </w:divBdr>
    </w:div>
    <w:div w:id="1815171713">
      <w:marLeft w:val="0"/>
      <w:marRight w:val="0"/>
      <w:marTop w:val="10"/>
      <w:marBottom w:val="10"/>
      <w:divBdr>
        <w:top w:val="none" w:sz="0" w:space="0" w:color="auto"/>
        <w:left w:val="none" w:sz="0" w:space="0" w:color="auto"/>
        <w:bottom w:val="none" w:sz="0" w:space="0" w:color="auto"/>
        <w:right w:val="none" w:sz="0" w:space="0" w:color="auto"/>
      </w:divBdr>
    </w:div>
    <w:div w:id="1840541555">
      <w:marLeft w:val="0"/>
      <w:marRight w:val="0"/>
      <w:marTop w:val="10"/>
      <w:marBottom w:val="10"/>
      <w:divBdr>
        <w:top w:val="none" w:sz="0" w:space="0" w:color="auto"/>
        <w:left w:val="none" w:sz="0" w:space="0" w:color="auto"/>
        <w:bottom w:val="none" w:sz="0" w:space="0" w:color="auto"/>
        <w:right w:val="none" w:sz="0" w:space="0" w:color="auto"/>
      </w:divBdr>
    </w:div>
    <w:div w:id="1848401488">
      <w:marLeft w:val="0"/>
      <w:marRight w:val="0"/>
      <w:marTop w:val="10"/>
      <w:marBottom w:val="10"/>
      <w:divBdr>
        <w:top w:val="none" w:sz="0" w:space="0" w:color="auto"/>
        <w:left w:val="none" w:sz="0" w:space="0" w:color="auto"/>
        <w:bottom w:val="none" w:sz="0" w:space="0" w:color="auto"/>
        <w:right w:val="none" w:sz="0" w:space="0" w:color="auto"/>
      </w:divBdr>
    </w:div>
    <w:div w:id="1871406794">
      <w:marLeft w:val="0"/>
      <w:marRight w:val="0"/>
      <w:marTop w:val="10"/>
      <w:marBottom w:val="10"/>
      <w:divBdr>
        <w:top w:val="none" w:sz="0" w:space="0" w:color="auto"/>
        <w:left w:val="none" w:sz="0" w:space="0" w:color="auto"/>
        <w:bottom w:val="none" w:sz="0" w:space="0" w:color="auto"/>
        <w:right w:val="none" w:sz="0" w:space="0" w:color="auto"/>
      </w:divBdr>
    </w:div>
    <w:div w:id="2101872771">
      <w:marLeft w:val="0"/>
      <w:marRight w:val="720"/>
      <w:marTop w:val="10"/>
      <w:marBottom w:val="10"/>
      <w:divBdr>
        <w:top w:val="none" w:sz="0" w:space="0" w:color="auto"/>
        <w:left w:val="none" w:sz="0" w:space="0" w:color="auto"/>
        <w:bottom w:val="none" w:sz="0" w:space="0" w:color="auto"/>
        <w:right w:val="none" w:sz="0" w:space="0" w:color="auto"/>
      </w:divBdr>
    </w:div>
    <w:div w:id="2110158435">
      <w:marLeft w:val="0"/>
      <w:marRight w:val="0"/>
      <w:marTop w:val="10"/>
      <w:marBottom w:val="10"/>
      <w:divBdr>
        <w:top w:val="none" w:sz="0" w:space="0" w:color="auto"/>
        <w:left w:val="none" w:sz="0" w:space="0" w:color="auto"/>
        <w:bottom w:val="none" w:sz="0" w:space="0" w:color="auto"/>
        <w:right w:val="none" w:sz="0" w:space="0" w:color="auto"/>
      </w:divBdr>
    </w:div>
    <w:div w:id="21192547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2025-04-30T04:41:00Z</dcterms:created>
  <dcterms:modified xsi:type="dcterms:W3CDTF">2025-04-30T04:42:00Z</dcterms:modified>
</cp:coreProperties>
</file>