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4A97F" w14:textId="77777777" w:rsidR="00DE1ADA" w:rsidRDefault="00DE1ADA">
      <w:pPr>
        <w:spacing w:line="500" w:lineRule="atLeast"/>
        <w:jc w:val="center"/>
        <w:divId w:val="1943143161"/>
        <w:rPr>
          <w:rFonts w:ascii="黑体" w:eastAsia="黑体" w:hAnsi="黑体"/>
          <w:sz w:val="36"/>
          <w:szCs w:val="36"/>
        </w:rPr>
      </w:pPr>
      <w:r>
        <w:rPr>
          <w:rFonts w:ascii="黑体" w:eastAsia="黑体" w:hAnsi="黑体" w:hint="eastAsia"/>
          <w:sz w:val="36"/>
          <w:szCs w:val="36"/>
        </w:rPr>
        <w:t>广东省高级人民法院</w:t>
      </w:r>
    </w:p>
    <w:p w14:paraId="275742C8" w14:textId="77777777" w:rsidR="00DE1ADA" w:rsidRDefault="00DE1ADA">
      <w:pPr>
        <w:spacing w:line="500" w:lineRule="atLeast"/>
        <w:jc w:val="center"/>
        <w:divId w:val="3134590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A9BDBC" w14:textId="77777777" w:rsidR="00DE1ADA" w:rsidRDefault="00DE1ADA">
      <w:pPr>
        <w:spacing w:line="500" w:lineRule="atLeast"/>
        <w:jc w:val="right"/>
        <w:divId w:val="469791804"/>
        <w:rPr>
          <w:rFonts w:hint="eastAsia"/>
          <w:sz w:val="30"/>
          <w:szCs w:val="30"/>
        </w:rPr>
      </w:pPr>
      <w:r>
        <w:rPr>
          <w:rFonts w:hint="eastAsia"/>
          <w:sz w:val="30"/>
          <w:szCs w:val="30"/>
        </w:rPr>
        <w:t>（</w:t>
      </w:r>
      <w:r>
        <w:rPr>
          <w:rFonts w:hint="eastAsia"/>
          <w:sz w:val="30"/>
          <w:szCs w:val="30"/>
        </w:rPr>
        <w:t>2013</w:t>
      </w:r>
      <w:r>
        <w:rPr>
          <w:rFonts w:hint="eastAsia"/>
          <w:sz w:val="30"/>
          <w:szCs w:val="30"/>
        </w:rPr>
        <w:t>）粤高法审监刑再字第</w:t>
      </w:r>
      <w:r>
        <w:rPr>
          <w:rFonts w:hint="eastAsia"/>
          <w:sz w:val="30"/>
          <w:szCs w:val="30"/>
        </w:rPr>
        <w:t>11</w:t>
      </w:r>
      <w:r>
        <w:rPr>
          <w:rFonts w:hint="eastAsia"/>
          <w:sz w:val="30"/>
          <w:szCs w:val="30"/>
        </w:rPr>
        <w:t>号</w:t>
      </w:r>
    </w:p>
    <w:p w14:paraId="5FE0AF49" w14:textId="77777777" w:rsidR="00DE1ADA" w:rsidRDefault="00DE1ADA">
      <w:pPr>
        <w:spacing w:line="500" w:lineRule="atLeast"/>
        <w:ind w:firstLine="600"/>
        <w:divId w:val="1355425538"/>
        <w:rPr>
          <w:rFonts w:hint="eastAsia"/>
          <w:sz w:val="30"/>
          <w:szCs w:val="30"/>
        </w:rPr>
      </w:pPr>
      <w:r>
        <w:rPr>
          <w:rFonts w:hint="eastAsia"/>
          <w:sz w:val="30"/>
          <w:szCs w:val="30"/>
        </w:rPr>
        <w:t>抗诉机关广东省人民检察院。</w:t>
      </w:r>
    </w:p>
    <w:p w14:paraId="49B16321" w14:textId="77777777" w:rsidR="00DE1ADA" w:rsidRDefault="00DE1ADA">
      <w:pPr>
        <w:spacing w:line="500" w:lineRule="atLeast"/>
        <w:ind w:firstLine="600"/>
        <w:divId w:val="404499274"/>
        <w:rPr>
          <w:rFonts w:hint="eastAsia"/>
          <w:sz w:val="30"/>
          <w:szCs w:val="30"/>
        </w:rPr>
      </w:pPr>
      <w:r>
        <w:rPr>
          <w:rFonts w:hint="eastAsia"/>
          <w:sz w:val="30"/>
          <w:szCs w:val="30"/>
        </w:rPr>
        <w:t>原审被告人孙忠，男，汉族，</w:t>
      </w:r>
      <w:r>
        <w:rPr>
          <w:rFonts w:hint="eastAsia"/>
          <w:sz w:val="30"/>
          <w:szCs w:val="30"/>
        </w:rPr>
        <w:t>1957</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日出生于山西省临县，文化程度大专，曾任广东省广州市市政设施收费处市政配套收费科科长，户籍地广州市越秀区天河路。现住址：广州市珠江新城谭村路。因本案于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日被羁押，同月</w:t>
      </w:r>
      <w:r>
        <w:rPr>
          <w:rFonts w:hint="eastAsia"/>
          <w:sz w:val="30"/>
          <w:szCs w:val="30"/>
        </w:rPr>
        <w:t>10</w:t>
      </w:r>
      <w:r>
        <w:rPr>
          <w:rFonts w:hint="eastAsia"/>
          <w:sz w:val="30"/>
          <w:szCs w:val="30"/>
        </w:rPr>
        <w:t>日被刑事拘留，同月</w:t>
      </w:r>
      <w:r>
        <w:rPr>
          <w:rFonts w:hint="eastAsia"/>
          <w:sz w:val="30"/>
          <w:szCs w:val="30"/>
        </w:rPr>
        <w:t>22</w:t>
      </w:r>
      <w:r>
        <w:rPr>
          <w:rFonts w:hint="eastAsia"/>
          <w:sz w:val="30"/>
          <w:szCs w:val="30"/>
        </w:rPr>
        <w:t>日被逮捕。</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日广东省广州监狱准予其保外就医。</w:t>
      </w:r>
    </w:p>
    <w:p w14:paraId="3534BA23" w14:textId="77777777" w:rsidR="00DE1ADA" w:rsidRDefault="00DE1ADA">
      <w:pPr>
        <w:spacing w:line="500" w:lineRule="atLeast"/>
        <w:ind w:firstLine="600"/>
        <w:divId w:val="1384596782"/>
        <w:rPr>
          <w:rFonts w:hint="eastAsia"/>
          <w:sz w:val="30"/>
          <w:szCs w:val="30"/>
        </w:rPr>
      </w:pPr>
      <w:r>
        <w:rPr>
          <w:rFonts w:hint="eastAsia"/>
          <w:sz w:val="30"/>
          <w:szCs w:val="30"/>
        </w:rPr>
        <w:t>辩护人刘水兴，广东正大联合律师事务所律师。</w:t>
      </w:r>
    </w:p>
    <w:p w14:paraId="42D59FB0" w14:textId="77777777" w:rsidR="00DE1ADA" w:rsidRDefault="00DE1ADA">
      <w:pPr>
        <w:spacing w:line="500" w:lineRule="atLeast"/>
        <w:ind w:firstLine="600"/>
        <w:divId w:val="32314948"/>
        <w:rPr>
          <w:rFonts w:hint="eastAsia"/>
          <w:sz w:val="30"/>
          <w:szCs w:val="30"/>
        </w:rPr>
      </w:pPr>
      <w:r>
        <w:rPr>
          <w:rFonts w:hint="eastAsia"/>
          <w:sz w:val="30"/>
          <w:szCs w:val="30"/>
        </w:rPr>
        <w:t>广东省增城市人民法院审理增城市人民检察院指控原审被告人孙忠犯滥用职权罪、受贿罪一案，于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2010</w:t>
      </w:r>
      <w:r>
        <w:rPr>
          <w:rFonts w:hint="eastAsia"/>
          <w:sz w:val="30"/>
          <w:szCs w:val="30"/>
        </w:rPr>
        <w:t>）增法刑初字第</w:t>
      </w:r>
      <w:r>
        <w:rPr>
          <w:rFonts w:hint="eastAsia"/>
          <w:sz w:val="30"/>
          <w:szCs w:val="30"/>
        </w:rPr>
        <w:t>832</w:t>
      </w:r>
      <w:r>
        <w:rPr>
          <w:rFonts w:hint="eastAsia"/>
          <w:sz w:val="30"/>
          <w:szCs w:val="30"/>
        </w:rPr>
        <w:t>号刑事判决。宣判后，增城市人民检察院提出抗诉，广州市人民检察院支持抗诉。广东省广州市中级人民法院</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日作出（</w:t>
      </w:r>
      <w:r>
        <w:rPr>
          <w:rFonts w:hint="eastAsia"/>
          <w:sz w:val="30"/>
          <w:szCs w:val="30"/>
        </w:rPr>
        <w:t>2011</w:t>
      </w:r>
      <w:r>
        <w:rPr>
          <w:rFonts w:hint="eastAsia"/>
          <w:sz w:val="30"/>
          <w:szCs w:val="30"/>
        </w:rPr>
        <w:t>）穗中法刑二终字第</w:t>
      </w:r>
      <w:r>
        <w:rPr>
          <w:rFonts w:hint="eastAsia"/>
          <w:sz w:val="30"/>
          <w:szCs w:val="30"/>
        </w:rPr>
        <w:t>358</w:t>
      </w:r>
      <w:r>
        <w:rPr>
          <w:rFonts w:hint="eastAsia"/>
          <w:sz w:val="30"/>
          <w:szCs w:val="30"/>
        </w:rPr>
        <w:t>号刑事判决。判决发生法律效后，广东省人民检察院于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日作出粤检公一刑抗（</w:t>
      </w:r>
      <w:r>
        <w:rPr>
          <w:rFonts w:hint="eastAsia"/>
          <w:sz w:val="30"/>
          <w:szCs w:val="30"/>
        </w:rPr>
        <w:t>2013</w:t>
      </w:r>
      <w:r>
        <w:rPr>
          <w:rFonts w:hint="eastAsia"/>
          <w:sz w:val="30"/>
          <w:szCs w:val="30"/>
        </w:rPr>
        <w:t>）</w:t>
      </w:r>
      <w:r>
        <w:rPr>
          <w:rFonts w:hint="eastAsia"/>
          <w:sz w:val="30"/>
          <w:szCs w:val="30"/>
        </w:rPr>
        <w:t>4</w:t>
      </w:r>
      <w:r>
        <w:rPr>
          <w:rFonts w:hint="eastAsia"/>
          <w:sz w:val="30"/>
          <w:szCs w:val="30"/>
        </w:rPr>
        <w:t>号抗诉书向本院提出抗诉。本院受理后，依法组成合议庭，于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日公开开庭审理了本案。广东省人民检察院指派检察员韦晓一、王静出庭履行职务。原审被告人孙忠及其辩护人刘水兴到庭参加诉讼。本案现已审理终结。</w:t>
      </w:r>
    </w:p>
    <w:p w14:paraId="185C0E03" w14:textId="77777777" w:rsidR="00DE1ADA" w:rsidRDefault="00DE1ADA">
      <w:pPr>
        <w:spacing w:line="500" w:lineRule="atLeast"/>
        <w:ind w:firstLine="600"/>
        <w:divId w:val="846821009"/>
        <w:rPr>
          <w:rFonts w:hint="eastAsia"/>
          <w:sz w:val="30"/>
          <w:szCs w:val="30"/>
        </w:rPr>
      </w:pPr>
      <w:r>
        <w:rPr>
          <w:rFonts w:hint="eastAsia"/>
          <w:sz w:val="30"/>
          <w:szCs w:val="30"/>
        </w:rPr>
        <w:t>一审判决认定：被告人孙忠任广州市市政设施收费处配套设施收费科科长的</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月间，办理广州市恒景房地产投资有限公司（下称恒景公司）</w:t>
      </w:r>
      <w:r>
        <w:rPr>
          <w:rFonts w:hint="eastAsia"/>
          <w:sz w:val="30"/>
          <w:szCs w:val="30"/>
        </w:rPr>
        <w:t>3</w:t>
      </w:r>
      <w:r>
        <w:rPr>
          <w:rFonts w:hint="eastAsia"/>
          <w:sz w:val="30"/>
          <w:szCs w:val="30"/>
        </w:rPr>
        <w:t>次申报缴纳广州市海珠区滨江西路的市政设施配套建设费后，收取了该公司报建人员李某（另案处理）贿送的好处费港币</w:t>
      </w:r>
      <w:r>
        <w:rPr>
          <w:rFonts w:hint="eastAsia"/>
          <w:sz w:val="30"/>
          <w:szCs w:val="30"/>
        </w:rPr>
        <w:t>12</w:t>
      </w:r>
      <w:r>
        <w:rPr>
          <w:rFonts w:hint="eastAsia"/>
          <w:sz w:val="30"/>
          <w:szCs w:val="30"/>
        </w:rPr>
        <w:t>万元，该建设项</w:t>
      </w:r>
      <w:r>
        <w:rPr>
          <w:rFonts w:hint="eastAsia"/>
          <w:sz w:val="30"/>
          <w:szCs w:val="30"/>
        </w:rPr>
        <w:lastRenderedPageBreak/>
        <w:t>目少计征</w:t>
      </w:r>
      <w:r>
        <w:rPr>
          <w:rFonts w:hint="eastAsia"/>
          <w:sz w:val="30"/>
          <w:szCs w:val="30"/>
        </w:rPr>
        <w:t>6</w:t>
      </w:r>
      <w:r>
        <w:rPr>
          <w:rFonts w:hint="eastAsia"/>
          <w:sz w:val="30"/>
          <w:szCs w:val="30"/>
        </w:rPr>
        <w:t>，</w:t>
      </w:r>
      <w:r>
        <w:rPr>
          <w:rFonts w:hint="eastAsia"/>
          <w:sz w:val="30"/>
          <w:szCs w:val="30"/>
        </w:rPr>
        <w:t>948</w:t>
      </w:r>
      <w:r>
        <w:rPr>
          <w:rFonts w:hint="eastAsia"/>
          <w:sz w:val="30"/>
          <w:szCs w:val="30"/>
        </w:rPr>
        <w:t>，</w:t>
      </w:r>
      <w:r>
        <w:rPr>
          <w:rFonts w:hint="eastAsia"/>
          <w:sz w:val="30"/>
          <w:szCs w:val="30"/>
        </w:rPr>
        <w:t>603</w:t>
      </w:r>
      <w:r>
        <w:rPr>
          <w:rFonts w:hint="eastAsia"/>
          <w:sz w:val="30"/>
          <w:szCs w:val="30"/>
        </w:rPr>
        <w:t>元。孙忠在</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月办理广州市气象局与广州中升房地产开发有限公司（下称中升公司）申报缴纳广州市天河区体育西路建设项目配套设施建设费后，收取了该公司报建人员傅某平（另案处理）贿送的好处费港币</w:t>
      </w:r>
      <w:r>
        <w:rPr>
          <w:rFonts w:hint="eastAsia"/>
          <w:sz w:val="30"/>
          <w:szCs w:val="30"/>
        </w:rPr>
        <w:t>20</w:t>
      </w:r>
      <w:r>
        <w:rPr>
          <w:rFonts w:hint="eastAsia"/>
          <w:sz w:val="30"/>
          <w:szCs w:val="30"/>
        </w:rPr>
        <w:t>万元，该建设项目少计征</w:t>
      </w:r>
      <w:r>
        <w:rPr>
          <w:rFonts w:hint="eastAsia"/>
          <w:sz w:val="30"/>
          <w:szCs w:val="30"/>
        </w:rPr>
        <w:t>9</w:t>
      </w:r>
      <w:r>
        <w:rPr>
          <w:rFonts w:hint="eastAsia"/>
          <w:sz w:val="30"/>
          <w:szCs w:val="30"/>
        </w:rPr>
        <w:t>，</w:t>
      </w:r>
      <w:r>
        <w:rPr>
          <w:rFonts w:hint="eastAsia"/>
          <w:sz w:val="30"/>
          <w:szCs w:val="30"/>
        </w:rPr>
        <w:t>280</w:t>
      </w:r>
      <w:r>
        <w:rPr>
          <w:rFonts w:hint="eastAsia"/>
          <w:sz w:val="30"/>
          <w:szCs w:val="30"/>
        </w:rPr>
        <w:t>，</w:t>
      </w:r>
      <w:r>
        <w:rPr>
          <w:rFonts w:hint="eastAsia"/>
          <w:sz w:val="30"/>
          <w:szCs w:val="30"/>
        </w:rPr>
        <w:t>201</w:t>
      </w:r>
      <w:r>
        <w:rPr>
          <w:rFonts w:hint="eastAsia"/>
          <w:sz w:val="30"/>
          <w:szCs w:val="30"/>
        </w:rPr>
        <w:t>元，</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日前述</w:t>
      </w:r>
      <w:r>
        <w:rPr>
          <w:rFonts w:hint="eastAsia"/>
          <w:sz w:val="30"/>
          <w:szCs w:val="30"/>
        </w:rPr>
        <w:t>9</w:t>
      </w:r>
      <w:r>
        <w:rPr>
          <w:rFonts w:hint="eastAsia"/>
          <w:sz w:val="30"/>
          <w:szCs w:val="30"/>
        </w:rPr>
        <w:t>，</w:t>
      </w:r>
      <w:r>
        <w:rPr>
          <w:rFonts w:hint="eastAsia"/>
          <w:sz w:val="30"/>
          <w:szCs w:val="30"/>
        </w:rPr>
        <w:t>280</w:t>
      </w:r>
      <w:r>
        <w:rPr>
          <w:rFonts w:hint="eastAsia"/>
          <w:sz w:val="30"/>
          <w:szCs w:val="30"/>
        </w:rPr>
        <w:t>，</w:t>
      </w:r>
      <w:r>
        <w:rPr>
          <w:rFonts w:hint="eastAsia"/>
          <w:sz w:val="30"/>
          <w:szCs w:val="30"/>
        </w:rPr>
        <w:t>201</w:t>
      </w:r>
      <w:r>
        <w:rPr>
          <w:rFonts w:hint="eastAsia"/>
          <w:sz w:val="30"/>
          <w:szCs w:val="30"/>
        </w:rPr>
        <w:t>元被追回。综上，孙忠共受贿</w:t>
      </w:r>
      <w:r>
        <w:rPr>
          <w:rFonts w:hint="eastAsia"/>
          <w:sz w:val="30"/>
          <w:szCs w:val="30"/>
        </w:rPr>
        <w:t>2</w:t>
      </w:r>
      <w:r>
        <w:rPr>
          <w:rFonts w:hint="eastAsia"/>
          <w:sz w:val="30"/>
          <w:szCs w:val="30"/>
        </w:rPr>
        <w:t>次共计港币</w:t>
      </w:r>
      <w:r>
        <w:rPr>
          <w:rFonts w:hint="eastAsia"/>
          <w:sz w:val="30"/>
          <w:szCs w:val="30"/>
        </w:rPr>
        <w:t>32</w:t>
      </w:r>
      <w:r>
        <w:rPr>
          <w:rFonts w:hint="eastAsia"/>
          <w:sz w:val="30"/>
          <w:szCs w:val="30"/>
        </w:rPr>
        <w:t>万元（折合人民币</w:t>
      </w:r>
      <w:r>
        <w:rPr>
          <w:rFonts w:hint="eastAsia"/>
          <w:sz w:val="30"/>
          <w:szCs w:val="30"/>
        </w:rPr>
        <w:t>339776</w:t>
      </w:r>
      <w:r>
        <w:rPr>
          <w:rFonts w:hint="eastAsia"/>
          <w:sz w:val="30"/>
          <w:szCs w:val="30"/>
        </w:rPr>
        <w:t>元）。</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日，孙忠经通知到案，如实供述了其犯罪事实，并退出人民币</w:t>
      </w:r>
      <w:r>
        <w:rPr>
          <w:rFonts w:hint="eastAsia"/>
          <w:sz w:val="30"/>
          <w:szCs w:val="30"/>
        </w:rPr>
        <w:t>60</w:t>
      </w:r>
      <w:r>
        <w:rPr>
          <w:rFonts w:hint="eastAsia"/>
          <w:sz w:val="30"/>
          <w:szCs w:val="30"/>
        </w:rPr>
        <w:t>万元。</w:t>
      </w:r>
    </w:p>
    <w:p w14:paraId="1E925239" w14:textId="77777777" w:rsidR="00DE1ADA" w:rsidRDefault="00DE1ADA">
      <w:pPr>
        <w:spacing w:line="500" w:lineRule="atLeast"/>
        <w:ind w:firstLine="600"/>
        <w:divId w:val="1067218010"/>
        <w:rPr>
          <w:rFonts w:hint="eastAsia"/>
          <w:sz w:val="30"/>
          <w:szCs w:val="30"/>
        </w:rPr>
      </w:pPr>
      <w:r>
        <w:rPr>
          <w:rFonts w:hint="eastAsia"/>
          <w:sz w:val="30"/>
          <w:szCs w:val="30"/>
        </w:rPr>
        <w:t>一审判决认为，被告人孙忠身为国家工作人员，利用职务之便，非法收受他人财物，为他人谋取利益，其行为已构成受贿罪。公诉机关指控孙忠的受贿数额及犯滥用职权罪有误，予以纠正。被告人孙忠有自首情节，依法可以减轻处罚。依照《中华人民共和国刑法》第三百八十五条第一款、第三百八十三条第一款第（一）项、第五十九条、第六十四条、第六十七条第一款和最高人民法院《关于处理自首和立功具体应用法律若干问题的解释》第一条、第三条之规定，作出判决：（一）被告人孙忠犯受贿罪，判处有期徒刑三年三个月，并处没收财产</w:t>
      </w:r>
      <w:r>
        <w:rPr>
          <w:rFonts w:hint="eastAsia"/>
          <w:sz w:val="30"/>
          <w:szCs w:val="30"/>
        </w:rPr>
        <w:t>3</w:t>
      </w:r>
      <w:r>
        <w:rPr>
          <w:rFonts w:hint="eastAsia"/>
          <w:sz w:val="30"/>
          <w:szCs w:val="30"/>
        </w:rPr>
        <w:t>万元；（二）被告人孙忠退出的赃款人民币</w:t>
      </w:r>
      <w:r>
        <w:rPr>
          <w:rFonts w:hint="eastAsia"/>
          <w:sz w:val="30"/>
          <w:szCs w:val="30"/>
        </w:rPr>
        <w:t>339776</w:t>
      </w:r>
      <w:r>
        <w:rPr>
          <w:rFonts w:hint="eastAsia"/>
          <w:sz w:val="30"/>
          <w:szCs w:val="30"/>
        </w:rPr>
        <w:t>元，予以没收、上缴国库。</w:t>
      </w:r>
    </w:p>
    <w:p w14:paraId="6E6912F8" w14:textId="77777777" w:rsidR="00DE1ADA" w:rsidRDefault="00DE1ADA">
      <w:pPr>
        <w:spacing w:line="500" w:lineRule="atLeast"/>
        <w:ind w:firstLine="600"/>
        <w:divId w:val="1267689286"/>
        <w:rPr>
          <w:rFonts w:hint="eastAsia"/>
          <w:sz w:val="30"/>
          <w:szCs w:val="30"/>
        </w:rPr>
      </w:pPr>
      <w:r>
        <w:rPr>
          <w:rFonts w:hint="eastAsia"/>
          <w:sz w:val="30"/>
          <w:szCs w:val="30"/>
        </w:rPr>
        <w:t>广东省增城市人民检察院提出抗诉，广州市人民检察院支持抗诉。抗诉提出：</w:t>
      </w:r>
      <w:r>
        <w:rPr>
          <w:rFonts w:hint="eastAsia"/>
          <w:sz w:val="30"/>
          <w:szCs w:val="30"/>
        </w:rPr>
        <w:t>1</w:t>
      </w:r>
      <w:r>
        <w:rPr>
          <w:rFonts w:hint="eastAsia"/>
          <w:sz w:val="30"/>
          <w:szCs w:val="30"/>
        </w:rPr>
        <w:t>、原判决认定被告人孙忠受贿金额为</w:t>
      </w:r>
      <w:r>
        <w:rPr>
          <w:rFonts w:hint="eastAsia"/>
          <w:sz w:val="30"/>
          <w:szCs w:val="30"/>
        </w:rPr>
        <w:t>32</w:t>
      </w:r>
      <w:r>
        <w:rPr>
          <w:rFonts w:hint="eastAsia"/>
          <w:sz w:val="30"/>
          <w:szCs w:val="30"/>
        </w:rPr>
        <w:t>万元属认定事实不清。根据行贿人李某、傅某平与被告人孙忠的供述能够相互印证的情况，应该认定孙忠的受贿金额为</w:t>
      </w:r>
      <w:r>
        <w:rPr>
          <w:rFonts w:hint="eastAsia"/>
          <w:sz w:val="30"/>
          <w:szCs w:val="30"/>
        </w:rPr>
        <w:t>60</w:t>
      </w:r>
      <w:r>
        <w:rPr>
          <w:rFonts w:hint="eastAsia"/>
          <w:sz w:val="30"/>
          <w:szCs w:val="30"/>
        </w:rPr>
        <w:t>万元港币。</w:t>
      </w:r>
      <w:r>
        <w:rPr>
          <w:rFonts w:hint="eastAsia"/>
          <w:sz w:val="30"/>
          <w:szCs w:val="30"/>
        </w:rPr>
        <w:t>2</w:t>
      </w:r>
      <w:r>
        <w:rPr>
          <w:rFonts w:hint="eastAsia"/>
          <w:sz w:val="30"/>
          <w:szCs w:val="30"/>
        </w:rPr>
        <w:t>、孙忠的行为所侵犯的犯罪客体有着本质的区别，侵犯的是不同的法益，触犯的是受贿罪和滥用职权罪两条法条，原判认为孙忠的行为存在牵连关系，仅认定孙忠犯受贿罪属定性错误。</w:t>
      </w:r>
      <w:r>
        <w:rPr>
          <w:rFonts w:hint="eastAsia"/>
          <w:sz w:val="30"/>
          <w:szCs w:val="30"/>
        </w:rPr>
        <w:t>3</w:t>
      </w:r>
      <w:r>
        <w:rPr>
          <w:rFonts w:hint="eastAsia"/>
          <w:sz w:val="30"/>
          <w:szCs w:val="30"/>
        </w:rPr>
        <w:t>、孙忠在一审宣判前对自己的大部分犯罪事实拒不供认，不符合如实供述的条件，不能认定为自首。</w:t>
      </w:r>
      <w:r>
        <w:rPr>
          <w:rFonts w:hint="eastAsia"/>
          <w:sz w:val="30"/>
          <w:szCs w:val="30"/>
        </w:rPr>
        <w:t>4</w:t>
      </w:r>
      <w:r>
        <w:rPr>
          <w:rFonts w:hint="eastAsia"/>
          <w:sz w:val="30"/>
          <w:szCs w:val="30"/>
        </w:rPr>
        <w:t>、原判对孙忠的量刑不符合《中华人民共和国刑法修正案（八）》第五条的规定，显属量刑畸轻。综上，请二审法院依法判处。</w:t>
      </w:r>
    </w:p>
    <w:p w14:paraId="5009B21F" w14:textId="77777777" w:rsidR="00DE1ADA" w:rsidRDefault="00DE1ADA">
      <w:pPr>
        <w:spacing w:line="500" w:lineRule="atLeast"/>
        <w:ind w:firstLine="600"/>
        <w:divId w:val="542208394"/>
        <w:rPr>
          <w:rFonts w:hint="eastAsia"/>
          <w:sz w:val="30"/>
          <w:szCs w:val="30"/>
        </w:rPr>
      </w:pPr>
      <w:r>
        <w:rPr>
          <w:rFonts w:hint="eastAsia"/>
          <w:sz w:val="30"/>
          <w:szCs w:val="30"/>
        </w:rPr>
        <w:t>原审被告人孙忠及其辩护人请求维持原判。</w:t>
      </w:r>
    </w:p>
    <w:p w14:paraId="1F033D2F" w14:textId="77777777" w:rsidR="00DE1ADA" w:rsidRDefault="00DE1ADA">
      <w:pPr>
        <w:spacing w:line="500" w:lineRule="atLeast"/>
        <w:ind w:firstLine="600"/>
        <w:divId w:val="1820919087"/>
        <w:rPr>
          <w:rFonts w:hint="eastAsia"/>
          <w:sz w:val="30"/>
          <w:szCs w:val="30"/>
        </w:rPr>
      </w:pPr>
      <w:r>
        <w:rPr>
          <w:rFonts w:hint="eastAsia"/>
          <w:sz w:val="30"/>
          <w:szCs w:val="30"/>
        </w:rPr>
        <w:t>二审判决认定，</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月间，孙忠利用广州市市政设施收费处配套设施收费科科长，主管配套设施收费科全面工作的职务便利，收受李某、傅某平贿送的港币</w:t>
      </w:r>
      <w:r>
        <w:rPr>
          <w:rFonts w:hint="eastAsia"/>
          <w:sz w:val="30"/>
          <w:szCs w:val="30"/>
        </w:rPr>
        <w:t>32</w:t>
      </w:r>
      <w:r>
        <w:rPr>
          <w:rFonts w:hint="eastAsia"/>
          <w:sz w:val="30"/>
          <w:szCs w:val="30"/>
        </w:rPr>
        <w:t>万元，具体犯罪事实如下：</w:t>
      </w:r>
    </w:p>
    <w:p w14:paraId="5A4EF975" w14:textId="77777777" w:rsidR="00DE1ADA" w:rsidRDefault="00DE1ADA">
      <w:pPr>
        <w:spacing w:line="500" w:lineRule="atLeast"/>
        <w:ind w:firstLine="600"/>
        <w:divId w:val="1751850195"/>
        <w:rPr>
          <w:rFonts w:hint="eastAsia"/>
          <w:sz w:val="30"/>
          <w:szCs w:val="30"/>
        </w:rPr>
      </w:pPr>
      <w:r>
        <w:rPr>
          <w:rFonts w:hint="eastAsia"/>
          <w:sz w:val="30"/>
          <w:szCs w:val="30"/>
        </w:rPr>
        <w:t>一、</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月间，原审被告人孙忠在恒景房公司开发建设的广州市海珠区滨江西路项目申报缴纳市政设施配套建设费的计费过程中，为恒景公司的上述项目少征市政设施配套建设费</w:t>
      </w:r>
      <w:r>
        <w:rPr>
          <w:rFonts w:hint="eastAsia"/>
          <w:sz w:val="30"/>
          <w:szCs w:val="30"/>
        </w:rPr>
        <w:t>6948603</w:t>
      </w:r>
      <w:r>
        <w:rPr>
          <w:rFonts w:hint="eastAsia"/>
          <w:sz w:val="30"/>
          <w:szCs w:val="30"/>
        </w:rPr>
        <w:t>元提供便利，并收受恒景公司委托的报建人员李某（另案处理）贿送的好处费港币</w:t>
      </w:r>
      <w:r>
        <w:rPr>
          <w:rFonts w:hint="eastAsia"/>
          <w:sz w:val="30"/>
          <w:szCs w:val="30"/>
        </w:rPr>
        <w:t>12</w:t>
      </w:r>
      <w:r>
        <w:rPr>
          <w:rFonts w:hint="eastAsia"/>
          <w:sz w:val="30"/>
          <w:szCs w:val="30"/>
        </w:rPr>
        <w:t>万元。</w:t>
      </w:r>
    </w:p>
    <w:p w14:paraId="22C4DEFD" w14:textId="77777777" w:rsidR="00DE1ADA" w:rsidRDefault="00DE1ADA">
      <w:pPr>
        <w:spacing w:line="500" w:lineRule="atLeast"/>
        <w:ind w:firstLine="600"/>
        <w:divId w:val="1246187589"/>
        <w:rPr>
          <w:rFonts w:hint="eastAsia"/>
          <w:sz w:val="30"/>
          <w:szCs w:val="30"/>
        </w:rPr>
      </w:pPr>
      <w:r>
        <w:rPr>
          <w:rFonts w:hint="eastAsia"/>
          <w:sz w:val="30"/>
          <w:szCs w:val="30"/>
        </w:rPr>
        <w:t>二、</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月间，原审被告人孙忠在广州市气象局与中升公司合作开发的广州市天河区体育西路项目申报缴纳市政设施配套建设费的计费过程中，为上述项目少征市政设施配套建设费</w:t>
      </w:r>
      <w:r>
        <w:rPr>
          <w:rFonts w:hint="eastAsia"/>
          <w:sz w:val="30"/>
          <w:szCs w:val="30"/>
        </w:rPr>
        <w:t>9280201</w:t>
      </w:r>
      <w:r>
        <w:rPr>
          <w:rFonts w:hint="eastAsia"/>
          <w:sz w:val="30"/>
          <w:szCs w:val="30"/>
        </w:rPr>
        <w:t>元提供便利，并收受中升公司委托的报建人员傅某平（另案处理）贿送的好处费港币</w:t>
      </w:r>
      <w:r>
        <w:rPr>
          <w:rFonts w:hint="eastAsia"/>
          <w:sz w:val="30"/>
          <w:szCs w:val="30"/>
        </w:rPr>
        <w:t>20</w:t>
      </w:r>
      <w:r>
        <w:rPr>
          <w:rFonts w:hint="eastAsia"/>
          <w:sz w:val="30"/>
          <w:szCs w:val="30"/>
        </w:rPr>
        <w:t>万元。</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日，因被广州市市政城市配套设施建设收费处发现该项目计费有误，遂追回该项目少缴纳的市政设施配套费</w:t>
      </w:r>
      <w:r>
        <w:rPr>
          <w:rFonts w:hint="eastAsia"/>
          <w:sz w:val="30"/>
          <w:szCs w:val="30"/>
        </w:rPr>
        <w:t>9</w:t>
      </w:r>
      <w:r>
        <w:rPr>
          <w:rFonts w:hint="eastAsia"/>
          <w:sz w:val="30"/>
          <w:szCs w:val="30"/>
        </w:rPr>
        <w:t>，</w:t>
      </w:r>
      <w:r>
        <w:rPr>
          <w:rFonts w:hint="eastAsia"/>
          <w:sz w:val="30"/>
          <w:szCs w:val="30"/>
        </w:rPr>
        <w:t>280</w:t>
      </w:r>
      <w:r>
        <w:rPr>
          <w:rFonts w:hint="eastAsia"/>
          <w:sz w:val="30"/>
          <w:szCs w:val="30"/>
        </w:rPr>
        <w:t>，</w:t>
      </w:r>
      <w:r>
        <w:rPr>
          <w:rFonts w:hint="eastAsia"/>
          <w:sz w:val="30"/>
          <w:szCs w:val="30"/>
        </w:rPr>
        <w:t>201</w:t>
      </w:r>
      <w:r>
        <w:rPr>
          <w:rFonts w:hint="eastAsia"/>
          <w:sz w:val="30"/>
          <w:szCs w:val="30"/>
        </w:rPr>
        <w:t>元。</w:t>
      </w:r>
    </w:p>
    <w:p w14:paraId="75AB4F72" w14:textId="77777777" w:rsidR="00DE1ADA" w:rsidRDefault="00DE1ADA">
      <w:pPr>
        <w:spacing w:line="500" w:lineRule="atLeast"/>
        <w:ind w:firstLine="600"/>
        <w:divId w:val="2145805989"/>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日，原审被告人孙忠经增城市人民检察院通知自动到该院接受询问，如实供述其犯罪事实，并退出人民币</w:t>
      </w:r>
      <w:r>
        <w:rPr>
          <w:rFonts w:hint="eastAsia"/>
          <w:sz w:val="30"/>
          <w:szCs w:val="30"/>
        </w:rPr>
        <w:t>60</w:t>
      </w:r>
      <w:r>
        <w:rPr>
          <w:rFonts w:hint="eastAsia"/>
          <w:sz w:val="30"/>
          <w:szCs w:val="30"/>
        </w:rPr>
        <w:t>万元。</w:t>
      </w:r>
    </w:p>
    <w:p w14:paraId="4813C9D1" w14:textId="77777777" w:rsidR="00DE1ADA" w:rsidRDefault="00DE1ADA">
      <w:pPr>
        <w:spacing w:line="500" w:lineRule="atLeast"/>
        <w:ind w:firstLine="600"/>
        <w:divId w:val="10036694"/>
        <w:rPr>
          <w:rFonts w:hint="eastAsia"/>
          <w:sz w:val="30"/>
          <w:szCs w:val="30"/>
        </w:rPr>
      </w:pPr>
      <w:r>
        <w:rPr>
          <w:rFonts w:hint="eastAsia"/>
          <w:sz w:val="30"/>
          <w:szCs w:val="30"/>
        </w:rPr>
        <w:t>上述事实，有经原审庭审出示、质证的书证、物证、证人证言及原审被告人孙忠的供述等证据证实。</w:t>
      </w:r>
    </w:p>
    <w:p w14:paraId="3A322514" w14:textId="77777777" w:rsidR="00DE1ADA" w:rsidRDefault="00DE1ADA">
      <w:pPr>
        <w:spacing w:line="500" w:lineRule="atLeast"/>
        <w:ind w:firstLine="600"/>
        <w:divId w:val="165554248"/>
        <w:rPr>
          <w:rFonts w:hint="eastAsia"/>
          <w:sz w:val="30"/>
          <w:szCs w:val="30"/>
        </w:rPr>
      </w:pPr>
      <w:r>
        <w:rPr>
          <w:rFonts w:hint="eastAsia"/>
          <w:sz w:val="30"/>
          <w:szCs w:val="30"/>
        </w:rPr>
        <w:t>二审判决认为，原审被告人孙忠身为国家工作人员，利用职务之便，非法收受他人财物，为他人谋取利益，其行为已构成受贿罪。原审被告人孙忠自动投案并如实供述自己的犯罪事实，系自首，依法可以减轻处罚。原审被告人孙忠退清全部赃款，可酌情从轻处罚。原判决认定事实清楚，证据确实、充分，定性和适用法律正确，审判程序合法，惟量刑不符合《中华人民共和国刑法》第六十三条的规定，应予纠正，抗诉机关提出原判决量刑畸轻的抗诉意见有理，本院予以采纳。依照《中华人民共和国刑法》第三百八十五条第一款、第三百八十三条第一款第（一）项、第六十三条第一款、第五十九条、第六十四条、第六十七条第一款和最高人民法院《关于处理自首和立功具体应用法律若干问题的解释》第一条、第三条、《中华人民共和国刑事诉讼法》第一百八十九条第（二）项之规定，作出判决：（一）撤销增城市人民法院（</w:t>
      </w:r>
      <w:r>
        <w:rPr>
          <w:rFonts w:hint="eastAsia"/>
          <w:sz w:val="30"/>
          <w:szCs w:val="30"/>
        </w:rPr>
        <w:t>2010</w:t>
      </w:r>
      <w:r>
        <w:rPr>
          <w:rFonts w:hint="eastAsia"/>
          <w:sz w:val="30"/>
          <w:szCs w:val="30"/>
        </w:rPr>
        <w:t>）增法刑初字第</w:t>
      </w:r>
      <w:r>
        <w:rPr>
          <w:rFonts w:hint="eastAsia"/>
          <w:sz w:val="30"/>
          <w:szCs w:val="30"/>
        </w:rPr>
        <w:t>832</w:t>
      </w:r>
      <w:r>
        <w:rPr>
          <w:rFonts w:hint="eastAsia"/>
          <w:sz w:val="30"/>
          <w:szCs w:val="30"/>
        </w:rPr>
        <w:t>号刑事判决；（二）原审被告人孙忠犯受贿罪，判处有期徒刑五年六个月，并处没收财产</w:t>
      </w:r>
      <w:r>
        <w:rPr>
          <w:rFonts w:hint="eastAsia"/>
          <w:sz w:val="30"/>
          <w:szCs w:val="30"/>
        </w:rPr>
        <w:t>4</w:t>
      </w:r>
      <w:r>
        <w:rPr>
          <w:rFonts w:hint="eastAsia"/>
          <w:sz w:val="30"/>
          <w:szCs w:val="30"/>
        </w:rPr>
        <w:t>万元；（三）原审被告人孙忠的违法所得</w:t>
      </w:r>
      <w:r>
        <w:rPr>
          <w:rFonts w:hint="eastAsia"/>
          <w:sz w:val="30"/>
          <w:szCs w:val="30"/>
        </w:rPr>
        <w:t>32</w:t>
      </w:r>
      <w:r>
        <w:rPr>
          <w:rFonts w:hint="eastAsia"/>
          <w:sz w:val="30"/>
          <w:szCs w:val="30"/>
        </w:rPr>
        <w:t>万元港币予以没收、上缴国库。</w:t>
      </w:r>
    </w:p>
    <w:p w14:paraId="30C5350D" w14:textId="77777777" w:rsidR="00DE1ADA" w:rsidRDefault="00DE1ADA">
      <w:pPr>
        <w:spacing w:line="500" w:lineRule="atLeast"/>
        <w:ind w:firstLine="600"/>
        <w:divId w:val="1863543934"/>
        <w:rPr>
          <w:rFonts w:hint="eastAsia"/>
          <w:sz w:val="30"/>
          <w:szCs w:val="30"/>
        </w:rPr>
      </w:pPr>
      <w:r>
        <w:rPr>
          <w:rFonts w:hint="eastAsia"/>
          <w:sz w:val="30"/>
          <w:szCs w:val="30"/>
        </w:rPr>
        <w:t>广东省人民检察院抗诉提出，广州市中级人民法院（</w:t>
      </w:r>
      <w:r>
        <w:rPr>
          <w:rFonts w:hint="eastAsia"/>
          <w:sz w:val="30"/>
          <w:szCs w:val="30"/>
        </w:rPr>
        <w:t>2011</w:t>
      </w:r>
      <w:r>
        <w:rPr>
          <w:rFonts w:hint="eastAsia"/>
          <w:sz w:val="30"/>
          <w:szCs w:val="30"/>
        </w:rPr>
        <w:t>）穗中法刑二终字第</w:t>
      </w:r>
      <w:r>
        <w:rPr>
          <w:rFonts w:hint="eastAsia"/>
          <w:sz w:val="30"/>
          <w:szCs w:val="30"/>
        </w:rPr>
        <w:t>358</w:t>
      </w:r>
      <w:r>
        <w:rPr>
          <w:rFonts w:hint="eastAsia"/>
          <w:sz w:val="30"/>
          <w:szCs w:val="30"/>
        </w:rPr>
        <w:t>号刑事判决书认定事实、适用法律确有错误，应依法改判。具体理由如下：</w:t>
      </w:r>
    </w:p>
    <w:p w14:paraId="189103D3" w14:textId="77777777" w:rsidR="00DE1ADA" w:rsidRDefault="00DE1ADA">
      <w:pPr>
        <w:spacing w:line="500" w:lineRule="atLeast"/>
        <w:ind w:firstLine="600"/>
        <w:divId w:val="928007453"/>
        <w:rPr>
          <w:rFonts w:hint="eastAsia"/>
          <w:sz w:val="30"/>
          <w:szCs w:val="30"/>
        </w:rPr>
      </w:pPr>
      <w:r>
        <w:rPr>
          <w:rFonts w:hint="eastAsia"/>
          <w:sz w:val="30"/>
          <w:szCs w:val="30"/>
        </w:rPr>
        <w:t>（一）孙忠的行为构成滥用职权罪。首先，孙忠具有滥用职权的主观故意。孙忠主动指使李某找规划局做工作，将建筑分成三次报建，主观上非常清楚申报材料弄虚作假。其次，孙忠具有如实计费的职责。孙忠对报建人提供的签证单等计费资料并不限于仅仅审查申报材料的形式真伪性，更为关键的职责是按照规定如实计费。再次，孙忠客观上实施了滥用职权行为。孙忠不履行自己的监管职责，按照错误的签证单为标准计费，表面上看是对照申报材料如实计费，实质上是滥用职权、不正确履行职责的表现。最后，孙忠的行为与损失结果具有因果关系。</w:t>
      </w:r>
    </w:p>
    <w:p w14:paraId="0E4C6FCD" w14:textId="77777777" w:rsidR="00DE1ADA" w:rsidRDefault="00DE1ADA">
      <w:pPr>
        <w:spacing w:line="500" w:lineRule="atLeast"/>
        <w:ind w:firstLine="600"/>
        <w:divId w:val="124399295"/>
        <w:rPr>
          <w:rFonts w:hint="eastAsia"/>
          <w:sz w:val="30"/>
          <w:szCs w:val="30"/>
        </w:rPr>
      </w:pPr>
      <w:r>
        <w:rPr>
          <w:rFonts w:hint="eastAsia"/>
          <w:sz w:val="30"/>
          <w:szCs w:val="30"/>
        </w:rPr>
        <w:t>（二）孙忠不具有自首的情节。根据增城市人民检察院出具的《破案经过》，该院于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接广州市人民检察院交办案件：犯罪嫌疑人孙忠有滥用职权、受贿的嫌疑。经初查，发现孙忠任广州市市政设施收费处配套科科长期间，收受项目建设单位贿赂款、滥用职权为项目单位少计配套设施建设费的犯罪事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增城市人民检察院在已经掌握犯罪事实的情况下，将孙忠传到案询问，即调查谈话，孙忠对其滥用职权、受贿的行为供认不讳。由于孙忠不具备自动投案的要件，其被传到检察院交代办案机关已经掌握的犯罪事实，只能算是如实供述，依法不能认定为自首。</w:t>
      </w:r>
    </w:p>
    <w:p w14:paraId="2569BD27" w14:textId="77777777" w:rsidR="00DE1ADA" w:rsidRDefault="00DE1ADA">
      <w:pPr>
        <w:spacing w:line="500" w:lineRule="atLeast"/>
        <w:ind w:firstLine="600"/>
        <w:divId w:val="1982340842"/>
        <w:rPr>
          <w:rFonts w:hint="eastAsia"/>
          <w:sz w:val="30"/>
          <w:szCs w:val="30"/>
        </w:rPr>
      </w:pPr>
      <w:r>
        <w:rPr>
          <w:rFonts w:hint="eastAsia"/>
          <w:sz w:val="30"/>
          <w:szCs w:val="30"/>
        </w:rPr>
        <w:t>（三）对孙忠应当以受贿罪、滥用职权罪数罪并罚。本案中，孙忠在不同的故意支配下实施了受贿和滥用职权两个独立的行为，分别符合不同的犯罪构成，应当数罪并罚。</w:t>
      </w:r>
    </w:p>
    <w:p w14:paraId="648A450D" w14:textId="77777777" w:rsidR="00DE1ADA" w:rsidRDefault="00DE1ADA">
      <w:pPr>
        <w:spacing w:line="500" w:lineRule="atLeast"/>
        <w:ind w:firstLine="600"/>
        <w:divId w:val="52706562"/>
        <w:rPr>
          <w:rFonts w:hint="eastAsia"/>
          <w:sz w:val="30"/>
          <w:szCs w:val="30"/>
        </w:rPr>
      </w:pPr>
      <w:r>
        <w:rPr>
          <w:rFonts w:hint="eastAsia"/>
          <w:sz w:val="30"/>
          <w:szCs w:val="30"/>
        </w:rPr>
        <w:t>广东省人民检察院检察员出庭意见认为：关于孙忠滥用职权问题，第一，孙忠具有滥用职权的主观故意。孙忠主动指使李某找广州市规划局做工作将建筑分成三次报建，其主观上是明知李某申报材料虚假不真实。第二，孙忠具有如实计费的职责。配套科如果发现签证单弄虚作假导致无法如实计算，必须退回规划部门重新出具签证单。法庭调查阶段，孙忠也供述，作为配套科科长其具有把关签证单计费过程有没有失误的职责。因此，孙忠关键的职责是按照规定如实计费。第三，孙忠客观上实施了滥用职权的行为。孙忠不履行自己的监管职责，明知签证单错误的情况下仍然按照错误的签证单为标准计费，表面上看是对照申报材料如实计费，实质上是滥用职权、不正确履行职责的表现。第四，孙忠的行为与损失结果具有因果关系，导致国家少收配套费</w:t>
      </w:r>
      <w:r>
        <w:rPr>
          <w:rFonts w:hint="eastAsia"/>
          <w:sz w:val="30"/>
          <w:szCs w:val="30"/>
        </w:rPr>
        <w:t>6948603</w:t>
      </w:r>
      <w:r>
        <w:rPr>
          <w:rFonts w:hint="eastAsia"/>
          <w:sz w:val="30"/>
          <w:szCs w:val="30"/>
        </w:rPr>
        <w:t>元。最高人民法院和最高人民检察院</w:t>
      </w:r>
      <w:r>
        <w:rPr>
          <w:rFonts w:hint="eastAsia"/>
          <w:sz w:val="30"/>
          <w:szCs w:val="30"/>
        </w:rPr>
        <w:t>2012</w:t>
      </w:r>
      <w:r>
        <w:rPr>
          <w:rFonts w:hint="eastAsia"/>
          <w:sz w:val="30"/>
          <w:szCs w:val="30"/>
        </w:rPr>
        <w:t>年颁布的《关于办理渎职刑事案件适用法律若干问题的解释》第三条也重审了该精神，明确规定“国家机关工作人员实施渎职犯罪并收受贿赂，同时构成受贿罪的，除刑法另有规定外，以渎职犯罪和受贿罪数罪并罚”。因此，对孙忠受贿和滥用职权的行为应当数罪并罚。</w:t>
      </w:r>
    </w:p>
    <w:p w14:paraId="2787F34B" w14:textId="77777777" w:rsidR="00DE1ADA" w:rsidRDefault="00DE1ADA">
      <w:pPr>
        <w:spacing w:line="500" w:lineRule="atLeast"/>
        <w:ind w:firstLine="600"/>
        <w:divId w:val="110756396"/>
        <w:rPr>
          <w:rFonts w:hint="eastAsia"/>
          <w:sz w:val="30"/>
          <w:szCs w:val="30"/>
        </w:rPr>
      </w:pPr>
      <w:r>
        <w:rPr>
          <w:rFonts w:hint="eastAsia"/>
          <w:sz w:val="30"/>
          <w:szCs w:val="30"/>
        </w:rPr>
        <w:t>关于孙忠是否具有自首的量刑情节问题。增城市人民检察院出具的《破案报告》和《抓获经过》，孙忠本人对此也无异议。</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月，增城市人民检察院在已经掌握犯罪事实的情况下，将孙忠传到案询问，孙忠对其滥用职权、受贿的行为供认不讳。法庭调查阶段，孙忠回答审判员，其之前也没有向其他任何部门或人员交代过犯罪事实。根据</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最高人民法院、最高人民检察院《关于办理职务犯罪案件认定自首、立功等量刑情节若干问题的意见》，没有自动投案，在办案机关调查谈话、讯问、采取调查措施或者强制措施期间，犯罪分子如实交代办案机关掌握的线索所针对的事实的，不能认定为自首。因此，由于孙忠不具备自动投案的要件，不应该认定为自首。</w:t>
      </w:r>
    </w:p>
    <w:p w14:paraId="258D497B" w14:textId="77777777" w:rsidR="00DE1ADA" w:rsidRDefault="00DE1ADA">
      <w:pPr>
        <w:spacing w:line="500" w:lineRule="atLeast"/>
        <w:ind w:firstLine="600"/>
        <w:divId w:val="1345355162"/>
        <w:rPr>
          <w:rFonts w:hint="eastAsia"/>
          <w:sz w:val="30"/>
          <w:szCs w:val="30"/>
        </w:rPr>
      </w:pPr>
      <w:r>
        <w:rPr>
          <w:rFonts w:hint="eastAsia"/>
          <w:sz w:val="30"/>
          <w:szCs w:val="30"/>
        </w:rPr>
        <w:t>综上所述，原审被告人孙忠受贿、滥用职权事实清楚，证据确实充分。原二审判决仅以受贿罪定性，定性错误，认定自首情节，致量刑畸轻，适用法律不当，根据最高人民法院《关于适用＜中华人民共和国刑事诉讼法＞的解释》第三百八十九条第一款第三项之规定，建议再审法院依法改判。</w:t>
      </w:r>
    </w:p>
    <w:p w14:paraId="3848C73B" w14:textId="77777777" w:rsidR="00DE1ADA" w:rsidRDefault="00DE1ADA">
      <w:pPr>
        <w:spacing w:line="500" w:lineRule="atLeast"/>
        <w:ind w:firstLine="600"/>
        <w:divId w:val="707294078"/>
        <w:rPr>
          <w:rFonts w:hint="eastAsia"/>
          <w:sz w:val="30"/>
          <w:szCs w:val="30"/>
        </w:rPr>
      </w:pPr>
      <w:r>
        <w:rPr>
          <w:rFonts w:hint="eastAsia"/>
          <w:sz w:val="30"/>
          <w:szCs w:val="30"/>
        </w:rPr>
        <w:t>原审被告人及其辩护人辩护提出：（一）抗诉书中提出“孙忠的行为构成滥用职权罪”缺乏事实和法律依据。</w:t>
      </w:r>
      <w:r>
        <w:rPr>
          <w:rFonts w:hint="eastAsia"/>
          <w:sz w:val="30"/>
          <w:szCs w:val="30"/>
        </w:rPr>
        <w:t>1</w:t>
      </w:r>
      <w:r>
        <w:rPr>
          <w:rFonts w:hint="eastAsia"/>
          <w:sz w:val="30"/>
          <w:szCs w:val="30"/>
        </w:rPr>
        <w:t>、孙忠不具有滥用职权的主观故意。孙忠“建议”李某分三次申报，仅仅“建议”，不能把“建议”等同于“指使”。</w:t>
      </w:r>
      <w:r>
        <w:rPr>
          <w:rFonts w:hint="eastAsia"/>
          <w:sz w:val="30"/>
          <w:szCs w:val="30"/>
        </w:rPr>
        <w:t>2</w:t>
      </w:r>
      <w:r>
        <w:rPr>
          <w:rFonts w:hint="eastAsia"/>
          <w:sz w:val="30"/>
          <w:szCs w:val="30"/>
        </w:rPr>
        <w:t>、孙忠负责的收费科按照“配套科工作职责”，对申请人经规划局核准的《市政建设费签证单》如实计费，孙忠并没有对“签证单”应计费而不计费或少计费的。</w:t>
      </w:r>
      <w:r>
        <w:rPr>
          <w:rFonts w:hint="eastAsia"/>
          <w:sz w:val="30"/>
          <w:szCs w:val="30"/>
        </w:rPr>
        <w:t>3</w:t>
      </w:r>
      <w:r>
        <w:rPr>
          <w:rFonts w:hint="eastAsia"/>
          <w:sz w:val="30"/>
          <w:szCs w:val="30"/>
        </w:rPr>
        <w:t>、孙忠负责的收费科其工作范围并没有“监管职责”。</w:t>
      </w:r>
      <w:r>
        <w:rPr>
          <w:rFonts w:hint="eastAsia"/>
          <w:sz w:val="30"/>
          <w:szCs w:val="30"/>
        </w:rPr>
        <w:t>4</w:t>
      </w:r>
      <w:r>
        <w:rPr>
          <w:rFonts w:hint="eastAsia"/>
          <w:sz w:val="30"/>
          <w:szCs w:val="30"/>
        </w:rPr>
        <w:t>、孙忠的行为不存在滥用职权。本案如果存在损失结果也是李某与规划局出具的签证单的因果关系。收费科三位证人的证言及从报建人员到规划局申领出《市政建设费签证单》再到收费科计费，确认收费的流程都证明了被告人在收费过程中按单计费，经过多人多次计费复核。孙忠不具备滥用职权的客观要件，“没有超越职权，擅自决定或处理没有具体决定，处理权限的事项”，“没有玩弄职权，随心所欲地对事项作出决定或者处理”。</w:t>
      </w:r>
    </w:p>
    <w:p w14:paraId="5B0FEA37" w14:textId="77777777" w:rsidR="00DE1ADA" w:rsidRDefault="00DE1ADA">
      <w:pPr>
        <w:spacing w:line="500" w:lineRule="atLeast"/>
        <w:ind w:firstLine="600"/>
        <w:divId w:val="1546602938"/>
        <w:rPr>
          <w:rFonts w:hint="eastAsia"/>
          <w:sz w:val="30"/>
          <w:szCs w:val="30"/>
        </w:rPr>
      </w:pPr>
      <w:r>
        <w:rPr>
          <w:rFonts w:hint="eastAsia"/>
          <w:sz w:val="30"/>
          <w:szCs w:val="30"/>
        </w:rPr>
        <w:t>（二）抗诉书提出“孙忠不具有自首的情节”不符合客观事实和最高法的司法解释。孙忠于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日被增城市人民检察院反渎职侵权局传到该局接受询问时如实交代了自己的主要犯罪事实。增城市人民检察院反渎职侵权局先后于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两次分别出具了《关于孙忠自首的说明》均予以证明孙忠具有自首情节。在二审庭审时，广州市人民检察院指派出庭履行职务的检察员也提出孙忠具有自首情节。综上，孙忠在侦查阶段的自首表现已经得到侦查机关的充分证明，并且符合刑法第六十七条第一款和最高人民法院《关于处理自首和立功具体应用法律若干问题的解释》第一条第一款和第二款的规定。</w:t>
      </w:r>
    </w:p>
    <w:p w14:paraId="0C991A46" w14:textId="77777777" w:rsidR="00DE1ADA" w:rsidRDefault="00DE1ADA">
      <w:pPr>
        <w:spacing w:line="500" w:lineRule="atLeast"/>
        <w:ind w:firstLine="600"/>
        <w:divId w:val="109134779"/>
        <w:rPr>
          <w:rFonts w:hint="eastAsia"/>
          <w:sz w:val="30"/>
          <w:szCs w:val="30"/>
        </w:rPr>
      </w:pPr>
      <w:r>
        <w:rPr>
          <w:rFonts w:hint="eastAsia"/>
          <w:sz w:val="30"/>
          <w:szCs w:val="30"/>
        </w:rPr>
        <w:t>（三）抗诉书提出“对孙忠应当以受贿罪、滥用职权罪数罪并罚”缺乏事实和法律依据的。孙忠没有滥用职权，一、二审在查明事实后对孙忠择一重罪处罚适当。</w:t>
      </w:r>
    </w:p>
    <w:p w14:paraId="68919E2F" w14:textId="77777777" w:rsidR="00DE1ADA" w:rsidRDefault="00DE1ADA">
      <w:pPr>
        <w:spacing w:line="500" w:lineRule="atLeast"/>
        <w:ind w:firstLine="600"/>
        <w:divId w:val="1905262865"/>
        <w:rPr>
          <w:rFonts w:hint="eastAsia"/>
          <w:sz w:val="30"/>
          <w:szCs w:val="30"/>
        </w:rPr>
      </w:pPr>
      <w:r>
        <w:rPr>
          <w:rFonts w:hint="eastAsia"/>
          <w:sz w:val="30"/>
          <w:szCs w:val="30"/>
        </w:rPr>
        <w:t>经再审查明，广东省广州市市政设施收费处是广州市市政园林局属下的事业单位，经广州市建设委员会委托征收广州市城市配套设施建设费。广州市市政设施收费处《市政配套费征收科工作制度》第一条规定：“严格执行收费标准，公开计费方法，按区征收，防止跨区缴费，避免漏收、错收”。原审被告人孙忠自</w:t>
      </w:r>
      <w:r>
        <w:rPr>
          <w:rFonts w:hint="eastAsia"/>
          <w:sz w:val="30"/>
          <w:szCs w:val="30"/>
        </w:rPr>
        <w:t>1997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月在该收费处担任配套设施收费科科长，孙忠利用主管配套设施收费科全面工作的职务之便，于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月间为恒景公司李某、中升公司傅某平办理有关项目征收市政设施配套建设费提供便利，致使李某、傅某平少缴纳市政设施配套建设费的图谋得逞，孙忠中收受贿赂港币</w:t>
      </w:r>
      <w:r>
        <w:rPr>
          <w:rFonts w:hint="eastAsia"/>
          <w:sz w:val="30"/>
          <w:szCs w:val="30"/>
        </w:rPr>
        <w:t>32</w:t>
      </w:r>
      <w:r>
        <w:rPr>
          <w:rFonts w:hint="eastAsia"/>
          <w:sz w:val="30"/>
          <w:szCs w:val="30"/>
        </w:rPr>
        <w:t>万元。具体犯罪事实如下：</w:t>
      </w:r>
    </w:p>
    <w:p w14:paraId="356E581A" w14:textId="77777777" w:rsidR="00DE1ADA" w:rsidRDefault="00DE1ADA">
      <w:pPr>
        <w:spacing w:line="500" w:lineRule="atLeast"/>
        <w:ind w:firstLine="600"/>
        <w:divId w:val="27881177"/>
        <w:rPr>
          <w:rFonts w:hint="eastAsia"/>
          <w:sz w:val="30"/>
          <w:szCs w:val="30"/>
        </w:rPr>
      </w:pPr>
      <w:r>
        <w:rPr>
          <w:rFonts w:hint="eastAsia"/>
          <w:sz w:val="30"/>
          <w:szCs w:val="30"/>
        </w:rPr>
        <w:t>一、</w:t>
      </w:r>
      <w:r>
        <w:rPr>
          <w:rFonts w:hint="eastAsia"/>
          <w:sz w:val="30"/>
          <w:szCs w:val="30"/>
        </w:rPr>
        <w:t>2000</w:t>
      </w:r>
      <w:r>
        <w:rPr>
          <w:rFonts w:hint="eastAsia"/>
          <w:sz w:val="30"/>
          <w:szCs w:val="30"/>
        </w:rPr>
        <w:t>年初，恒景公司委托李某（另案处理）办理恒景公司开发建设的广州市海珠区滨江西路项目报建等工作，李某找到原审被告人孙忠，请孙忠为办理上述项目少征收市政设施配套建设费提供便利，孙忠表示同意。</w:t>
      </w:r>
      <w:r>
        <w:rPr>
          <w:rFonts w:hint="eastAsia"/>
          <w:sz w:val="30"/>
          <w:szCs w:val="30"/>
        </w:rPr>
        <w:t>2000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月间，该公司在将上述一个</w:t>
      </w:r>
      <w:r>
        <w:rPr>
          <w:rFonts w:hint="eastAsia"/>
          <w:sz w:val="30"/>
          <w:szCs w:val="30"/>
        </w:rPr>
        <w:t>31</w:t>
      </w:r>
      <w:r>
        <w:rPr>
          <w:rFonts w:hint="eastAsia"/>
          <w:sz w:val="30"/>
          <w:szCs w:val="30"/>
        </w:rPr>
        <w:t>层的建设项目分开三次向广州市规划部门申请报建并分别取得三份“市政建设费签证单”，产生该项目为三个不同项目的假象。配套设施收费科在办理收费时对三份“市政建设费签证单”分别对应各自的标准计算应缴纳的配套设施建设费，即：第一次，</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日以广州市规划局穗规建证（</w:t>
      </w:r>
      <w:r>
        <w:rPr>
          <w:rFonts w:hint="eastAsia"/>
          <w:sz w:val="30"/>
          <w:szCs w:val="30"/>
        </w:rPr>
        <w:t>1999</w:t>
      </w:r>
      <w:r>
        <w:rPr>
          <w:rFonts w:hint="eastAsia"/>
          <w:sz w:val="30"/>
          <w:szCs w:val="30"/>
        </w:rPr>
        <w:t>）第</w:t>
      </w:r>
      <w:r>
        <w:rPr>
          <w:rFonts w:hint="eastAsia"/>
          <w:sz w:val="30"/>
          <w:szCs w:val="30"/>
        </w:rPr>
        <w:t>76</w:t>
      </w:r>
      <w:r>
        <w:rPr>
          <w:rFonts w:hint="eastAsia"/>
          <w:sz w:val="30"/>
          <w:szCs w:val="30"/>
        </w:rPr>
        <w:t>号《建设工程规划许可证》报建地上</w:t>
      </w:r>
      <w:r>
        <w:rPr>
          <w:rFonts w:hint="eastAsia"/>
          <w:sz w:val="30"/>
          <w:szCs w:val="30"/>
        </w:rPr>
        <w:t>11</w:t>
      </w:r>
      <w:r>
        <w:rPr>
          <w:rFonts w:hint="eastAsia"/>
          <w:sz w:val="30"/>
          <w:szCs w:val="30"/>
        </w:rPr>
        <w:t>层、报建地上</w:t>
      </w:r>
      <w:r>
        <w:rPr>
          <w:rFonts w:hint="eastAsia"/>
          <w:sz w:val="30"/>
          <w:szCs w:val="30"/>
        </w:rPr>
        <w:t>11</w:t>
      </w:r>
      <w:r>
        <w:rPr>
          <w:rFonts w:hint="eastAsia"/>
          <w:sz w:val="30"/>
          <w:szCs w:val="30"/>
        </w:rPr>
        <w:t>层、地下</w:t>
      </w:r>
      <w:r>
        <w:rPr>
          <w:rFonts w:hint="eastAsia"/>
          <w:sz w:val="30"/>
          <w:szCs w:val="30"/>
        </w:rPr>
        <w:t>2</w:t>
      </w:r>
      <w:r>
        <w:rPr>
          <w:rFonts w:hint="eastAsia"/>
          <w:sz w:val="30"/>
          <w:szCs w:val="30"/>
        </w:rPr>
        <w:t>层，以</w:t>
      </w:r>
      <w:r>
        <w:rPr>
          <w:rFonts w:hint="eastAsia"/>
          <w:sz w:val="30"/>
          <w:szCs w:val="30"/>
        </w:rPr>
        <w:t>13</w:t>
      </w:r>
      <w:r>
        <w:rPr>
          <w:rFonts w:hint="eastAsia"/>
          <w:sz w:val="30"/>
          <w:szCs w:val="30"/>
        </w:rPr>
        <w:t>层的计算基数</w:t>
      </w:r>
      <w:r>
        <w:rPr>
          <w:rFonts w:hint="eastAsia"/>
          <w:sz w:val="30"/>
          <w:szCs w:val="30"/>
        </w:rPr>
        <w:t>1560</w:t>
      </w:r>
      <w:r>
        <w:rPr>
          <w:rFonts w:hint="eastAsia"/>
          <w:sz w:val="30"/>
          <w:szCs w:val="30"/>
        </w:rPr>
        <w:t>元／㎡计费；第二次，</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日以穗规建（</w:t>
      </w:r>
      <w:r>
        <w:rPr>
          <w:rFonts w:hint="eastAsia"/>
          <w:sz w:val="30"/>
          <w:szCs w:val="30"/>
        </w:rPr>
        <w:t>2000</w:t>
      </w:r>
      <w:r>
        <w:rPr>
          <w:rFonts w:hint="eastAsia"/>
          <w:sz w:val="30"/>
          <w:szCs w:val="30"/>
        </w:rPr>
        <w:t>）</w:t>
      </w:r>
      <w:r>
        <w:rPr>
          <w:rFonts w:hint="eastAsia"/>
          <w:sz w:val="30"/>
          <w:szCs w:val="30"/>
        </w:rPr>
        <w:t>603</w:t>
      </w:r>
      <w:r>
        <w:rPr>
          <w:rFonts w:hint="eastAsia"/>
          <w:sz w:val="30"/>
          <w:szCs w:val="30"/>
        </w:rPr>
        <w:t>号《建设工程规划许可证》报建地上</w:t>
      </w:r>
      <w:r>
        <w:rPr>
          <w:rFonts w:hint="eastAsia"/>
          <w:sz w:val="30"/>
          <w:szCs w:val="30"/>
        </w:rPr>
        <w:t>9</w:t>
      </w:r>
      <w:r>
        <w:rPr>
          <w:rFonts w:hint="eastAsia"/>
          <w:sz w:val="30"/>
          <w:szCs w:val="30"/>
        </w:rPr>
        <w:t>层，以</w:t>
      </w:r>
      <w:r>
        <w:rPr>
          <w:rFonts w:hint="eastAsia"/>
          <w:sz w:val="30"/>
          <w:szCs w:val="30"/>
        </w:rPr>
        <w:t>9</w:t>
      </w:r>
      <w:r>
        <w:rPr>
          <w:rFonts w:hint="eastAsia"/>
          <w:sz w:val="30"/>
          <w:szCs w:val="30"/>
        </w:rPr>
        <w:t>层的计算基数</w:t>
      </w:r>
      <w:r>
        <w:rPr>
          <w:rFonts w:hint="eastAsia"/>
          <w:sz w:val="30"/>
          <w:szCs w:val="30"/>
        </w:rPr>
        <w:t>1080</w:t>
      </w:r>
      <w:r>
        <w:rPr>
          <w:rFonts w:hint="eastAsia"/>
          <w:sz w:val="30"/>
          <w:szCs w:val="30"/>
        </w:rPr>
        <w:t>元／㎡计算应缴费用；第三次，</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日以穗规建（</w:t>
      </w:r>
      <w:r>
        <w:rPr>
          <w:rFonts w:hint="eastAsia"/>
          <w:sz w:val="30"/>
          <w:szCs w:val="30"/>
        </w:rPr>
        <w:t>2001</w:t>
      </w:r>
      <w:r>
        <w:rPr>
          <w:rFonts w:hint="eastAsia"/>
          <w:sz w:val="30"/>
          <w:szCs w:val="30"/>
        </w:rPr>
        <w:t>）</w:t>
      </w:r>
      <w:r>
        <w:rPr>
          <w:rFonts w:hint="eastAsia"/>
          <w:sz w:val="30"/>
          <w:szCs w:val="30"/>
        </w:rPr>
        <w:t>243</w:t>
      </w:r>
      <w:r>
        <w:rPr>
          <w:rFonts w:hint="eastAsia"/>
          <w:sz w:val="30"/>
          <w:szCs w:val="30"/>
        </w:rPr>
        <w:t>号《建设工程规划许可证》报建地上</w:t>
      </w:r>
      <w:r>
        <w:rPr>
          <w:rFonts w:hint="eastAsia"/>
          <w:sz w:val="30"/>
          <w:szCs w:val="30"/>
        </w:rPr>
        <w:t>9</w:t>
      </w:r>
      <w:r>
        <w:rPr>
          <w:rFonts w:hint="eastAsia"/>
          <w:sz w:val="30"/>
          <w:szCs w:val="30"/>
        </w:rPr>
        <w:t>层，以</w:t>
      </w:r>
      <w:r>
        <w:rPr>
          <w:rFonts w:hint="eastAsia"/>
          <w:sz w:val="30"/>
          <w:szCs w:val="30"/>
        </w:rPr>
        <w:t>9</w:t>
      </w:r>
      <w:r>
        <w:rPr>
          <w:rFonts w:hint="eastAsia"/>
          <w:sz w:val="30"/>
          <w:szCs w:val="30"/>
        </w:rPr>
        <w:t>层的计算基数</w:t>
      </w:r>
      <w:r>
        <w:rPr>
          <w:rFonts w:hint="eastAsia"/>
          <w:sz w:val="30"/>
          <w:szCs w:val="30"/>
        </w:rPr>
        <w:t>1080</w:t>
      </w:r>
      <w:r>
        <w:rPr>
          <w:rFonts w:hint="eastAsia"/>
          <w:sz w:val="30"/>
          <w:szCs w:val="30"/>
        </w:rPr>
        <w:t>元／㎡计费。孙忠在办理计费中参与经办或复核，为对方提供了便利。致使市政设施配套建设费少征收</w:t>
      </w:r>
      <w:r>
        <w:rPr>
          <w:rFonts w:hint="eastAsia"/>
          <w:sz w:val="30"/>
          <w:szCs w:val="30"/>
        </w:rPr>
        <w:t>6948603</w:t>
      </w:r>
      <w:r>
        <w:rPr>
          <w:rFonts w:hint="eastAsia"/>
          <w:sz w:val="30"/>
          <w:szCs w:val="30"/>
        </w:rPr>
        <w:t>元。事后，孙忠收受李某贿送的港币</w:t>
      </w:r>
      <w:r>
        <w:rPr>
          <w:rFonts w:hint="eastAsia"/>
          <w:sz w:val="30"/>
          <w:szCs w:val="30"/>
        </w:rPr>
        <w:t>1</w:t>
      </w:r>
      <w:r>
        <w:rPr>
          <w:rFonts w:hint="eastAsia"/>
          <w:sz w:val="30"/>
          <w:szCs w:val="30"/>
        </w:rPr>
        <w:t>2</w:t>
      </w:r>
      <w:r>
        <w:rPr>
          <w:rFonts w:hint="eastAsia"/>
          <w:sz w:val="30"/>
          <w:szCs w:val="30"/>
        </w:rPr>
        <w:t>万元。</w:t>
      </w:r>
    </w:p>
    <w:p w14:paraId="6536ADEB" w14:textId="77777777" w:rsidR="00DE1ADA" w:rsidRDefault="00DE1ADA">
      <w:pPr>
        <w:spacing w:line="500" w:lineRule="atLeast"/>
        <w:ind w:firstLine="600"/>
        <w:divId w:val="688221927"/>
        <w:rPr>
          <w:rFonts w:hint="eastAsia"/>
          <w:sz w:val="30"/>
          <w:szCs w:val="30"/>
        </w:rPr>
      </w:pPr>
      <w:r>
        <w:rPr>
          <w:rFonts w:hint="eastAsia"/>
          <w:sz w:val="30"/>
          <w:szCs w:val="30"/>
        </w:rPr>
        <w:t>二、</w:t>
      </w:r>
      <w:r>
        <w:rPr>
          <w:rFonts w:hint="eastAsia"/>
          <w:sz w:val="30"/>
          <w:szCs w:val="30"/>
        </w:rPr>
        <w:t>2000</w:t>
      </w:r>
      <w:r>
        <w:rPr>
          <w:rFonts w:hint="eastAsia"/>
          <w:sz w:val="30"/>
          <w:szCs w:val="30"/>
        </w:rPr>
        <w:t>年初，中升公司委托傅某平（另案处理）办理该公司开发的广州市天河区体育西路项目报建等工作。傅某平找到原审被告人孙忠，请其为中升公司开发的广州市天河区体育西路项目少征收市政设施配套建设费提供便利，孙忠表示同意。</w:t>
      </w:r>
      <w:r>
        <w:rPr>
          <w:rFonts w:hint="eastAsia"/>
          <w:sz w:val="30"/>
          <w:szCs w:val="30"/>
        </w:rPr>
        <w:t>2000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月间，该公司将上述项目分两次向广州市规划部门申请报建并分别取得“市政建设费签证单”。配套设施收费科在办理收费时核对“市政建设费签证单”，根据城规建（</w:t>
      </w:r>
      <w:r>
        <w:rPr>
          <w:rFonts w:hint="eastAsia"/>
          <w:sz w:val="30"/>
          <w:szCs w:val="30"/>
        </w:rPr>
        <w:t>99</w:t>
      </w:r>
      <w:r>
        <w:rPr>
          <w:rFonts w:hint="eastAsia"/>
          <w:sz w:val="30"/>
          <w:szCs w:val="30"/>
        </w:rPr>
        <w:t>）</w:t>
      </w:r>
      <w:r>
        <w:rPr>
          <w:rFonts w:hint="eastAsia"/>
          <w:sz w:val="30"/>
          <w:szCs w:val="30"/>
        </w:rPr>
        <w:t>590</w:t>
      </w:r>
      <w:r>
        <w:rPr>
          <w:rFonts w:hint="eastAsia"/>
          <w:sz w:val="30"/>
          <w:szCs w:val="30"/>
        </w:rPr>
        <w:t>号《建设工程规划许可证》及穗国土字［</w:t>
      </w:r>
      <w:r>
        <w:rPr>
          <w:rFonts w:hint="eastAsia"/>
          <w:sz w:val="30"/>
          <w:szCs w:val="30"/>
        </w:rPr>
        <w:t>95</w:t>
      </w:r>
      <w:r>
        <w:rPr>
          <w:rFonts w:hint="eastAsia"/>
          <w:sz w:val="30"/>
          <w:szCs w:val="30"/>
        </w:rPr>
        <w:t>］第</w:t>
      </w:r>
      <w:r>
        <w:rPr>
          <w:rFonts w:hint="eastAsia"/>
          <w:sz w:val="30"/>
          <w:szCs w:val="30"/>
        </w:rPr>
        <w:t>5</w:t>
      </w:r>
      <w:r>
        <w:rPr>
          <w:rFonts w:hint="eastAsia"/>
          <w:sz w:val="30"/>
          <w:szCs w:val="30"/>
        </w:rPr>
        <w:t>号《建设用地规划许可证》、穗规建（</w:t>
      </w:r>
      <w:r>
        <w:rPr>
          <w:rFonts w:hint="eastAsia"/>
          <w:sz w:val="30"/>
          <w:szCs w:val="30"/>
        </w:rPr>
        <w:t>2000</w:t>
      </w:r>
      <w:r>
        <w:rPr>
          <w:rFonts w:hint="eastAsia"/>
          <w:sz w:val="30"/>
          <w:szCs w:val="30"/>
        </w:rPr>
        <w:t>）</w:t>
      </w:r>
      <w:r>
        <w:rPr>
          <w:rFonts w:hint="eastAsia"/>
          <w:sz w:val="30"/>
          <w:szCs w:val="30"/>
        </w:rPr>
        <w:t>449</w:t>
      </w:r>
      <w:r>
        <w:rPr>
          <w:rFonts w:hint="eastAsia"/>
          <w:sz w:val="30"/>
          <w:szCs w:val="30"/>
        </w:rPr>
        <w:t>号《建设工程规划许可证》及穗规地换证字（</w:t>
      </w:r>
      <w:r>
        <w:rPr>
          <w:rFonts w:hint="eastAsia"/>
          <w:sz w:val="30"/>
          <w:szCs w:val="30"/>
        </w:rPr>
        <w:t>2000</w:t>
      </w:r>
      <w:r>
        <w:rPr>
          <w:rFonts w:hint="eastAsia"/>
          <w:sz w:val="30"/>
          <w:szCs w:val="30"/>
        </w:rPr>
        <w:t>）第</w:t>
      </w:r>
      <w:r>
        <w:rPr>
          <w:rFonts w:hint="eastAsia"/>
          <w:sz w:val="30"/>
          <w:szCs w:val="30"/>
        </w:rPr>
        <w:t>39</w:t>
      </w:r>
      <w:r>
        <w:rPr>
          <w:rFonts w:hint="eastAsia"/>
          <w:sz w:val="30"/>
          <w:szCs w:val="30"/>
        </w:rPr>
        <w:t>号《建设用地规划许可证》，以用地面积</w:t>
      </w:r>
      <w:r>
        <w:rPr>
          <w:rFonts w:hint="eastAsia"/>
          <w:sz w:val="30"/>
          <w:szCs w:val="30"/>
        </w:rPr>
        <w:t>20647</w:t>
      </w:r>
      <w:r>
        <w:rPr>
          <w:rFonts w:hint="eastAsia"/>
          <w:sz w:val="30"/>
          <w:szCs w:val="30"/>
        </w:rPr>
        <w:t>㎡，于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日按基本建设总投资额的</w:t>
      </w:r>
      <w:r>
        <w:rPr>
          <w:rFonts w:hint="eastAsia"/>
          <w:sz w:val="30"/>
          <w:szCs w:val="30"/>
        </w:rPr>
        <w:t>6%</w:t>
      </w:r>
      <w:r>
        <w:rPr>
          <w:rFonts w:hint="eastAsia"/>
          <w:sz w:val="30"/>
          <w:szCs w:val="30"/>
        </w:rPr>
        <w:t>分别计费。孙忠在办理计费中参与经办或复核，为对方提供了便利。事后，孙忠收受傅某平贿送的港币</w:t>
      </w:r>
      <w:r>
        <w:rPr>
          <w:rFonts w:hint="eastAsia"/>
          <w:sz w:val="30"/>
          <w:szCs w:val="30"/>
        </w:rPr>
        <w:t>20</w:t>
      </w:r>
      <w:r>
        <w:rPr>
          <w:rFonts w:hint="eastAsia"/>
          <w:sz w:val="30"/>
          <w:szCs w:val="30"/>
        </w:rPr>
        <w:t>万元。查该项目的穗城规东片地［</w:t>
      </w:r>
      <w:r>
        <w:rPr>
          <w:rFonts w:hint="eastAsia"/>
          <w:sz w:val="30"/>
          <w:szCs w:val="30"/>
        </w:rPr>
        <w:t>95</w:t>
      </w:r>
      <w:r>
        <w:rPr>
          <w:rFonts w:hint="eastAsia"/>
          <w:sz w:val="30"/>
          <w:szCs w:val="30"/>
        </w:rPr>
        <w:t>］第</w:t>
      </w:r>
      <w:r>
        <w:rPr>
          <w:rFonts w:hint="eastAsia"/>
          <w:sz w:val="30"/>
          <w:szCs w:val="30"/>
        </w:rPr>
        <w:t>5</w:t>
      </w:r>
      <w:r>
        <w:rPr>
          <w:rFonts w:hint="eastAsia"/>
          <w:sz w:val="30"/>
          <w:szCs w:val="30"/>
        </w:rPr>
        <w:t>号和穗规地换证字（</w:t>
      </w:r>
      <w:r>
        <w:rPr>
          <w:rFonts w:hint="eastAsia"/>
          <w:sz w:val="30"/>
          <w:szCs w:val="30"/>
        </w:rPr>
        <w:t>2000</w:t>
      </w:r>
      <w:r>
        <w:rPr>
          <w:rFonts w:hint="eastAsia"/>
          <w:sz w:val="30"/>
          <w:szCs w:val="30"/>
        </w:rPr>
        <w:t>）第</w:t>
      </w:r>
      <w:r>
        <w:rPr>
          <w:rFonts w:hint="eastAsia"/>
          <w:sz w:val="30"/>
          <w:szCs w:val="30"/>
        </w:rPr>
        <w:t>39</w:t>
      </w:r>
      <w:r>
        <w:rPr>
          <w:rFonts w:hint="eastAsia"/>
          <w:sz w:val="30"/>
          <w:szCs w:val="30"/>
        </w:rPr>
        <w:t>号《建设用地规划许可证》，两证的用地面积实际均不超过两万平方米，应按照</w:t>
      </w:r>
      <w:r>
        <w:rPr>
          <w:rFonts w:hint="eastAsia"/>
          <w:sz w:val="30"/>
          <w:szCs w:val="30"/>
        </w:rPr>
        <w:t>12%</w:t>
      </w:r>
      <w:r>
        <w:rPr>
          <w:rFonts w:hint="eastAsia"/>
          <w:sz w:val="30"/>
          <w:szCs w:val="30"/>
        </w:rPr>
        <w:t>计费，致使市政设施配套建设费少征收</w:t>
      </w:r>
      <w:r>
        <w:rPr>
          <w:rFonts w:hint="eastAsia"/>
          <w:sz w:val="30"/>
          <w:szCs w:val="30"/>
        </w:rPr>
        <w:t>9280201</w:t>
      </w:r>
      <w:r>
        <w:rPr>
          <w:rFonts w:hint="eastAsia"/>
          <w:sz w:val="30"/>
          <w:szCs w:val="30"/>
        </w:rPr>
        <w:t>元。</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日，广州市市政城市配套设施建设收费处</w:t>
      </w:r>
      <w:r>
        <w:rPr>
          <w:rFonts w:hint="eastAsia"/>
          <w:sz w:val="30"/>
          <w:szCs w:val="30"/>
        </w:rPr>
        <w:t>发现该项目计费有误，已追回该项目少征收的市政设施配套费</w:t>
      </w:r>
      <w:r>
        <w:rPr>
          <w:rFonts w:hint="eastAsia"/>
          <w:sz w:val="30"/>
          <w:szCs w:val="30"/>
        </w:rPr>
        <w:t>9280201</w:t>
      </w:r>
      <w:r>
        <w:rPr>
          <w:rFonts w:hint="eastAsia"/>
          <w:sz w:val="30"/>
          <w:szCs w:val="30"/>
        </w:rPr>
        <w:t>元。</w:t>
      </w:r>
    </w:p>
    <w:p w14:paraId="7DBAED5B" w14:textId="77777777" w:rsidR="00DE1ADA" w:rsidRDefault="00DE1ADA">
      <w:pPr>
        <w:spacing w:line="500" w:lineRule="atLeast"/>
        <w:ind w:firstLine="600"/>
        <w:divId w:val="992876827"/>
        <w:rPr>
          <w:rFonts w:hint="eastAsia"/>
          <w:sz w:val="30"/>
          <w:szCs w:val="30"/>
        </w:rPr>
      </w:pP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日，原审被告人孙忠接增城市人民检察院通知到该院接受询问，其如实供述了犯罪事实，并退出人民币</w:t>
      </w:r>
      <w:r>
        <w:rPr>
          <w:rFonts w:hint="eastAsia"/>
          <w:sz w:val="30"/>
          <w:szCs w:val="30"/>
        </w:rPr>
        <w:t>60</w:t>
      </w:r>
      <w:r>
        <w:rPr>
          <w:rFonts w:hint="eastAsia"/>
          <w:sz w:val="30"/>
          <w:szCs w:val="30"/>
        </w:rPr>
        <w:t>万元。</w:t>
      </w:r>
    </w:p>
    <w:p w14:paraId="0730A5DC" w14:textId="77777777" w:rsidR="00DE1ADA" w:rsidRDefault="00DE1ADA">
      <w:pPr>
        <w:spacing w:line="500" w:lineRule="atLeast"/>
        <w:ind w:firstLine="600"/>
        <w:divId w:val="760642757"/>
        <w:rPr>
          <w:rFonts w:hint="eastAsia"/>
          <w:sz w:val="30"/>
          <w:szCs w:val="30"/>
        </w:rPr>
      </w:pPr>
      <w:r>
        <w:rPr>
          <w:rFonts w:hint="eastAsia"/>
          <w:sz w:val="30"/>
          <w:szCs w:val="30"/>
        </w:rPr>
        <w:t>上述事实，有经原审开庭出示、质证的下列证据证实：</w:t>
      </w:r>
    </w:p>
    <w:p w14:paraId="7057AEAD" w14:textId="77777777" w:rsidR="00DE1ADA" w:rsidRDefault="00DE1ADA">
      <w:pPr>
        <w:spacing w:line="500" w:lineRule="atLeast"/>
        <w:ind w:firstLine="600"/>
        <w:divId w:val="943076987"/>
        <w:rPr>
          <w:rFonts w:hint="eastAsia"/>
          <w:sz w:val="30"/>
          <w:szCs w:val="30"/>
        </w:rPr>
      </w:pPr>
      <w:r>
        <w:rPr>
          <w:rFonts w:hint="eastAsia"/>
          <w:sz w:val="30"/>
          <w:szCs w:val="30"/>
        </w:rPr>
        <w:t>（一）书证、物证</w:t>
      </w:r>
    </w:p>
    <w:p w14:paraId="6ED5272B" w14:textId="77777777" w:rsidR="00DE1ADA" w:rsidRDefault="00DE1ADA">
      <w:pPr>
        <w:spacing w:line="500" w:lineRule="atLeast"/>
        <w:ind w:firstLine="600"/>
        <w:divId w:val="513878906"/>
        <w:rPr>
          <w:rFonts w:hint="eastAsia"/>
          <w:sz w:val="30"/>
          <w:szCs w:val="30"/>
        </w:rPr>
      </w:pPr>
      <w:r>
        <w:rPr>
          <w:rFonts w:hint="eastAsia"/>
          <w:sz w:val="30"/>
          <w:szCs w:val="30"/>
        </w:rPr>
        <w:t>1</w:t>
      </w:r>
      <w:r>
        <w:rPr>
          <w:rFonts w:hint="eastAsia"/>
          <w:sz w:val="30"/>
          <w:szCs w:val="30"/>
        </w:rPr>
        <w:t>、广州市市政设施收费处出具的说明、孙忠职务任职的通知、广州市机构编制委员会出具的关于广州市市政设施收费处的机构编制问题的批复等文件、广东省行政事业性收费许可证和征收委托书、广州市市政设施收费处《市政配套费征收科工作制度》证实：（</w:t>
      </w:r>
      <w:r>
        <w:rPr>
          <w:rFonts w:hint="eastAsia"/>
          <w:sz w:val="30"/>
          <w:szCs w:val="30"/>
        </w:rPr>
        <w:t>1</w:t>
      </w:r>
      <w:r>
        <w:rPr>
          <w:rFonts w:hint="eastAsia"/>
          <w:sz w:val="30"/>
          <w:szCs w:val="30"/>
        </w:rPr>
        <w:t>）广州市市政设施收费处是广州市市政园林局属下的事业单位，经广州市建设委员会委托，负有征收广州市城市配套设施建设费的职责；（</w:t>
      </w:r>
      <w:r>
        <w:rPr>
          <w:rFonts w:hint="eastAsia"/>
          <w:sz w:val="30"/>
          <w:szCs w:val="30"/>
        </w:rPr>
        <w:t>2</w:t>
      </w:r>
      <w:r>
        <w:rPr>
          <w:rFonts w:hint="eastAsia"/>
          <w:sz w:val="30"/>
          <w:szCs w:val="30"/>
        </w:rPr>
        <w:t>）孙忠自</w:t>
      </w:r>
      <w:r>
        <w:rPr>
          <w:rFonts w:hint="eastAsia"/>
          <w:sz w:val="30"/>
          <w:szCs w:val="30"/>
        </w:rPr>
        <w:t>1997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月在该收费处担任配套设施收费科科长；（</w:t>
      </w:r>
      <w:r>
        <w:rPr>
          <w:rFonts w:hint="eastAsia"/>
          <w:sz w:val="30"/>
          <w:szCs w:val="30"/>
        </w:rPr>
        <w:t>3</w:t>
      </w:r>
      <w:r>
        <w:rPr>
          <w:rFonts w:hint="eastAsia"/>
          <w:sz w:val="30"/>
          <w:szCs w:val="30"/>
        </w:rPr>
        <w:t>）配套设施收费科工作人员的职责是“执行收费标准”，按“公开计费方法”计费。</w:t>
      </w:r>
    </w:p>
    <w:p w14:paraId="024C946F" w14:textId="77777777" w:rsidR="00DE1ADA" w:rsidRDefault="00DE1ADA">
      <w:pPr>
        <w:spacing w:line="500" w:lineRule="atLeast"/>
        <w:ind w:firstLine="600"/>
        <w:divId w:val="95056038"/>
        <w:rPr>
          <w:rFonts w:hint="eastAsia"/>
          <w:sz w:val="30"/>
          <w:szCs w:val="30"/>
        </w:rPr>
      </w:pPr>
      <w:r>
        <w:rPr>
          <w:rFonts w:hint="eastAsia"/>
          <w:sz w:val="30"/>
          <w:szCs w:val="30"/>
        </w:rPr>
        <w:t>2</w:t>
      </w:r>
      <w:r>
        <w:rPr>
          <w:rFonts w:hint="eastAsia"/>
          <w:sz w:val="30"/>
          <w:szCs w:val="30"/>
        </w:rPr>
        <w:t>、广州市建设委员会、广州市物价局文件穗建城（</w:t>
      </w:r>
      <w:r>
        <w:rPr>
          <w:rFonts w:hint="eastAsia"/>
          <w:sz w:val="30"/>
          <w:szCs w:val="30"/>
        </w:rPr>
        <w:t>1998</w:t>
      </w:r>
      <w:r>
        <w:rPr>
          <w:rFonts w:hint="eastAsia"/>
          <w:sz w:val="30"/>
          <w:szCs w:val="30"/>
        </w:rPr>
        <w:t>）</w:t>
      </w:r>
      <w:r>
        <w:rPr>
          <w:rFonts w:hint="eastAsia"/>
          <w:sz w:val="30"/>
          <w:szCs w:val="30"/>
        </w:rPr>
        <w:t>74</w:t>
      </w:r>
      <w:r>
        <w:rPr>
          <w:rFonts w:hint="eastAsia"/>
          <w:sz w:val="30"/>
          <w:szCs w:val="30"/>
        </w:rPr>
        <w:t>号《关于缴交“配套设施建设费”有关计算基数问题的通知》，证实在征收配套设施建设费的计费标准：（</w:t>
      </w:r>
      <w:r>
        <w:rPr>
          <w:rFonts w:hint="eastAsia"/>
          <w:sz w:val="30"/>
          <w:szCs w:val="30"/>
        </w:rPr>
        <w:t>1</w:t>
      </w:r>
      <w:r>
        <w:rPr>
          <w:rFonts w:hint="eastAsia"/>
          <w:sz w:val="30"/>
          <w:szCs w:val="30"/>
        </w:rPr>
        <w:t>）小区成片开发（用地面积大于或等于</w:t>
      </w:r>
      <w:r>
        <w:rPr>
          <w:rFonts w:hint="eastAsia"/>
          <w:sz w:val="30"/>
          <w:szCs w:val="30"/>
        </w:rPr>
        <w:t>2</w:t>
      </w:r>
      <w:r>
        <w:rPr>
          <w:rFonts w:hint="eastAsia"/>
          <w:sz w:val="30"/>
          <w:szCs w:val="30"/>
        </w:rPr>
        <w:t>万㎡）的商品房项目按基建投资额的</w:t>
      </w:r>
      <w:r>
        <w:rPr>
          <w:rFonts w:hint="eastAsia"/>
          <w:sz w:val="30"/>
          <w:szCs w:val="30"/>
        </w:rPr>
        <w:t>6%</w:t>
      </w:r>
      <w:r>
        <w:rPr>
          <w:rFonts w:hint="eastAsia"/>
          <w:sz w:val="30"/>
          <w:szCs w:val="30"/>
        </w:rPr>
        <w:t>计征，零散开发（用地面积少于</w:t>
      </w:r>
      <w:r>
        <w:rPr>
          <w:rFonts w:hint="eastAsia"/>
          <w:sz w:val="30"/>
          <w:szCs w:val="30"/>
        </w:rPr>
        <w:t>2</w:t>
      </w:r>
      <w:r>
        <w:rPr>
          <w:rFonts w:hint="eastAsia"/>
          <w:sz w:val="30"/>
          <w:szCs w:val="30"/>
        </w:rPr>
        <w:t>万㎡）的商品房项目按基建投资额的</w:t>
      </w:r>
      <w:r>
        <w:rPr>
          <w:rFonts w:hint="eastAsia"/>
          <w:sz w:val="30"/>
          <w:szCs w:val="30"/>
        </w:rPr>
        <w:t>12%</w:t>
      </w:r>
      <w:r>
        <w:rPr>
          <w:rFonts w:hint="eastAsia"/>
          <w:sz w:val="30"/>
          <w:szCs w:val="30"/>
        </w:rPr>
        <w:t>计征；（</w:t>
      </w:r>
      <w:r>
        <w:rPr>
          <w:rFonts w:hint="eastAsia"/>
          <w:sz w:val="30"/>
          <w:szCs w:val="30"/>
        </w:rPr>
        <w:t>2</w:t>
      </w:r>
      <w:r>
        <w:rPr>
          <w:rFonts w:hint="eastAsia"/>
          <w:sz w:val="30"/>
          <w:szCs w:val="30"/>
        </w:rPr>
        <w:t>）根据建筑物的工程层数不同，计算基数也有所不同，其中</w:t>
      </w:r>
      <w:r>
        <w:rPr>
          <w:rFonts w:hint="eastAsia"/>
          <w:sz w:val="30"/>
          <w:szCs w:val="30"/>
        </w:rPr>
        <w:t>9</w:t>
      </w:r>
      <w:r>
        <w:rPr>
          <w:rFonts w:hint="eastAsia"/>
          <w:sz w:val="30"/>
          <w:szCs w:val="30"/>
        </w:rPr>
        <w:t>层以下层数的计算基数为</w:t>
      </w:r>
      <w:r>
        <w:rPr>
          <w:rFonts w:hint="eastAsia"/>
          <w:sz w:val="30"/>
          <w:szCs w:val="30"/>
        </w:rPr>
        <w:t>1080</w:t>
      </w:r>
      <w:r>
        <w:rPr>
          <w:rFonts w:hint="eastAsia"/>
          <w:sz w:val="30"/>
          <w:szCs w:val="30"/>
        </w:rPr>
        <w:t>元／㎡，</w:t>
      </w:r>
      <w:r>
        <w:rPr>
          <w:rFonts w:hint="eastAsia"/>
          <w:sz w:val="30"/>
          <w:szCs w:val="30"/>
        </w:rPr>
        <w:t>13</w:t>
      </w:r>
      <w:r>
        <w:rPr>
          <w:rFonts w:hint="eastAsia"/>
          <w:sz w:val="30"/>
          <w:szCs w:val="30"/>
        </w:rPr>
        <w:t>层的计算基数为</w:t>
      </w:r>
      <w:r>
        <w:rPr>
          <w:rFonts w:hint="eastAsia"/>
          <w:sz w:val="30"/>
          <w:szCs w:val="30"/>
        </w:rPr>
        <w:t>1560</w:t>
      </w:r>
      <w:r>
        <w:rPr>
          <w:rFonts w:hint="eastAsia"/>
          <w:sz w:val="30"/>
          <w:szCs w:val="30"/>
        </w:rPr>
        <w:t>元／㎡，</w:t>
      </w:r>
      <w:r>
        <w:rPr>
          <w:rFonts w:hint="eastAsia"/>
          <w:sz w:val="30"/>
          <w:szCs w:val="30"/>
        </w:rPr>
        <w:t>31</w:t>
      </w:r>
      <w:r>
        <w:rPr>
          <w:rFonts w:hint="eastAsia"/>
          <w:sz w:val="30"/>
          <w:szCs w:val="30"/>
        </w:rPr>
        <w:t>层的计算基数为</w:t>
      </w:r>
      <w:r>
        <w:rPr>
          <w:rFonts w:hint="eastAsia"/>
          <w:sz w:val="30"/>
          <w:szCs w:val="30"/>
        </w:rPr>
        <w:t>3330</w:t>
      </w:r>
      <w:r>
        <w:rPr>
          <w:rFonts w:hint="eastAsia"/>
          <w:sz w:val="30"/>
          <w:szCs w:val="30"/>
        </w:rPr>
        <w:t>元／㎡。</w:t>
      </w:r>
    </w:p>
    <w:p w14:paraId="4EE72AE2" w14:textId="77777777" w:rsidR="00DE1ADA" w:rsidRDefault="00DE1ADA">
      <w:pPr>
        <w:spacing w:line="500" w:lineRule="atLeast"/>
        <w:ind w:firstLine="600"/>
        <w:divId w:val="1040202109"/>
        <w:rPr>
          <w:rFonts w:hint="eastAsia"/>
          <w:sz w:val="30"/>
          <w:szCs w:val="30"/>
        </w:rPr>
      </w:pPr>
      <w:r>
        <w:rPr>
          <w:rFonts w:hint="eastAsia"/>
          <w:sz w:val="30"/>
          <w:szCs w:val="30"/>
        </w:rPr>
        <w:t>3</w:t>
      </w:r>
      <w:r>
        <w:rPr>
          <w:rFonts w:hint="eastAsia"/>
          <w:sz w:val="30"/>
          <w:szCs w:val="30"/>
        </w:rPr>
        <w:t>、恒景公司在广州市海珠区滨江西路项目的报建材料及缴费材料等（经孙忠和证人李某、廖某祥、孙某华等人签认），证实：（</w:t>
      </w:r>
      <w:r>
        <w:rPr>
          <w:rFonts w:hint="eastAsia"/>
          <w:sz w:val="30"/>
          <w:szCs w:val="30"/>
        </w:rPr>
        <w:t>1</w:t>
      </w:r>
      <w:r>
        <w:rPr>
          <w:rFonts w:hint="eastAsia"/>
          <w:sz w:val="30"/>
          <w:szCs w:val="30"/>
        </w:rPr>
        <w:t>）该项目分三次报建，第一次以广州市规划局穗规建证（</w:t>
      </w:r>
      <w:r>
        <w:rPr>
          <w:rFonts w:hint="eastAsia"/>
          <w:sz w:val="30"/>
          <w:szCs w:val="30"/>
        </w:rPr>
        <w:t>1999</w:t>
      </w:r>
      <w:r>
        <w:rPr>
          <w:rFonts w:hint="eastAsia"/>
          <w:sz w:val="30"/>
          <w:szCs w:val="30"/>
        </w:rPr>
        <w:t>）第</w:t>
      </w:r>
      <w:r>
        <w:rPr>
          <w:rFonts w:hint="eastAsia"/>
          <w:sz w:val="30"/>
          <w:szCs w:val="30"/>
        </w:rPr>
        <w:t>76</w:t>
      </w:r>
      <w:r>
        <w:rPr>
          <w:rFonts w:hint="eastAsia"/>
          <w:sz w:val="30"/>
          <w:szCs w:val="30"/>
        </w:rPr>
        <w:t>号《建设工程规划许可证》报建地上</w:t>
      </w:r>
      <w:r>
        <w:rPr>
          <w:rFonts w:hint="eastAsia"/>
          <w:sz w:val="30"/>
          <w:szCs w:val="30"/>
        </w:rPr>
        <w:t>11</w:t>
      </w:r>
      <w:r>
        <w:rPr>
          <w:rFonts w:hint="eastAsia"/>
          <w:sz w:val="30"/>
          <w:szCs w:val="30"/>
        </w:rPr>
        <w:t>层、地下</w:t>
      </w:r>
      <w:r>
        <w:rPr>
          <w:rFonts w:hint="eastAsia"/>
          <w:sz w:val="30"/>
          <w:szCs w:val="30"/>
        </w:rPr>
        <w:t>2</w:t>
      </w:r>
      <w:r>
        <w:rPr>
          <w:rFonts w:hint="eastAsia"/>
          <w:sz w:val="30"/>
          <w:szCs w:val="30"/>
        </w:rPr>
        <w:t>层，以</w:t>
      </w:r>
      <w:r>
        <w:rPr>
          <w:rFonts w:hint="eastAsia"/>
          <w:sz w:val="30"/>
          <w:szCs w:val="30"/>
        </w:rPr>
        <w:t>13</w:t>
      </w:r>
      <w:r>
        <w:rPr>
          <w:rFonts w:hint="eastAsia"/>
          <w:sz w:val="30"/>
          <w:szCs w:val="30"/>
        </w:rPr>
        <w:t>层的计算基数</w:t>
      </w:r>
      <w:r>
        <w:rPr>
          <w:rFonts w:hint="eastAsia"/>
          <w:sz w:val="30"/>
          <w:szCs w:val="30"/>
        </w:rPr>
        <w:t>1560</w:t>
      </w:r>
      <w:r>
        <w:rPr>
          <w:rFonts w:hint="eastAsia"/>
          <w:sz w:val="30"/>
          <w:szCs w:val="30"/>
        </w:rPr>
        <w:t>元／㎡，于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日计算应缴纳的配套设施建设费；第二次以穗规建（</w:t>
      </w:r>
      <w:r>
        <w:rPr>
          <w:rFonts w:hint="eastAsia"/>
          <w:sz w:val="30"/>
          <w:szCs w:val="30"/>
        </w:rPr>
        <w:t>2000</w:t>
      </w:r>
      <w:r>
        <w:rPr>
          <w:rFonts w:hint="eastAsia"/>
          <w:sz w:val="30"/>
          <w:szCs w:val="30"/>
        </w:rPr>
        <w:t>）</w:t>
      </w:r>
      <w:r>
        <w:rPr>
          <w:rFonts w:hint="eastAsia"/>
          <w:sz w:val="30"/>
          <w:szCs w:val="30"/>
        </w:rPr>
        <w:t>603</w:t>
      </w:r>
      <w:r>
        <w:rPr>
          <w:rFonts w:hint="eastAsia"/>
          <w:sz w:val="30"/>
          <w:szCs w:val="30"/>
        </w:rPr>
        <w:t>号《建设工程规划许可证》报建地上</w:t>
      </w:r>
      <w:r>
        <w:rPr>
          <w:rFonts w:hint="eastAsia"/>
          <w:sz w:val="30"/>
          <w:szCs w:val="30"/>
        </w:rPr>
        <w:t>9</w:t>
      </w:r>
      <w:r>
        <w:rPr>
          <w:rFonts w:hint="eastAsia"/>
          <w:sz w:val="30"/>
          <w:szCs w:val="30"/>
        </w:rPr>
        <w:t>层，以</w:t>
      </w:r>
      <w:r>
        <w:rPr>
          <w:rFonts w:hint="eastAsia"/>
          <w:sz w:val="30"/>
          <w:szCs w:val="30"/>
        </w:rPr>
        <w:t>9</w:t>
      </w:r>
      <w:r>
        <w:rPr>
          <w:rFonts w:hint="eastAsia"/>
          <w:sz w:val="30"/>
          <w:szCs w:val="30"/>
        </w:rPr>
        <w:t>层的计算基数</w:t>
      </w:r>
      <w:r>
        <w:rPr>
          <w:rFonts w:hint="eastAsia"/>
          <w:sz w:val="30"/>
          <w:szCs w:val="30"/>
        </w:rPr>
        <w:t>1080</w:t>
      </w:r>
      <w:r>
        <w:rPr>
          <w:rFonts w:hint="eastAsia"/>
          <w:sz w:val="30"/>
          <w:szCs w:val="30"/>
        </w:rPr>
        <w:t>元／㎡，于</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日计算应缴费用；第三次以穗规建（</w:t>
      </w:r>
      <w:r>
        <w:rPr>
          <w:rFonts w:hint="eastAsia"/>
          <w:sz w:val="30"/>
          <w:szCs w:val="30"/>
        </w:rPr>
        <w:t>2001</w:t>
      </w:r>
      <w:r>
        <w:rPr>
          <w:rFonts w:hint="eastAsia"/>
          <w:sz w:val="30"/>
          <w:szCs w:val="30"/>
        </w:rPr>
        <w:t>）</w:t>
      </w:r>
      <w:r>
        <w:rPr>
          <w:rFonts w:hint="eastAsia"/>
          <w:sz w:val="30"/>
          <w:szCs w:val="30"/>
        </w:rPr>
        <w:t>243</w:t>
      </w:r>
      <w:r>
        <w:rPr>
          <w:rFonts w:hint="eastAsia"/>
          <w:sz w:val="30"/>
          <w:szCs w:val="30"/>
        </w:rPr>
        <w:t>号《建设工程规划许可证》报建地上</w:t>
      </w:r>
      <w:r>
        <w:rPr>
          <w:rFonts w:hint="eastAsia"/>
          <w:sz w:val="30"/>
          <w:szCs w:val="30"/>
        </w:rPr>
        <w:t>9</w:t>
      </w:r>
      <w:r>
        <w:rPr>
          <w:rFonts w:hint="eastAsia"/>
          <w:sz w:val="30"/>
          <w:szCs w:val="30"/>
        </w:rPr>
        <w:t>层，以</w:t>
      </w:r>
      <w:r>
        <w:rPr>
          <w:rFonts w:hint="eastAsia"/>
          <w:sz w:val="30"/>
          <w:szCs w:val="30"/>
        </w:rPr>
        <w:t>9</w:t>
      </w:r>
      <w:r>
        <w:rPr>
          <w:rFonts w:hint="eastAsia"/>
          <w:sz w:val="30"/>
          <w:szCs w:val="30"/>
        </w:rPr>
        <w:t>层的计算基数</w:t>
      </w:r>
      <w:r>
        <w:rPr>
          <w:rFonts w:hint="eastAsia"/>
          <w:sz w:val="30"/>
          <w:szCs w:val="30"/>
        </w:rPr>
        <w:t>1080</w:t>
      </w:r>
      <w:r>
        <w:rPr>
          <w:rFonts w:hint="eastAsia"/>
          <w:sz w:val="30"/>
          <w:szCs w:val="30"/>
        </w:rPr>
        <w:t>元／㎡，于</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日计算应缴费用；（</w:t>
      </w:r>
      <w:r>
        <w:rPr>
          <w:rFonts w:hint="eastAsia"/>
          <w:sz w:val="30"/>
          <w:szCs w:val="30"/>
        </w:rPr>
        <w:t>2</w:t>
      </w:r>
      <w:r>
        <w:rPr>
          <w:rFonts w:hint="eastAsia"/>
          <w:sz w:val="30"/>
          <w:szCs w:val="30"/>
        </w:rPr>
        <w:t>）该项目共计有</w:t>
      </w:r>
      <w:r>
        <w:rPr>
          <w:rFonts w:hint="eastAsia"/>
          <w:sz w:val="30"/>
          <w:szCs w:val="30"/>
        </w:rPr>
        <w:t>6948603</w:t>
      </w:r>
      <w:r>
        <w:rPr>
          <w:rFonts w:hint="eastAsia"/>
          <w:sz w:val="30"/>
          <w:szCs w:val="30"/>
        </w:rPr>
        <w:t>元配套设施建设费未收。</w:t>
      </w:r>
    </w:p>
    <w:p w14:paraId="156501AA" w14:textId="77777777" w:rsidR="00DE1ADA" w:rsidRDefault="00DE1ADA">
      <w:pPr>
        <w:spacing w:line="500" w:lineRule="atLeast"/>
        <w:ind w:firstLine="600"/>
        <w:divId w:val="1994335680"/>
        <w:rPr>
          <w:rFonts w:hint="eastAsia"/>
          <w:sz w:val="30"/>
          <w:szCs w:val="30"/>
        </w:rPr>
      </w:pPr>
      <w:r>
        <w:rPr>
          <w:rFonts w:hint="eastAsia"/>
          <w:sz w:val="30"/>
          <w:szCs w:val="30"/>
        </w:rPr>
        <w:t>4</w:t>
      </w:r>
      <w:r>
        <w:rPr>
          <w:rFonts w:hint="eastAsia"/>
          <w:sz w:val="30"/>
          <w:szCs w:val="30"/>
        </w:rPr>
        <w:t>、中升公司、广州市气象局合作开发位于广州市天河区体育西路项目的报建材料、缴费凭证等，证实：（</w:t>
      </w:r>
      <w:r>
        <w:rPr>
          <w:rFonts w:hint="eastAsia"/>
          <w:sz w:val="30"/>
          <w:szCs w:val="30"/>
        </w:rPr>
        <w:t>1</w:t>
      </w:r>
      <w:r>
        <w:rPr>
          <w:rFonts w:hint="eastAsia"/>
          <w:sz w:val="30"/>
          <w:szCs w:val="30"/>
        </w:rPr>
        <w:t>）该项目分两次缴纳配套设施建设费时，收费单位根据“市政建设费签证单”，依据城规建（</w:t>
      </w:r>
      <w:r>
        <w:rPr>
          <w:rFonts w:hint="eastAsia"/>
          <w:sz w:val="30"/>
          <w:szCs w:val="30"/>
        </w:rPr>
        <w:t>99</w:t>
      </w:r>
      <w:r>
        <w:rPr>
          <w:rFonts w:hint="eastAsia"/>
          <w:sz w:val="30"/>
          <w:szCs w:val="30"/>
        </w:rPr>
        <w:t>）</w:t>
      </w:r>
      <w:r>
        <w:rPr>
          <w:rFonts w:hint="eastAsia"/>
          <w:sz w:val="30"/>
          <w:szCs w:val="30"/>
        </w:rPr>
        <w:t>590</w:t>
      </w:r>
      <w:r>
        <w:rPr>
          <w:rFonts w:hint="eastAsia"/>
          <w:sz w:val="30"/>
          <w:szCs w:val="30"/>
        </w:rPr>
        <w:t>号《建设工程规划许可证》及穗国土字［</w:t>
      </w:r>
      <w:r>
        <w:rPr>
          <w:rFonts w:hint="eastAsia"/>
          <w:sz w:val="30"/>
          <w:szCs w:val="30"/>
        </w:rPr>
        <w:t>95</w:t>
      </w:r>
      <w:r>
        <w:rPr>
          <w:rFonts w:hint="eastAsia"/>
          <w:sz w:val="30"/>
          <w:szCs w:val="30"/>
        </w:rPr>
        <w:t>］第</w:t>
      </w:r>
      <w:r>
        <w:rPr>
          <w:rFonts w:hint="eastAsia"/>
          <w:sz w:val="30"/>
          <w:szCs w:val="30"/>
        </w:rPr>
        <w:t>5</w:t>
      </w:r>
      <w:r>
        <w:rPr>
          <w:rFonts w:hint="eastAsia"/>
          <w:sz w:val="30"/>
          <w:szCs w:val="30"/>
        </w:rPr>
        <w:t>号《建设用地规划许可证》、穗规建（</w:t>
      </w:r>
      <w:r>
        <w:rPr>
          <w:rFonts w:hint="eastAsia"/>
          <w:sz w:val="30"/>
          <w:szCs w:val="30"/>
        </w:rPr>
        <w:t>2000</w:t>
      </w:r>
      <w:r>
        <w:rPr>
          <w:rFonts w:hint="eastAsia"/>
          <w:sz w:val="30"/>
          <w:szCs w:val="30"/>
        </w:rPr>
        <w:t>）</w:t>
      </w:r>
      <w:r>
        <w:rPr>
          <w:rFonts w:hint="eastAsia"/>
          <w:sz w:val="30"/>
          <w:szCs w:val="30"/>
        </w:rPr>
        <w:t>449</w:t>
      </w:r>
      <w:r>
        <w:rPr>
          <w:rFonts w:hint="eastAsia"/>
          <w:sz w:val="30"/>
          <w:szCs w:val="30"/>
        </w:rPr>
        <w:t>号《建设工程规划许可证》及穗规地换证字（</w:t>
      </w:r>
      <w:r>
        <w:rPr>
          <w:rFonts w:hint="eastAsia"/>
          <w:sz w:val="30"/>
          <w:szCs w:val="30"/>
        </w:rPr>
        <w:t>2000</w:t>
      </w:r>
      <w:r>
        <w:rPr>
          <w:rFonts w:hint="eastAsia"/>
          <w:sz w:val="30"/>
          <w:szCs w:val="30"/>
        </w:rPr>
        <w:t>）第</w:t>
      </w:r>
      <w:r>
        <w:rPr>
          <w:rFonts w:hint="eastAsia"/>
          <w:sz w:val="30"/>
          <w:szCs w:val="30"/>
        </w:rPr>
        <w:t>39</w:t>
      </w:r>
      <w:r>
        <w:rPr>
          <w:rFonts w:hint="eastAsia"/>
          <w:sz w:val="30"/>
          <w:szCs w:val="30"/>
        </w:rPr>
        <w:t>号《建设用地规划许可证》，均以用地面积</w:t>
      </w:r>
      <w:r>
        <w:rPr>
          <w:rFonts w:hint="eastAsia"/>
          <w:sz w:val="30"/>
          <w:szCs w:val="30"/>
        </w:rPr>
        <w:t>20647</w:t>
      </w:r>
      <w:r>
        <w:rPr>
          <w:rFonts w:hint="eastAsia"/>
          <w:sz w:val="30"/>
          <w:szCs w:val="30"/>
        </w:rPr>
        <w:t>㎡，于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w:t>
      </w:r>
      <w:r>
        <w:rPr>
          <w:rFonts w:hint="eastAsia"/>
          <w:sz w:val="30"/>
          <w:szCs w:val="30"/>
        </w:rPr>
        <w:t>2001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日分别按基本建设总投资额的</w:t>
      </w:r>
      <w:r>
        <w:rPr>
          <w:rFonts w:hint="eastAsia"/>
          <w:sz w:val="30"/>
          <w:szCs w:val="30"/>
        </w:rPr>
        <w:t>6%</w:t>
      </w:r>
      <w:r>
        <w:rPr>
          <w:rFonts w:hint="eastAsia"/>
          <w:sz w:val="30"/>
          <w:szCs w:val="30"/>
        </w:rPr>
        <w:t>收取费用；（</w:t>
      </w:r>
      <w:r>
        <w:rPr>
          <w:rFonts w:hint="eastAsia"/>
          <w:sz w:val="30"/>
          <w:szCs w:val="30"/>
        </w:rPr>
        <w:t>2</w:t>
      </w:r>
      <w:r>
        <w:rPr>
          <w:rFonts w:hint="eastAsia"/>
          <w:sz w:val="30"/>
          <w:szCs w:val="30"/>
        </w:rPr>
        <w:t>）广州市城市建设档案馆提供的穗规地换证字［</w:t>
      </w:r>
      <w:r>
        <w:rPr>
          <w:rFonts w:hint="eastAsia"/>
          <w:sz w:val="30"/>
          <w:szCs w:val="30"/>
        </w:rPr>
        <w:t>95</w:t>
      </w:r>
      <w:r>
        <w:rPr>
          <w:rFonts w:hint="eastAsia"/>
          <w:sz w:val="30"/>
          <w:szCs w:val="30"/>
        </w:rPr>
        <w:t>］第</w:t>
      </w:r>
      <w:r>
        <w:rPr>
          <w:rFonts w:hint="eastAsia"/>
          <w:sz w:val="30"/>
          <w:szCs w:val="30"/>
        </w:rPr>
        <w:t>5</w:t>
      </w:r>
      <w:r>
        <w:rPr>
          <w:rFonts w:hint="eastAsia"/>
          <w:sz w:val="30"/>
          <w:szCs w:val="30"/>
        </w:rPr>
        <w:t>号《建设用地规划许可证》记载的用地面积是</w:t>
      </w:r>
      <w:r>
        <w:rPr>
          <w:rFonts w:hint="eastAsia"/>
          <w:sz w:val="30"/>
          <w:szCs w:val="30"/>
        </w:rPr>
        <w:t>10628</w:t>
      </w:r>
      <w:r>
        <w:rPr>
          <w:rFonts w:hint="eastAsia"/>
          <w:sz w:val="30"/>
          <w:szCs w:val="30"/>
        </w:rPr>
        <w:t>㎡，（</w:t>
      </w:r>
      <w:r>
        <w:rPr>
          <w:rFonts w:hint="eastAsia"/>
          <w:sz w:val="30"/>
          <w:szCs w:val="30"/>
        </w:rPr>
        <w:t>2000</w:t>
      </w:r>
      <w:r>
        <w:rPr>
          <w:rFonts w:hint="eastAsia"/>
          <w:sz w:val="30"/>
          <w:szCs w:val="30"/>
        </w:rPr>
        <w:t>）第</w:t>
      </w:r>
      <w:r>
        <w:rPr>
          <w:rFonts w:hint="eastAsia"/>
          <w:sz w:val="30"/>
          <w:szCs w:val="30"/>
        </w:rPr>
        <w:t>39</w:t>
      </w:r>
      <w:r>
        <w:rPr>
          <w:rFonts w:hint="eastAsia"/>
          <w:sz w:val="30"/>
          <w:szCs w:val="30"/>
        </w:rPr>
        <w:t>号《建设用地规划许可证》记载的用地面积是</w:t>
      </w:r>
      <w:r>
        <w:rPr>
          <w:rFonts w:hint="eastAsia"/>
          <w:sz w:val="30"/>
          <w:szCs w:val="30"/>
        </w:rPr>
        <w:t>10915</w:t>
      </w:r>
      <w:r>
        <w:rPr>
          <w:rFonts w:hint="eastAsia"/>
          <w:sz w:val="30"/>
          <w:szCs w:val="30"/>
        </w:rPr>
        <w:t>㎡；（</w:t>
      </w:r>
      <w:r>
        <w:rPr>
          <w:rFonts w:hint="eastAsia"/>
          <w:sz w:val="30"/>
          <w:szCs w:val="30"/>
        </w:rPr>
        <w:t>3</w:t>
      </w:r>
      <w:r>
        <w:rPr>
          <w:rFonts w:hint="eastAsia"/>
          <w:sz w:val="30"/>
          <w:szCs w:val="30"/>
        </w:rPr>
        <w:t>）该项目应按</w:t>
      </w:r>
      <w:r>
        <w:rPr>
          <w:rFonts w:hint="eastAsia"/>
          <w:sz w:val="30"/>
          <w:szCs w:val="30"/>
        </w:rPr>
        <w:t>12%</w:t>
      </w:r>
      <w:r>
        <w:rPr>
          <w:rFonts w:hint="eastAsia"/>
          <w:sz w:val="30"/>
          <w:szCs w:val="30"/>
        </w:rPr>
        <w:t>的标准计费，共少收</w:t>
      </w:r>
      <w:r>
        <w:rPr>
          <w:rFonts w:hint="eastAsia"/>
          <w:sz w:val="30"/>
          <w:szCs w:val="30"/>
        </w:rPr>
        <w:t>9280201</w:t>
      </w:r>
      <w:r>
        <w:rPr>
          <w:rFonts w:hint="eastAsia"/>
          <w:sz w:val="30"/>
          <w:szCs w:val="30"/>
        </w:rPr>
        <w:t>元。</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日该配套设施建设费少缴部分被补缴回。</w:t>
      </w:r>
    </w:p>
    <w:p w14:paraId="5EFD8DE7" w14:textId="77777777" w:rsidR="00DE1ADA" w:rsidRDefault="00DE1ADA">
      <w:pPr>
        <w:spacing w:line="500" w:lineRule="atLeast"/>
        <w:ind w:firstLine="600"/>
        <w:divId w:val="1374843665"/>
        <w:rPr>
          <w:rFonts w:hint="eastAsia"/>
          <w:sz w:val="30"/>
          <w:szCs w:val="30"/>
        </w:rPr>
      </w:pPr>
      <w:r>
        <w:rPr>
          <w:rFonts w:hint="eastAsia"/>
          <w:sz w:val="30"/>
          <w:szCs w:val="30"/>
        </w:rPr>
        <w:t>（二）证人证言</w:t>
      </w:r>
    </w:p>
    <w:p w14:paraId="4039CB22" w14:textId="77777777" w:rsidR="00DE1ADA" w:rsidRDefault="00DE1ADA">
      <w:pPr>
        <w:spacing w:line="500" w:lineRule="atLeast"/>
        <w:ind w:firstLine="600"/>
        <w:divId w:val="2004821362"/>
        <w:rPr>
          <w:rFonts w:hint="eastAsia"/>
          <w:sz w:val="30"/>
          <w:szCs w:val="30"/>
        </w:rPr>
      </w:pPr>
      <w:r>
        <w:rPr>
          <w:rFonts w:hint="eastAsia"/>
          <w:sz w:val="30"/>
          <w:szCs w:val="30"/>
        </w:rPr>
        <w:t>5</w:t>
      </w:r>
      <w:r>
        <w:rPr>
          <w:rFonts w:hint="eastAsia"/>
          <w:sz w:val="30"/>
          <w:szCs w:val="30"/>
        </w:rPr>
        <w:t>、证人李某的证言：在</w:t>
      </w:r>
      <w:r>
        <w:rPr>
          <w:rFonts w:hint="eastAsia"/>
          <w:sz w:val="30"/>
          <w:szCs w:val="30"/>
        </w:rPr>
        <w:t>2000</w:t>
      </w:r>
      <w:r>
        <w:rPr>
          <w:rFonts w:hint="eastAsia"/>
          <w:sz w:val="30"/>
          <w:szCs w:val="30"/>
        </w:rPr>
        <w:t>年间，我帮助广州恒景房地产投资有限公司赵某民办理广州市海珠区滨江西路的报建手续。我承接该项业务后，为减少交纳市政设施配套费，我找到时任收费处配套科科长孙忠，向他请教如何能减少缴纳配套问题，并说成功后会感谢他的。他就建议我分开</w:t>
      </w:r>
      <w:r>
        <w:rPr>
          <w:rFonts w:hint="eastAsia"/>
          <w:sz w:val="30"/>
          <w:szCs w:val="30"/>
        </w:rPr>
        <w:t>3</w:t>
      </w:r>
      <w:r>
        <w:rPr>
          <w:rFonts w:hint="eastAsia"/>
          <w:sz w:val="30"/>
          <w:szCs w:val="30"/>
        </w:rPr>
        <w:t>次报建，这样才能达到减少配套的目的。后来，我就到规划局将该帆影阁的</w:t>
      </w:r>
      <w:r>
        <w:rPr>
          <w:rFonts w:hint="eastAsia"/>
          <w:sz w:val="30"/>
          <w:szCs w:val="30"/>
        </w:rPr>
        <w:t>31</w:t>
      </w:r>
      <w:r>
        <w:rPr>
          <w:rFonts w:hint="eastAsia"/>
          <w:sz w:val="30"/>
          <w:szCs w:val="30"/>
        </w:rPr>
        <w:t>层建筑报建拆分为：第一次，地下</w:t>
      </w:r>
      <w:r>
        <w:rPr>
          <w:rFonts w:hint="eastAsia"/>
          <w:sz w:val="30"/>
          <w:szCs w:val="30"/>
        </w:rPr>
        <w:t>2</w:t>
      </w:r>
      <w:r>
        <w:rPr>
          <w:rFonts w:hint="eastAsia"/>
          <w:sz w:val="30"/>
          <w:szCs w:val="30"/>
        </w:rPr>
        <w:t>层、地上</w:t>
      </w:r>
      <w:r>
        <w:rPr>
          <w:rFonts w:hint="eastAsia"/>
          <w:sz w:val="30"/>
          <w:szCs w:val="30"/>
        </w:rPr>
        <w:t>11</w:t>
      </w:r>
      <w:r>
        <w:rPr>
          <w:rFonts w:hint="eastAsia"/>
          <w:sz w:val="30"/>
          <w:szCs w:val="30"/>
        </w:rPr>
        <w:t>层；第二次，地上</w:t>
      </w:r>
      <w:r>
        <w:rPr>
          <w:rFonts w:hint="eastAsia"/>
          <w:sz w:val="30"/>
          <w:szCs w:val="30"/>
        </w:rPr>
        <w:t>9</w:t>
      </w:r>
      <w:r>
        <w:rPr>
          <w:rFonts w:hint="eastAsia"/>
          <w:sz w:val="30"/>
          <w:szCs w:val="30"/>
        </w:rPr>
        <w:t>层；第三次，地上</w:t>
      </w:r>
      <w:r>
        <w:rPr>
          <w:rFonts w:hint="eastAsia"/>
          <w:sz w:val="30"/>
          <w:szCs w:val="30"/>
        </w:rPr>
        <w:t>9</w:t>
      </w:r>
      <w:r>
        <w:rPr>
          <w:rFonts w:hint="eastAsia"/>
          <w:sz w:val="30"/>
          <w:szCs w:val="30"/>
        </w:rPr>
        <w:t>层。我有一次给了孙忠</w:t>
      </w:r>
      <w:r>
        <w:rPr>
          <w:rFonts w:hint="eastAsia"/>
          <w:sz w:val="30"/>
          <w:szCs w:val="30"/>
        </w:rPr>
        <w:t>12</w:t>
      </w:r>
      <w:r>
        <w:rPr>
          <w:rFonts w:hint="eastAsia"/>
          <w:sz w:val="30"/>
          <w:szCs w:val="30"/>
        </w:rPr>
        <w:t>万港币，共给</w:t>
      </w:r>
      <w:r>
        <w:rPr>
          <w:rFonts w:hint="eastAsia"/>
          <w:sz w:val="30"/>
          <w:szCs w:val="30"/>
        </w:rPr>
        <w:t>50</w:t>
      </w:r>
      <w:r>
        <w:rPr>
          <w:rFonts w:hint="eastAsia"/>
          <w:sz w:val="30"/>
          <w:szCs w:val="30"/>
        </w:rPr>
        <w:t>万元港币，都是在孙忠家楼下给的。我给孙忠钱主要是在办理缴纳配套费时，通过他可减少交纳的配套费。</w:t>
      </w:r>
    </w:p>
    <w:p w14:paraId="0432A6A1" w14:textId="77777777" w:rsidR="00DE1ADA" w:rsidRDefault="00DE1ADA">
      <w:pPr>
        <w:spacing w:line="500" w:lineRule="atLeast"/>
        <w:ind w:firstLine="600"/>
        <w:divId w:val="317147437"/>
        <w:rPr>
          <w:rFonts w:hint="eastAsia"/>
          <w:sz w:val="30"/>
          <w:szCs w:val="30"/>
        </w:rPr>
      </w:pPr>
      <w:r>
        <w:rPr>
          <w:rFonts w:hint="eastAsia"/>
          <w:sz w:val="30"/>
          <w:szCs w:val="30"/>
        </w:rPr>
        <w:t>6</w:t>
      </w:r>
      <w:r>
        <w:rPr>
          <w:rFonts w:hint="eastAsia"/>
          <w:sz w:val="30"/>
          <w:szCs w:val="30"/>
        </w:rPr>
        <w:t>、证人傅某平的证言：</w:t>
      </w:r>
      <w:r>
        <w:rPr>
          <w:rFonts w:hint="eastAsia"/>
          <w:sz w:val="30"/>
          <w:szCs w:val="30"/>
        </w:rPr>
        <w:t>1998</w:t>
      </w:r>
      <w:r>
        <w:rPr>
          <w:rFonts w:hint="eastAsia"/>
          <w:sz w:val="30"/>
          <w:szCs w:val="30"/>
        </w:rPr>
        <w:t>年底，广州市气象局下属广州市中升房地产开发有限公司委托我对体育西路两栋高层商住综合楼项目的建设工程设计及项目报建手续，项目单位为在办理报建手续时帮助少缴交报建费用，为此，我曾找过孙忠，要求他在缴交市政设施配套费方面尽量少交或免交市政设施配套费。当时我将所有这个项目的报建材料拿给孙忠看，他说可以少缴一半，要求我给</w:t>
      </w:r>
      <w:r>
        <w:rPr>
          <w:rFonts w:hint="eastAsia"/>
          <w:sz w:val="30"/>
          <w:szCs w:val="30"/>
        </w:rPr>
        <w:t>10%</w:t>
      </w:r>
      <w:r>
        <w:rPr>
          <w:rFonts w:hint="eastAsia"/>
          <w:sz w:val="30"/>
          <w:szCs w:val="30"/>
        </w:rPr>
        <w:t>的好处费。后来孙忠是怎样办理将这项目的市政设施配套费少缴一半约</w:t>
      </w:r>
      <w:r>
        <w:rPr>
          <w:rFonts w:hint="eastAsia"/>
          <w:sz w:val="30"/>
          <w:szCs w:val="30"/>
        </w:rPr>
        <w:t>700</w:t>
      </w:r>
      <w:r>
        <w:rPr>
          <w:rFonts w:hint="eastAsia"/>
          <w:sz w:val="30"/>
          <w:szCs w:val="30"/>
        </w:rPr>
        <w:t>万元，我是不清楚的。事后我给了孙忠大约</w:t>
      </w:r>
      <w:r>
        <w:rPr>
          <w:rFonts w:hint="eastAsia"/>
          <w:sz w:val="30"/>
          <w:szCs w:val="30"/>
        </w:rPr>
        <w:t>20</w:t>
      </w:r>
      <w:r>
        <w:rPr>
          <w:rFonts w:hint="eastAsia"/>
          <w:sz w:val="30"/>
          <w:szCs w:val="30"/>
        </w:rPr>
        <w:t>万元。当时气象局的人到配套设施收费科领取配套设施收费科开具的缴交配套费通知书列明用地面积超过</w:t>
      </w:r>
      <w:r>
        <w:rPr>
          <w:rFonts w:hint="eastAsia"/>
          <w:sz w:val="30"/>
          <w:szCs w:val="30"/>
        </w:rPr>
        <w:t>2</w:t>
      </w:r>
      <w:r>
        <w:rPr>
          <w:rFonts w:hint="eastAsia"/>
          <w:sz w:val="30"/>
          <w:szCs w:val="30"/>
        </w:rPr>
        <w:t>万平方米，拿回缴交市政设施配套费的材料看，才知道孙忠在用地面积处做了手脚，因为用地面积不超</w:t>
      </w:r>
      <w:r>
        <w:rPr>
          <w:rFonts w:hint="eastAsia"/>
          <w:sz w:val="30"/>
          <w:szCs w:val="30"/>
        </w:rPr>
        <w:t>2</w:t>
      </w:r>
      <w:r>
        <w:rPr>
          <w:rFonts w:hint="eastAsia"/>
          <w:sz w:val="30"/>
          <w:szCs w:val="30"/>
        </w:rPr>
        <w:t>万平方米的按</w:t>
      </w:r>
      <w:r>
        <w:rPr>
          <w:rFonts w:hint="eastAsia"/>
          <w:sz w:val="30"/>
          <w:szCs w:val="30"/>
        </w:rPr>
        <w:t>12%</w:t>
      </w:r>
      <w:r>
        <w:rPr>
          <w:rFonts w:hint="eastAsia"/>
          <w:sz w:val="30"/>
          <w:szCs w:val="30"/>
        </w:rPr>
        <w:t>计算，如果超</w:t>
      </w:r>
      <w:r>
        <w:rPr>
          <w:rFonts w:hint="eastAsia"/>
          <w:sz w:val="30"/>
          <w:szCs w:val="30"/>
        </w:rPr>
        <w:t>2</w:t>
      </w:r>
      <w:r>
        <w:rPr>
          <w:rFonts w:hint="eastAsia"/>
          <w:sz w:val="30"/>
          <w:szCs w:val="30"/>
        </w:rPr>
        <w:t>万平方米的按</w:t>
      </w:r>
      <w:r>
        <w:rPr>
          <w:rFonts w:hint="eastAsia"/>
          <w:sz w:val="30"/>
          <w:szCs w:val="30"/>
        </w:rPr>
        <w:t>6%</w:t>
      </w:r>
      <w:r>
        <w:rPr>
          <w:rFonts w:hint="eastAsia"/>
          <w:sz w:val="30"/>
          <w:szCs w:val="30"/>
        </w:rPr>
        <w:t>计算市政设施配套费，孙忠就将“天文苑”这项目的用地面积改为超过</w:t>
      </w:r>
      <w:r>
        <w:rPr>
          <w:rFonts w:hint="eastAsia"/>
          <w:sz w:val="30"/>
          <w:szCs w:val="30"/>
        </w:rPr>
        <w:t>2</w:t>
      </w:r>
      <w:r>
        <w:rPr>
          <w:rFonts w:hint="eastAsia"/>
          <w:sz w:val="30"/>
          <w:szCs w:val="30"/>
        </w:rPr>
        <w:t>万平方米，就按</w:t>
      </w:r>
      <w:r>
        <w:rPr>
          <w:rFonts w:hint="eastAsia"/>
          <w:sz w:val="30"/>
          <w:szCs w:val="30"/>
        </w:rPr>
        <w:t>6%</w:t>
      </w:r>
      <w:r>
        <w:rPr>
          <w:rFonts w:hint="eastAsia"/>
          <w:sz w:val="30"/>
          <w:szCs w:val="30"/>
        </w:rPr>
        <w:t>计算，所以“天文苑”这项目的市政设施配套费就少缴一半了。之后我就没再和他联系，他也没有把之前的钱退还给我。</w:t>
      </w:r>
    </w:p>
    <w:p w14:paraId="262F28B6" w14:textId="77777777" w:rsidR="00DE1ADA" w:rsidRDefault="00DE1ADA">
      <w:pPr>
        <w:spacing w:line="500" w:lineRule="atLeast"/>
        <w:ind w:firstLine="600"/>
        <w:divId w:val="1483423349"/>
        <w:rPr>
          <w:rFonts w:hint="eastAsia"/>
          <w:sz w:val="30"/>
          <w:szCs w:val="30"/>
        </w:rPr>
      </w:pPr>
      <w:r>
        <w:rPr>
          <w:rFonts w:hint="eastAsia"/>
          <w:sz w:val="30"/>
          <w:szCs w:val="30"/>
        </w:rPr>
        <w:t>7</w:t>
      </w:r>
      <w:r>
        <w:rPr>
          <w:rFonts w:hint="eastAsia"/>
          <w:sz w:val="30"/>
          <w:szCs w:val="30"/>
        </w:rPr>
        <w:t>、证人赵某民的证言：大约</w:t>
      </w:r>
      <w:r>
        <w:rPr>
          <w:rFonts w:hint="eastAsia"/>
          <w:sz w:val="30"/>
          <w:szCs w:val="30"/>
        </w:rPr>
        <w:t>1999</w:t>
      </w:r>
      <w:r>
        <w:rPr>
          <w:rFonts w:hint="eastAsia"/>
          <w:sz w:val="30"/>
          <w:szCs w:val="30"/>
        </w:rPr>
        <w:t>年下半年，我找到李某商量，要求他到相关部门为我公司帆影阁建设项目减免“配套设施建设费”。后我给了李某</w:t>
      </w:r>
      <w:r>
        <w:rPr>
          <w:rFonts w:hint="eastAsia"/>
          <w:sz w:val="30"/>
          <w:szCs w:val="30"/>
        </w:rPr>
        <w:t>70</w:t>
      </w:r>
      <w:r>
        <w:rPr>
          <w:rFonts w:hint="eastAsia"/>
          <w:sz w:val="30"/>
          <w:szCs w:val="30"/>
        </w:rPr>
        <w:t>万元港币作为减免“配套设施建设费”的活动费，最后李某办理了减免，但不知他到哪个部门办理的。我公司共缴交“市政设施配套费”三次，第一次约在</w:t>
      </w:r>
      <w:r>
        <w:rPr>
          <w:rFonts w:hint="eastAsia"/>
          <w:sz w:val="30"/>
          <w:szCs w:val="30"/>
        </w:rPr>
        <w:t>2000</w:t>
      </w:r>
      <w:r>
        <w:rPr>
          <w:rFonts w:hint="eastAsia"/>
          <w:sz w:val="30"/>
          <w:szCs w:val="30"/>
        </w:rPr>
        <w:t>年</w:t>
      </w:r>
      <w:r>
        <w:rPr>
          <w:rFonts w:hint="eastAsia"/>
          <w:sz w:val="30"/>
          <w:szCs w:val="30"/>
        </w:rPr>
        <w:t>5</w:t>
      </w:r>
      <w:r>
        <w:rPr>
          <w:rFonts w:hint="eastAsia"/>
          <w:sz w:val="30"/>
          <w:szCs w:val="30"/>
        </w:rPr>
        <w:t>月份缴交了</w:t>
      </w:r>
      <w:r>
        <w:rPr>
          <w:rFonts w:hint="eastAsia"/>
          <w:sz w:val="30"/>
          <w:szCs w:val="30"/>
        </w:rPr>
        <w:t>260</w:t>
      </w:r>
      <w:r>
        <w:rPr>
          <w:rFonts w:hint="eastAsia"/>
          <w:sz w:val="30"/>
          <w:szCs w:val="30"/>
        </w:rPr>
        <w:t>多万元，第二次约</w:t>
      </w:r>
      <w:r>
        <w:rPr>
          <w:rFonts w:hint="eastAsia"/>
          <w:sz w:val="30"/>
          <w:szCs w:val="30"/>
        </w:rPr>
        <w:t>2001</w:t>
      </w:r>
      <w:r>
        <w:rPr>
          <w:rFonts w:hint="eastAsia"/>
          <w:sz w:val="30"/>
          <w:szCs w:val="30"/>
        </w:rPr>
        <w:t>年</w:t>
      </w:r>
      <w:r>
        <w:rPr>
          <w:rFonts w:hint="eastAsia"/>
          <w:sz w:val="30"/>
          <w:szCs w:val="30"/>
        </w:rPr>
        <w:t>4</w:t>
      </w:r>
      <w:r>
        <w:rPr>
          <w:rFonts w:hint="eastAsia"/>
          <w:sz w:val="30"/>
          <w:szCs w:val="30"/>
        </w:rPr>
        <w:t>月份缴交了</w:t>
      </w:r>
      <w:r>
        <w:rPr>
          <w:rFonts w:hint="eastAsia"/>
          <w:sz w:val="30"/>
          <w:szCs w:val="30"/>
        </w:rPr>
        <w:t>90</w:t>
      </w:r>
      <w:r>
        <w:rPr>
          <w:rFonts w:hint="eastAsia"/>
          <w:sz w:val="30"/>
          <w:szCs w:val="30"/>
        </w:rPr>
        <w:t>多万元，第三次缴交了</w:t>
      </w:r>
      <w:r>
        <w:rPr>
          <w:rFonts w:hint="eastAsia"/>
          <w:sz w:val="30"/>
          <w:szCs w:val="30"/>
        </w:rPr>
        <w:t>90</w:t>
      </w:r>
      <w:r>
        <w:rPr>
          <w:rFonts w:hint="eastAsia"/>
          <w:sz w:val="30"/>
          <w:szCs w:val="30"/>
        </w:rPr>
        <w:t>多万元，三次共合缴交</w:t>
      </w:r>
      <w:r>
        <w:rPr>
          <w:rFonts w:hint="eastAsia"/>
          <w:sz w:val="30"/>
          <w:szCs w:val="30"/>
        </w:rPr>
        <w:t>450</w:t>
      </w:r>
      <w:r>
        <w:rPr>
          <w:rFonts w:hint="eastAsia"/>
          <w:sz w:val="30"/>
          <w:szCs w:val="30"/>
        </w:rPr>
        <w:t>多万元。帆影阁应缴纳“市政设施配套费”大约</w:t>
      </w:r>
      <w:r>
        <w:rPr>
          <w:rFonts w:hint="eastAsia"/>
          <w:sz w:val="30"/>
          <w:szCs w:val="30"/>
        </w:rPr>
        <w:t>1</w:t>
      </w:r>
      <w:r>
        <w:rPr>
          <w:rFonts w:hint="eastAsia"/>
          <w:sz w:val="30"/>
          <w:szCs w:val="30"/>
        </w:rPr>
        <w:t>千万元，少缴交约</w:t>
      </w:r>
      <w:r>
        <w:rPr>
          <w:rFonts w:hint="eastAsia"/>
          <w:sz w:val="30"/>
          <w:szCs w:val="30"/>
        </w:rPr>
        <w:t>550</w:t>
      </w:r>
      <w:r>
        <w:rPr>
          <w:rFonts w:hint="eastAsia"/>
          <w:sz w:val="30"/>
          <w:szCs w:val="30"/>
        </w:rPr>
        <w:t>万元。</w:t>
      </w:r>
    </w:p>
    <w:p w14:paraId="7A3986C2" w14:textId="77777777" w:rsidR="00DE1ADA" w:rsidRDefault="00DE1ADA">
      <w:pPr>
        <w:spacing w:line="500" w:lineRule="atLeast"/>
        <w:ind w:firstLine="600"/>
        <w:divId w:val="895315861"/>
        <w:rPr>
          <w:rFonts w:hint="eastAsia"/>
          <w:sz w:val="30"/>
          <w:szCs w:val="30"/>
        </w:rPr>
      </w:pPr>
      <w:r>
        <w:rPr>
          <w:rFonts w:hint="eastAsia"/>
          <w:sz w:val="30"/>
          <w:szCs w:val="30"/>
        </w:rPr>
        <w:t>8</w:t>
      </w:r>
      <w:r>
        <w:rPr>
          <w:rFonts w:hint="eastAsia"/>
          <w:sz w:val="30"/>
          <w:szCs w:val="30"/>
        </w:rPr>
        <w:t>、证人廖某祥的证言：穗城规建（</w:t>
      </w:r>
      <w:r>
        <w:rPr>
          <w:rFonts w:hint="eastAsia"/>
          <w:sz w:val="30"/>
          <w:szCs w:val="30"/>
        </w:rPr>
        <w:t>1999</w:t>
      </w:r>
      <w:r>
        <w:rPr>
          <w:rFonts w:hint="eastAsia"/>
          <w:sz w:val="30"/>
          <w:szCs w:val="30"/>
        </w:rPr>
        <w:t>）</w:t>
      </w:r>
      <w:r>
        <w:rPr>
          <w:rFonts w:hint="eastAsia"/>
          <w:sz w:val="30"/>
          <w:szCs w:val="30"/>
        </w:rPr>
        <w:t>590</w:t>
      </w:r>
      <w:r>
        <w:rPr>
          <w:rFonts w:hint="eastAsia"/>
          <w:sz w:val="30"/>
          <w:szCs w:val="30"/>
        </w:rPr>
        <w:t>号、（</w:t>
      </w:r>
      <w:r>
        <w:rPr>
          <w:rFonts w:hint="eastAsia"/>
          <w:sz w:val="30"/>
          <w:szCs w:val="30"/>
        </w:rPr>
        <w:t>2000</w:t>
      </w:r>
      <w:r>
        <w:rPr>
          <w:rFonts w:hint="eastAsia"/>
          <w:sz w:val="30"/>
          <w:szCs w:val="30"/>
        </w:rPr>
        <w:t>）</w:t>
      </w:r>
      <w:r>
        <w:rPr>
          <w:rFonts w:hint="eastAsia"/>
          <w:sz w:val="30"/>
          <w:szCs w:val="30"/>
        </w:rPr>
        <w:t>449</w:t>
      </w:r>
      <w:r>
        <w:rPr>
          <w:rFonts w:hint="eastAsia"/>
          <w:sz w:val="30"/>
          <w:szCs w:val="30"/>
        </w:rPr>
        <w:t>号的《市政建设费签证单》、《广州市配套设施建设费缴费通知书》和《广州市配套设施建设费缴费证明书》的计费不是我办理的。穗城规建（</w:t>
      </w:r>
      <w:r>
        <w:rPr>
          <w:rFonts w:hint="eastAsia"/>
          <w:sz w:val="30"/>
          <w:szCs w:val="30"/>
        </w:rPr>
        <w:t>1999</w:t>
      </w:r>
      <w:r>
        <w:rPr>
          <w:rFonts w:hint="eastAsia"/>
          <w:sz w:val="30"/>
          <w:szCs w:val="30"/>
        </w:rPr>
        <w:t>）</w:t>
      </w:r>
      <w:r>
        <w:rPr>
          <w:rFonts w:hint="eastAsia"/>
          <w:sz w:val="30"/>
          <w:szCs w:val="30"/>
        </w:rPr>
        <w:t>590</w:t>
      </w:r>
      <w:r>
        <w:rPr>
          <w:rFonts w:hint="eastAsia"/>
          <w:sz w:val="30"/>
          <w:szCs w:val="30"/>
        </w:rPr>
        <w:t>号的《广州市配套设施建设费缴费通知书》复核人栏上的“廖”字不是我亲自签名。根据穗规地换证字（</w:t>
      </w:r>
      <w:r>
        <w:rPr>
          <w:rFonts w:hint="eastAsia"/>
          <w:sz w:val="30"/>
          <w:szCs w:val="30"/>
        </w:rPr>
        <w:t>2000</w:t>
      </w:r>
      <w:r>
        <w:rPr>
          <w:rFonts w:hint="eastAsia"/>
          <w:sz w:val="30"/>
          <w:szCs w:val="30"/>
        </w:rPr>
        <w:t>）第</w:t>
      </w:r>
      <w:r>
        <w:rPr>
          <w:rFonts w:hint="eastAsia"/>
          <w:sz w:val="30"/>
          <w:szCs w:val="30"/>
        </w:rPr>
        <w:t>39</w:t>
      </w:r>
      <w:r>
        <w:rPr>
          <w:rFonts w:hint="eastAsia"/>
          <w:sz w:val="30"/>
          <w:szCs w:val="30"/>
        </w:rPr>
        <w:t>号和穗城规东片地字（</w:t>
      </w:r>
      <w:r>
        <w:rPr>
          <w:rFonts w:hint="eastAsia"/>
          <w:sz w:val="30"/>
          <w:szCs w:val="30"/>
        </w:rPr>
        <w:t>1995</w:t>
      </w:r>
      <w:r>
        <w:rPr>
          <w:rFonts w:hint="eastAsia"/>
          <w:sz w:val="30"/>
          <w:szCs w:val="30"/>
        </w:rPr>
        <w:t>）第</w:t>
      </w:r>
      <w:r>
        <w:rPr>
          <w:rFonts w:hint="eastAsia"/>
          <w:sz w:val="30"/>
          <w:szCs w:val="30"/>
        </w:rPr>
        <w:t>005</w:t>
      </w:r>
      <w:r>
        <w:rPr>
          <w:rFonts w:hint="eastAsia"/>
          <w:sz w:val="30"/>
          <w:szCs w:val="30"/>
        </w:rPr>
        <w:t>号许可证，这个项目的用地面积不足</w:t>
      </w:r>
      <w:r>
        <w:rPr>
          <w:rFonts w:hint="eastAsia"/>
          <w:sz w:val="30"/>
          <w:szCs w:val="30"/>
        </w:rPr>
        <w:t>2</w:t>
      </w:r>
      <w:r>
        <w:rPr>
          <w:rFonts w:hint="eastAsia"/>
          <w:sz w:val="30"/>
          <w:szCs w:val="30"/>
        </w:rPr>
        <w:t>万平方米，计费率应按</w:t>
      </w:r>
      <w:r>
        <w:rPr>
          <w:rFonts w:hint="eastAsia"/>
          <w:sz w:val="30"/>
          <w:szCs w:val="30"/>
        </w:rPr>
        <w:t>12%</w:t>
      </w:r>
      <w:r>
        <w:rPr>
          <w:rFonts w:hint="eastAsia"/>
          <w:sz w:val="30"/>
          <w:szCs w:val="30"/>
        </w:rPr>
        <w:t>计费，原计费不准确的。我们没有职责去审查该《市政建设费签证单》的内容是否真实，只是按单的内容计费就可以了。</w:t>
      </w:r>
    </w:p>
    <w:p w14:paraId="0BF3CCF8" w14:textId="77777777" w:rsidR="00DE1ADA" w:rsidRDefault="00DE1ADA">
      <w:pPr>
        <w:spacing w:line="500" w:lineRule="atLeast"/>
        <w:ind w:firstLine="600"/>
        <w:divId w:val="1638418373"/>
        <w:rPr>
          <w:rFonts w:hint="eastAsia"/>
          <w:sz w:val="30"/>
          <w:szCs w:val="30"/>
        </w:rPr>
      </w:pPr>
      <w:r>
        <w:rPr>
          <w:rFonts w:hint="eastAsia"/>
          <w:sz w:val="30"/>
          <w:szCs w:val="30"/>
        </w:rPr>
        <w:t>9</w:t>
      </w:r>
      <w:r>
        <w:rPr>
          <w:rFonts w:hint="eastAsia"/>
          <w:sz w:val="30"/>
          <w:szCs w:val="30"/>
        </w:rPr>
        <w:t>、证人孙某华的证言：穗城规建（</w:t>
      </w:r>
      <w:r>
        <w:rPr>
          <w:rFonts w:hint="eastAsia"/>
          <w:sz w:val="30"/>
          <w:szCs w:val="30"/>
        </w:rPr>
        <w:t>1999</w:t>
      </w:r>
      <w:r>
        <w:rPr>
          <w:rFonts w:hint="eastAsia"/>
          <w:sz w:val="30"/>
          <w:szCs w:val="30"/>
        </w:rPr>
        <w:t>）</w:t>
      </w:r>
      <w:r>
        <w:rPr>
          <w:rFonts w:hint="eastAsia"/>
          <w:sz w:val="30"/>
          <w:szCs w:val="30"/>
        </w:rPr>
        <w:t>590</w:t>
      </w:r>
      <w:r>
        <w:rPr>
          <w:rFonts w:hint="eastAsia"/>
          <w:sz w:val="30"/>
          <w:szCs w:val="30"/>
        </w:rPr>
        <w:t>号、（</w:t>
      </w:r>
      <w:r>
        <w:rPr>
          <w:rFonts w:hint="eastAsia"/>
          <w:sz w:val="30"/>
          <w:szCs w:val="30"/>
        </w:rPr>
        <w:t>2000</w:t>
      </w:r>
      <w:r>
        <w:rPr>
          <w:rFonts w:hint="eastAsia"/>
          <w:sz w:val="30"/>
          <w:szCs w:val="30"/>
        </w:rPr>
        <w:t>）</w:t>
      </w:r>
      <w:r>
        <w:rPr>
          <w:rFonts w:hint="eastAsia"/>
          <w:sz w:val="30"/>
          <w:szCs w:val="30"/>
        </w:rPr>
        <w:t>449</w:t>
      </w:r>
      <w:r>
        <w:rPr>
          <w:rFonts w:hint="eastAsia"/>
          <w:sz w:val="30"/>
          <w:szCs w:val="30"/>
        </w:rPr>
        <w:t>号的《市政建设费签证单》、《广州市配套设施建设费缴费通知书》和《广州市配套设施建设费缴费证明书》的项目用地面积</w:t>
      </w:r>
      <w:r>
        <w:rPr>
          <w:rFonts w:hint="eastAsia"/>
          <w:sz w:val="30"/>
          <w:szCs w:val="30"/>
        </w:rPr>
        <w:t>20647</w:t>
      </w:r>
      <w:r>
        <w:rPr>
          <w:rFonts w:hint="eastAsia"/>
          <w:sz w:val="30"/>
          <w:szCs w:val="30"/>
        </w:rPr>
        <w:t>平方米，建筑总面积</w:t>
      </w:r>
      <w:r>
        <w:rPr>
          <w:rFonts w:hint="eastAsia"/>
          <w:sz w:val="30"/>
          <w:szCs w:val="30"/>
        </w:rPr>
        <w:t>56500</w:t>
      </w:r>
      <w:r>
        <w:rPr>
          <w:rFonts w:hint="eastAsia"/>
          <w:sz w:val="30"/>
          <w:szCs w:val="30"/>
        </w:rPr>
        <w:t>平方米。当时报建单位提供《建设用地规划许可证》用地面积超过</w:t>
      </w:r>
      <w:r>
        <w:rPr>
          <w:rFonts w:hint="eastAsia"/>
          <w:sz w:val="30"/>
          <w:szCs w:val="30"/>
        </w:rPr>
        <w:t>2</w:t>
      </w:r>
      <w:r>
        <w:rPr>
          <w:rFonts w:hint="eastAsia"/>
          <w:sz w:val="30"/>
          <w:szCs w:val="30"/>
        </w:rPr>
        <w:t>万平方米，所以该项目按</w:t>
      </w:r>
      <w:r>
        <w:rPr>
          <w:rFonts w:hint="eastAsia"/>
          <w:sz w:val="30"/>
          <w:szCs w:val="30"/>
        </w:rPr>
        <w:t>6%</w:t>
      </w:r>
      <w:r>
        <w:rPr>
          <w:rFonts w:hint="eastAsia"/>
          <w:sz w:val="30"/>
          <w:szCs w:val="30"/>
        </w:rPr>
        <w:t>计征市政配套设施建设费是正确的。穗城规建（</w:t>
      </w:r>
      <w:r>
        <w:rPr>
          <w:rFonts w:hint="eastAsia"/>
          <w:sz w:val="30"/>
          <w:szCs w:val="30"/>
        </w:rPr>
        <w:t>1999</w:t>
      </w:r>
      <w:r>
        <w:rPr>
          <w:rFonts w:hint="eastAsia"/>
          <w:sz w:val="30"/>
          <w:szCs w:val="30"/>
        </w:rPr>
        <w:t>）</w:t>
      </w:r>
      <w:r>
        <w:rPr>
          <w:rFonts w:hint="eastAsia"/>
          <w:sz w:val="30"/>
          <w:szCs w:val="30"/>
        </w:rPr>
        <w:t>590</w:t>
      </w:r>
      <w:r>
        <w:rPr>
          <w:rFonts w:hint="eastAsia"/>
          <w:sz w:val="30"/>
          <w:szCs w:val="30"/>
        </w:rPr>
        <w:t>号的《广州市配套设施建设费缴费证明书》我是经手人审查，经我签名。报建单位办理缴纳市政配套设施建设费，要提供用地资料和《市政建设费签证单》，我们只是按《市政建设费签证单》的内容办理计费、收费的手续，不用审查用地资料，无权要求规划局怎样填写《市政建设费签证单》。由报建单位提供缴费后的银行回执、《广州市配套设施建设费缴费通知书》和《市政建设费签证单》，经审查计费无误后，我们就可开具《广州市配套设施建设费缴费证明书》。办理穗城规建（</w:t>
      </w:r>
      <w:r>
        <w:rPr>
          <w:rFonts w:hint="eastAsia"/>
          <w:sz w:val="30"/>
          <w:szCs w:val="30"/>
        </w:rPr>
        <w:t>1999</w:t>
      </w:r>
      <w:r>
        <w:rPr>
          <w:rFonts w:hint="eastAsia"/>
          <w:sz w:val="30"/>
          <w:szCs w:val="30"/>
        </w:rPr>
        <w:t>）</w:t>
      </w:r>
      <w:r>
        <w:rPr>
          <w:rFonts w:hint="eastAsia"/>
          <w:sz w:val="30"/>
          <w:szCs w:val="30"/>
        </w:rPr>
        <w:t>76</w:t>
      </w:r>
      <w:r>
        <w:rPr>
          <w:rFonts w:hint="eastAsia"/>
          <w:sz w:val="30"/>
          <w:szCs w:val="30"/>
        </w:rPr>
        <w:t>号的《广州市配套设施建设费缴费证明书》我是经手人审查并签名。报建单位到我科办理缴费时，《市政建设费签证单》是没有注明“续建</w:t>
      </w:r>
      <w:r>
        <w:rPr>
          <w:rFonts w:hint="eastAsia"/>
          <w:sz w:val="30"/>
          <w:szCs w:val="30"/>
        </w:rPr>
        <w:t>12-20</w:t>
      </w:r>
      <w:r>
        <w:rPr>
          <w:rFonts w:hint="eastAsia"/>
          <w:sz w:val="30"/>
          <w:szCs w:val="30"/>
        </w:rPr>
        <w:t>层”的。所以，如果按该《市政建设费签证单》没有注明“续建</w:t>
      </w:r>
      <w:r>
        <w:rPr>
          <w:rFonts w:hint="eastAsia"/>
          <w:sz w:val="30"/>
          <w:szCs w:val="30"/>
        </w:rPr>
        <w:t>12-20</w:t>
      </w:r>
      <w:r>
        <w:rPr>
          <w:rFonts w:hint="eastAsia"/>
          <w:sz w:val="30"/>
          <w:szCs w:val="30"/>
        </w:rPr>
        <w:t>层”的，计费就是正确的。</w:t>
      </w:r>
      <w:r>
        <w:rPr>
          <w:rFonts w:hint="eastAsia"/>
          <w:sz w:val="30"/>
          <w:szCs w:val="30"/>
        </w:rPr>
        <w:t>是何人在《市政建设费签证单》填写“续建</w:t>
      </w:r>
      <w:r>
        <w:rPr>
          <w:rFonts w:hint="eastAsia"/>
          <w:sz w:val="30"/>
          <w:szCs w:val="30"/>
        </w:rPr>
        <w:t>12-20</w:t>
      </w:r>
      <w:r>
        <w:rPr>
          <w:rFonts w:hint="eastAsia"/>
          <w:sz w:val="30"/>
          <w:szCs w:val="30"/>
        </w:rPr>
        <w:t>层”的内容我也不知道。穗城规建（</w:t>
      </w:r>
      <w:r>
        <w:rPr>
          <w:rFonts w:hint="eastAsia"/>
          <w:sz w:val="30"/>
          <w:szCs w:val="30"/>
        </w:rPr>
        <w:t>2000</w:t>
      </w:r>
      <w:r>
        <w:rPr>
          <w:rFonts w:hint="eastAsia"/>
          <w:sz w:val="30"/>
          <w:szCs w:val="30"/>
        </w:rPr>
        <w:t>）</w:t>
      </w:r>
      <w:r>
        <w:rPr>
          <w:rFonts w:hint="eastAsia"/>
          <w:sz w:val="30"/>
          <w:szCs w:val="30"/>
        </w:rPr>
        <w:t>603</w:t>
      </w:r>
      <w:r>
        <w:rPr>
          <w:rFonts w:hint="eastAsia"/>
          <w:sz w:val="30"/>
          <w:szCs w:val="30"/>
        </w:rPr>
        <w:t>号缴费证明书的计费是错误的，因为报建单位提供《市政建设费签证单》时没有注明“续建</w:t>
      </w:r>
      <w:r>
        <w:rPr>
          <w:rFonts w:hint="eastAsia"/>
          <w:sz w:val="30"/>
          <w:szCs w:val="30"/>
        </w:rPr>
        <w:t>12-20</w:t>
      </w:r>
      <w:r>
        <w:rPr>
          <w:rFonts w:hint="eastAsia"/>
          <w:sz w:val="30"/>
          <w:szCs w:val="30"/>
        </w:rPr>
        <w:t>层”，如果注明是续建，我们计费不应按</w:t>
      </w:r>
      <w:r>
        <w:rPr>
          <w:rFonts w:hint="eastAsia"/>
          <w:sz w:val="30"/>
          <w:szCs w:val="30"/>
        </w:rPr>
        <w:t>9</w:t>
      </w:r>
      <w:r>
        <w:rPr>
          <w:rFonts w:hint="eastAsia"/>
          <w:sz w:val="30"/>
          <w:szCs w:val="30"/>
        </w:rPr>
        <w:t>层的计费基数</w:t>
      </w:r>
      <w:r>
        <w:rPr>
          <w:rFonts w:hint="eastAsia"/>
          <w:sz w:val="30"/>
          <w:szCs w:val="30"/>
        </w:rPr>
        <w:t>1080</w:t>
      </w:r>
      <w:r>
        <w:rPr>
          <w:rFonts w:hint="eastAsia"/>
          <w:sz w:val="30"/>
          <w:szCs w:val="30"/>
        </w:rPr>
        <w:t>元计费。从穗城规建（</w:t>
      </w:r>
      <w:r>
        <w:rPr>
          <w:rFonts w:hint="eastAsia"/>
          <w:sz w:val="30"/>
          <w:szCs w:val="30"/>
        </w:rPr>
        <w:t>1999</w:t>
      </w:r>
      <w:r>
        <w:rPr>
          <w:rFonts w:hint="eastAsia"/>
          <w:sz w:val="30"/>
          <w:szCs w:val="30"/>
        </w:rPr>
        <w:t>）第</w:t>
      </w:r>
      <w:r>
        <w:rPr>
          <w:rFonts w:hint="eastAsia"/>
          <w:sz w:val="30"/>
          <w:szCs w:val="30"/>
        </w:rPr>
        <w:t>76</w:t>
      </w:r>
      <w:r>
        <w:rPr>
          <w:rFonts w:hint="eastAsia"/>
          <w:sz w:val="30"/>
          <w:szCs w:val="30"/>
        </w:rPr>
        <w:t>号、（</w:t>
      </w:r>
      <w:r>
        <w:rPr>
          <w:rFonts w:hint="eastAsia"/>
          <w:sz w:val="30"/>
          <w:szCs w:val="30"/>
        </w:rPr>
        <w:t>2000</w:t>
      </w:r>
      <w:r>
        <w:rPr>
          <w:rFonts w:hint="eastAsia"/>
          <w:sz w:val="30"/>
          <w:szCs w:val="30"/>
        </w:rPr>
        <w:t>）第</w:t>
      </w:r>
      <w:r>
        <w:rPr>
          <w:rFonts w:hint="eastAsia"/>
          <w:sz w:val="30"/>
          <w:szCs w:val="30"/>
        </w:rPr>
        <w:t>603</w:t>
      </w:r>
      <w:r>
        <w:rPr>
          <w:rFonts w:hint="eastAsia"/>
          <w:sz w:val="30"/>
          <w:szCs w:val="30"/>
        </w:rPr>
        <w:t>号、（</w:t>
      </w:r>
      <w:r>
        <w:rPr>
          <w:rFonts w:hint="eastAsia"/>
          <w:sz w:val="30"/>
          <w:szCs w:val="30"/>
        </w:rPr>
        <w:t>2001</w:t>
      </w:r>
      <w:r>
        <w:rPr>
          <w:rFonts w:hint="eastAsia"/>
          <w:sz w:val="30"/>
          <w:szCs w:val="30"/>
        </w:rPr>
        <w:t>）</w:t>
      </w:r>
      <w:r>
        <w:rPr>
          <w:rFonts w:hint="eastAsia"/>
          <w:sz w:val="30"/>
          <w:szCs w:val="30"/>
        </w:rPr>
        <w:t>243</w:t>
      </w:r>
      <w:r>
        <w:rPr>
          <w:rFonts w:hint="eastAsia"/>
          <w:sz w:val="30"/>
          <w:szCs w:val="30"/>
        </w:rPr>
        <w:t>号的《市政建设费签证单》、《广州市配套设施建设费缴费通知书》和《广州市配套设施建设费缴费证明书》看，这个项目其实是一个项目分</w:t>
      </w:r>
      <w:r>
        <w:rPr>
          <w:rFonts w:hint="eastAsia"/>
          <w:sz w:val="30"/>
          <w:szCs w:val="30"/>
        </w:rPr>
        <w:t>3</w:t>
      </w:r>
      <w:r>
        <w:rPr>
          <w:rFonts w:hint="eastAsia"/>
          <w:sz w:val="30"/>
          <w:szCs w:val="30"/>
        </w:rPr>
        <w:t>次报建，均按低层计费，未按真实楼层计费。</w:t>
      </w:r>
    </w:p>
    <w:p w14:paraId="230B0FC0" w14:textId="77777777" w:rsidR="00DE1ADA" w:rsidRDefault="00DE1ADA">
      <w:pPr>
        <w:spacing w:line="500" w:lineRule="atLeast"/>
        <w:ind w:firstLine="600"/>
        <w:divId w:val="1671985594"/>
        <w:rPr>
          <w:rFonts w:hint="eastAsia"/>
          <w:sz w:val="30"/>
          <w:szCs w:val="30"/>
        </w:rPr>
      </w:pPr>
      <w:r>
        <w:rPr>
          <w:rFonts w:hint="eastAsia"/>
          <w:sz w:val="30"/>
          <w:szCs w:val="30"/>
        </w:rPr>
        <w:t>10</w:t>
      </w:r>
      <w:r>
        <w:rPr>
          <w:rFonts w:hint="eastAsia"/>
          <w:sz w:val="30"/>
          <w:szCs w:val="30"/>
        </w:rPr>
        <w:t>、证人谢某妙的证言：穗城规建（</w:t>
      </w:r>
      <w:r>
        <w:rPr>
          <w:rFonts w:hint="eastAsia"/>
          <w:sz w:val="30"/>
          <w:szCs w:val="30"/>
        </w:rPr>
        <w:t>1999</w:t>
      </w:r>
      <w:r>
        <w:rPr>
          <w:rFonts w:hint="eastAsia"/>
          <w:sz w:val="30"/>
          <w:szCs w:val="30"/>
        </w:rPr>
        <w:t>）</w:t>
      </w:r>
      <w:r>
        <w:rPr>
          <w:rFonts w:hint="eastAsia"/>
          <w:sz w:val="30"/>
          <w:szCs w:val="30"/>
        </w:rPr>
        <w:t>590</w:t>
      </w:r>
      <w:r>
        <w:rPr>
          <w:rFonts w:hint="eastAsia"/>
          <w:sz w:val="30"/>
          <w:szCs w:val="30"/>
        </w:rPr>
        <w:t>号、（</w:t>
      </w:r>
      <w:r>
        <w:rPr>
          <w:rFonts w:hint="eastAsia"/>
          <w:sz w:val="30"/>
          <w:szCs w:val="30"/>
        </w:rPr>
        <w:t>2000</w:t>
      </w:r>
      <w:r>
        <w:rPr>
          <w:rFonts w:hint="eastAsia"/>
          <w:sz w:val="30"/>
          <w:szCs w:val="30"/>
        </w:rPr>
        <w:t>）</w:t>
      </w:r>
      <w:r>
        <w:rPr>
          <w:rFonts w:hint="eastAsia"/>
          <w:sz w:val="30"/>
          <w:szCs w:val="30"/>
        </w:rPr>
        <w:t>449</w:t>
      </w:r>
      <w:r>
        <w:rPr>
          <w:rFonts w:hint="eastAsia"/>
          <w:sz w:val="30"/>
          <w:szCs w:val="30"/>
        </w:rPr>
        <w:t>号的《市政建设费签证单》、《广州市配套设施建设费缴费通知书》和《广州市配套设施建设费缴费证明书》的项目用地面积</w:t>
      </w:r>
      <w:r>
        <w:rPr>
          <w:rFonts w:hint="eastAsia"/>
          <w:sz w:val="30"/>
          <w:szCs w:val="30"/>
        </w:rPr>
        <w:t>20647</w:t>
      </w:r>
      <w:r>
        <w:rPr>
          <w:rFonts w:hint="eastAsia"/>
          <w:sz w:val="30"/>
          <w:szCs w:val="30"/>
        </w:rPr>
        <w:t>平方米，建筑总面积</w:t>
      </w:r>
      <w:r>
        <w:rPr>
          <w:rFonts w:hint="eastAsia"/>
          <w:sz w:val="30"/>
          <w:szCs w:val="30"/>
        </w:rPr>
        <w:t>56500</w:t>
      </w:r>
      <w:r>
        <w:rPr>
          <w:rFonts w:hint="eastAsia"/>
          <w:sz w:val="30"/>
          <w:szCs w:val="30"/>
        </w:rPr>
        <w:t>平方米。当时报建单位提供《建设用地规划许可证》用地面积超过</w:t>
      </w:r>
      <w:r>
        <w:rPr>
          <w:rFonts w:hint="eastAsia"/>
          <w:sz w:val="30"/>
          <w:szCs w:val="30"/>
        </w:rPr>
        <w:t>2</w:t>
      </w:r>
      <w:r>
        <w:rPr>
          <w:rFonts w:hint="eastAsia"/>
          <w:sz w:val="30"/>
          <w:szCs w:val="30"/>
        </w:rPr>
        <w:t>万平方米，所以该项目按</w:t>
      </w:r>
      <w:r>
        <w:rPr>
          <w:rFonts w:hint="eastAsia"/>
          <w:sz w:val="30"/>
          <w:szCs w:val="30"/>
        </w:rPr>
        <w:t>6%</w:t>
      </w:r>
      <w:r>
        <w:rPr>
          <w:rFonts w:hint="eastAsia"/>
          <w:sz w:val="30"/>
          <w:szCs w:val="30"/>
        </w:rPr>
        <w:t>计征市政配套设施建设费是正确的。穗规地换证字（</w:t>
      </w:r>
      <w:r>
        <w:rPr>
          <w:rFonts w:hint="eastAsia"/>
          <w:sz w:val="30"/>
          <w:szCs w:val="30"/>
        </w:rPr>
        <w:t>2000</w:t>
      </w:r>
      <w:r>
        <w:rPr>
          <w:rFonts w:hint="eastAsia"/>
          <w:sz w:val="30"/>
          <w:szCs w:val="30"/>
        </w:rPr>
        <w:t>）第</w:t>
      </w:r>
      <w:r>
        <w:rPr>
          <w:rFonts w:hint="eastAsia"/>
          <w:sz w:val="30"/>
          <w:szCs w:val="30"/>
        </w:rPr>
        <w:t>39</w:t>
      </w:r>
      <w:r>
        <w:rPr>
          <w:rFonts w:hint="eastAsia"/>
          <w:sz w:val="30"/>
          <w:szCs w:val="30"/>
        </w:rPr>
        <w:t>号的用地面积是</w:t>
      </w:r>
      <w:r>
        <w:rPr>
          <w:rFonts w:hint="eastAsia"/>
          <w:sz w:val="30"/>
          <w:szCs w:val="30"/>
        </w:rPr>
        <w:t>10915</w:t>
      </w:r>
      <w:r>
        <w:rPr>
          <w:rFonts w:hint="eastAsia"/>
          <w:sz w:val="30"/>
          <w:szCs w:val="30"/>
        </w:rPr>
        <w:t>平方米；而穗城规东片地字（</w:t>
      </w:r>
      <w:r>
        <w:rPr>
          <w:rFonts w:hint="eastAsia"/>
          <w:sz w:val="30"/>
          <w:szCs w:val="30"/>
        </w:rPr>
        <w:t>1995</w:t>
      </w:r>
      <w:r>
        <w:rPr>
          <w:rFonts w:hint="eastAsia"/>
          <w:sz w:val="30"/>
          <w:szCs w:val="30"/>
        </w:rPr>
        <w:t>）第</w:t>
      </w:r>
      <w:r>
        <w:rPr>
          <w:rFonts w:hint="eastAsia"/>
          <w:sz w:val="30"/>
          <w:szCs w:val="30"/>
        </w:rPr>
        <w:t>005</w:t>
      </w:r>
      <w:r>
        <w:rPr>
          <w:rFonts w:hint="eastAsia"/>
          <w:sz w:val="30"/>
          <w:szCs w:val="30"/>
        </w:rPr>
        <w:t>号的用地面积是</w:t>
      </w:r>
      <w:r>
        <w:rPr>
          <w:rFonts w:hint="eastAsia"/>
          <w:sz w:val="30"/>
          <w:szCs w:val="30"/>
        </w:rPr>
        <w:t>10628</w:t>
      </w:r>
      <w:r>
        <w:rPr>
          <w:rFonts w:hint="eastAsia"/>
          <w:sz w:val="30"/>
          <w:szCs w:val="30"/>
        </w:rPr>
        <w:t>平方米，应该是按</w:t>
      </w:r>
      <w:r>
        <w:rPr>
          <w:rFonts w:hint="eastAsia"/>
          <w:sz w:val="30"/>
          <w:szCs w:val="30"/>
        </w:rPr>
        <w:t>12%</w:t>
      </w:r>
      <w:r>
        <w:rPr>
          <w:rFonts w:hint="eastAsia"/>
          <w:sz w:val="30"/>
          <w:szCs w:val="30"/>
        </w:rPr>
        <w:t>的计费率计费。当时穗规建（</w:t>
      </w:r>
      <w:r>
        <w:rPr>
          <w:rFonts w:hint="eastAsia"/>
          <w:sz w:val="30"/>
          <w:szCs w:val="30"/>
        </w:rPr>
        <w:t>2000</w:t>
      </w:r>
      <w:r>
        <w:rPr>
          <w:rFonts w:hint="eastAsia"/>
          <w:sz w:val="30"/>
          <w:szCs w:val="30"/>
        </w:rPr>
        <w:t>）</w:t>
      </w:r>
      <w:r>
        <w:rPr>
          <w:rFonts w:hint="eastAsia"/>
          <w:sz w:val="30"/>
          <w:szCs w:val="30"/>
        </w:rPr>
        <w:t>449</w:t>
      </w:r>
      <w:r>
        <w:rPr>
          <w:rFonts w:hint="eastAsia"/>
          <w:sz w:val="30"/>
          <w:szCs w:val="30"/>
        </w:rPr>
        <w:t>号签证单缴纳市政配套设施建设费计费是我办理的，报建单位提供给我办理缴费的材料，其中《建设用地规划许可证》（穗城规东片地字（</w:t>
      </w:r>
      <w:r>
        <w:rPr>
          <w:rFonts w:hint="eastAsia"/>
          <w:sz w:val="30"/>
          <w:szCs w:val="30"/>
        </w:rPr>
        <w:t>1995</w:t>
      </w:r>
      <w:r>
        <w:rPr>
          <w:rFonts w:hint="eastAsia"/>
          <w:sz w:val="30"/>
          <w:szCs w:val="30"/>
        </w:rPr>
        <w:t>）第</w:t>
      </w:r>
      <w:r>
        <w:rPr>
          <w:rFonts w:hint="eastAsia"/>
          <w:sz w:val="30"/>
          <w:szCs w:val="30"/>
        </w:rPr>
        <w:t>005</w:t>
      </w:r>
      <w:r>
        <w:rPr>
          <w:rFonts w:hint="eastAsia"/>
          <w:sz w:val="30"/>
          <w:szCs w:val="30"/>
        </w:rPr>
        <w:t>号）的用地面积是超</w:t>
      </w:r>
      <w:r>
        <w:rPr>
          <w:rFonts w:hint="eastAsia"/>
          <w:sz w:val="30"/>
          <w:szCs w:val="30"/>
        </w:rPr>
        <w:t>2</w:t>
      </w:r>
      <w:r>
        <w:rPr>
          <w:rFonts w:hint="eastAsia"/>
          <w:sz w:val="30"/>
          <w:szCs w:val="30"/>
        </w:rPr>
        <w:t>万平方米的，所以我才按</w:t>
      </w:r>
      <w:r>
        <w:rPr>
          <w:rFonts w:hint="eastAsia"/>
          <w:sz w:val="30"/>
          <w:szCs w:val="30"/>
        </w:rPr>
        <w:t>6%</w:t>
      </w:r>
      <w:r>
        <w:rPr>
          <w:rFonts w:hint="eastAsia"/>
          <w:sz w:val="30"/>
          <w:szCs w:val="30"/>
        </w:rPr>
        <w:t>计费率计费。按照工作流程，我们没有职责对报建方提供的材料和《市政建设费签证单》上的内容是否真实进行审查。穗城规建（</w:t>
      </w:r>
      <w:r>
        <w:rPr>
          <w:rFonts w:hint="eastAsia"/>
          <w:sz w:val="30"/>
          <w:szCs w:val="30"/>
        </w:rPr>
        <w:t>1999</w:t>
      </w:r>
      <w:r>
        <w:rPr>
          <w:rFonts w:hint="eastAsia"/>
          <w:sz w:val="30"/>
          <w:szCs w:val="30"/>
        </w:rPr>
        <w:t>）第</w:t>
      </w:r>
      <w:r>
        <w:rPr>
          <w:rFonts w:hint="eastAsia"/>
          <w:sz w:val="30"/>
          <w:szCs w:val="30"/>
        </w:rPr>
        <w:t>76</w:t>
      </w:r>
      <w:r>
        <w:rPr>
          <w:rFonts w:hint="eastAsia"/>
          <w:sz w:val="30"/>
          <w:szCs w:val="30"/>
        </w:rPr>
        <w:t>号、（</w:t>
      </w:r>
      <w:r>
        <w:rPr>
          <w:rFonts w:hint="eastAsia"/>
          <w:sz w:val="30"/>
          <w:szCs w:val="30"/>
        </w:rPr>
        <w:t>2000</w:t>
      </w:r>
      <w:r>
        <w:rPr>
          <w:rFonts w:hint="eastAsia"/>
          <w:sz w:val="30"/>
          <w:szCs w:val="30"/>
        </w:rPr>
        <w:t>）第</w:t>
      </w:r>
      <w:r>
        <w:rPr>
          <w:rFonts w:hint="eastAsia"/>
          <w:sz w:val="30"/>
          <w:szCs w:val="30"/>
        </w:rPr>
        <w:t>603</w:t>
      </w:r>
      <w:r>
        <w:rPr>
          <w:rFonts w:hint="eastAsia"/>
          <w:sz w:val="30"/>
          <w:szCs w:val="30"/>
        </w:rPr>
        <w:t>号、（</w:t>
      </w:r>
      <w:r>
        <w:rPr>
          <w:rFonts w:hint="eastAsia"/>
          <w:sz w:val="30"/>
          <w:szCs w:val="30"/>
        </w:rPr>
        <w:t>2001</w:t>
      </w:r>
      <w:r>
        <w:rPr>
          <w:rFonts w:hint="eastAsia"/>
          <w:sz w:val="30"/>
          <w:szCs w:val="30"/>
        </w:rPr>
        <w:t>）</w:t>
      </w:r>
      <w:r>
        <w:rPr>
          <w:rFonts w:hint="eastAsia"/>
          <w:sz w:val="30"/>
          <w:szCs w:val="30"/>
        </w:rPr>
        <w:t>243</w:t>
      </w:r>
      <w:r>
        <w:rPr>
          <w:rFonts w:hint="eastAsia"/>
          <w:sz w:val="30"/>
          <w:szCs w:val="30"/>
        </w:rPr>
        <w:t>号的《市政建设费签证单》、《广州市配套设施建设费缴费通知书》和《广州市配套设施建设费缴费证明书》这个项目缴纳市政配套设施建设费的计费是错误的，</w:t>
      </w:r>
      <w:r>
        <w:rPr>
          <w:rFonts w:hint="eastAsia"/>
          <w:sz w:val="30"/>
          <w:szCs w:val="30"/>
        </w:rPr>
        <w:t>其实是一个项目分三次报建，均按低层计费，未按真实楼层计费。但是穗城规建（</w:t>
      </w:r>
      <w:r>
        <w:rPr>
          <w:rFonts w:hint="eastAsia"/>
          <w:sz w:val="30"/>
          <w:szCs w:val="30"/>
        </w:rPr>
        <w:t>1999</w:t>
      </w:r>
      <w:r>
        <w:rPr>
          <w:rFonts w:hint="eastAsia"/>
          <w:sz w:val="30"/>
          <w:szCs w:val="30"/>
        </w:rPr>
        <w:t>）第</w:t>
      </w:r>
      <w:r>
        <w:rPr>
          <w:rFonts w:hint="eastAsia"/>
          <w:sz w:val="30"/>
          <w:szCs w:val="30"/>
        </w:rPr>
        <w:t>76</w:t>
      </w:r>
      <w:r>
        <w:rPr>
          <w:rFonts w:hint="eastAsia"/>
          <w:sz w:val="30"/>
          <w:szCs w:val="30"/>
        </w:rPr>
        <w:t>号、（</w:t>
      </w:r>
      <w:r>
        <w:rPr>
          <w:rFonts w:hint="eastAsia"/>
          <w:sz w:val="30"/>
          <w:szCs w:val="30"/>
        </w:rPr>
        <w:t>2001</w:t>
      </w:r>
      <w:r>
        <w:rPr>
          <w:rFonts w:hint="eastAsia"/>
          <w:sz w:val="30"/>
          <w:szCs w:val="30"/>
        </w:rPr>
        <w:t>）</w:t>
      </w:r>
      <w:r>
        <w:rPr>
          <w:rFonts w:hint="eastAsia"/>
          <w:sz w:val="30"/>
          <w:szCs w:val="30"/>
        </w:rPr>
        <w:t>243</w:t>
      </w:r>
      <w:r>
        <w:rPr>
          <w:rFonts w:hint="eastAsia"/>
          <w:sz w:val="30"/>
          <w:szCs w:val="30"/>
        </w:rPr>
        <w:t>号，分两次独立计算，计费的没有错误的。我们经办人根据报建单位提供的用地资料和《市政建设费签证单》计费，并不知道是同一个项目。我们只是按《市政建设费签证单》的内容计费、收费，没有职责去审查签证单的内容是否真实。</w:t>
      </w:r>
    </w:p>
    <w:p w14:paraId="7A68016D" w14:textId="77777777" w:rsidR="00DE1ADA" w:rsidRDefault="00DE1ADA">
      <w:pPr>
        <w:spacing w:line="500" w:lineRule="atLeast"/>
        <w:ind w:firstLine="600"/>
        <w:divId w:val="322248497"/>
        <w:rPr>
          <w:rFonts w:hint="eastAsia"/>
          <w:sz w:val="30"/>
          <w:szCs w:val="30"/>
        </w:rPr>
      </w:pPr>
      <w:r>
        <w:rPr>
          <w:rFonts w:hint="eastAsia"/>
          <w:sz w:val="30"/>
          <w:szCs w:val="30"/>
        </w:rPr>
        <w:t>（三）原审被告人供述</w:t>
      </w:r>
    </w:p>
    <w:p w14:paraId="030BBA26" w14:textId="77777777" w:rsidR="00DE1ADA" w:rsidRDefault="00DE1ADA">
      <w:pPr>
        <w:spacing w:line="500" w:lineRule="atLeast"/>
        <w:ind w:firstLine="600"/>
        <w:divId w:val="869074573"/>
        <w:rPr>
          <w:rFonts w:hint="eastAsia"/>
          <w:sz w:val="30"/>
          <w:szCs w:val="30"/>
        </w:rPr>
      </w:pPr>
      <w:r>
        <w:rPr>
          <w:rFonts w:hint="eastAsia"/>
          <w:sz w:val="30"/>
          <w:szCs w:val="30"/>
        </w:rPr>
        <w:t>11</w:t>
      </w:r>
      <w:r>
        <w:rPr>
          <w:rFonts w:hint="eastAsia"/>
          <w:sz w:val="30"/>
          <w:szCs w:val="30"/>
        </w:rPr>
        <w:t>、原审被告人孙忠的供述：李某曾多次找我提出优惠市政配套费，在缴纳市政配套费上少收。我告诉他可以把整体项目分开多次报建，这样开发商就可以少缴市政配套费。后来李某找我说他在滨江西的一个项目，如果可以的，他会给我好处，他的老板会好好感谢我，意思是会给我钱。后来李某那项目分</w:t>
      </w:r>
      <w:r>
        <w:rPr>
          <w:rFonts w:hint="eastAsia"/>
          <w:sz w:val="30"/>
          <w:szCs w:val="30"/>
        </w:rPr>
        <w:t>3</w:t>
      </w:r>
      <w:r>
        <w:rPr>
          <w:rFonts w:hint="eastAsia"/>
          <w:sz w:val="30"/>
          <w:szCs w:val="30"/>
        </w:rPr>
        <w:t>次来报建，两次</w:t>
      </w:r>
      <w:r>
        <w:rPr>
          <w:rFonts w:hint="eastAsia"/>
          <w:sz w:val="30"/>
          <w:szCs w:val="30"/>
        </w:rPr>
        <w:t>9</w:t>
      </w:r>
      <w:r>
        <w:rPr>
          <w:rFonts w:hint="eastAsia"/>
          <w:sz w:val="30"/>
          <w:szCs w:val="30"/>
        </w:rPr>
        <w:t>层，</w:t>
      </w:r>
      <w:r>
        <w:rPr>
          <w:rFonts w:hint="eastAsia"/>
          <w:sz w:val="30"/>
          <w:szCs w:val="30"/>
        </w:rPr>
        <w:t>1</w:t>
      </w:r>
      <w:r>
        <w:rPr>
          <w:rFonts w:hint="eastAsia"/>
          <w:sz w:val="30"/>
          <w:szCs w:val="30"/>
        </w:rPr>
        <w:t>次</w:t>
      </w:r>
      <w:r>
        <w:rPr>
          <w:rFonts w:hint="eastAsia"/>
          <w:sz w:val="30"/>
          <w:szCs w:val="30"/>
        </w:rPr>
        <w:t>11</w:t>
      </w:r>
      <w:r>
        <w:rPr>
          <w:rFonts w:hint="eastAsia"/>
          <w:sz w:val="30"/>
          <w:szCs w:val="30"/>
        </w:rPr>
        <w:t>层。当时我明知李某是按我教他的办法来分开报建，但我仍然按规划局的材料来计算市政配套费，将李某送来的报建材料计算出市政配套费，从而让他为开发商少缴纳了一大笔费用。后来李某开小轿车到我家楼下给了我</w:t>
      </w:r>
      <w:r>
        <w:rPr>
          <w:rFonts w:hint="eastAsia"/>
          <w:sz w:val="30"/>
          <w:szCs w:val="30"/>
        </w:rPr>
        <w:t>1</w:t>
      </w:r>
      <w:r>
        <w:rPr>
          <w:rFonts w:hint="eastAsia"/>
          <w:sz w:val="30"/>
          <w:szCs w:val="30"/>
        </w:rPr>
        <w:t>包钱，大约是</w:t>
      </w:r>
      <w:r>
        <w:rPr>
          <w:rFonts w:hint="eastAsia"/>
          <w:sz w:val="30"/>
          <w:szCs w:val="30"/>
        </w:rPr>
        <w:t>12</w:t>
      </w:r>
      <w:r>
        <w:rPr>
          <w:rFonts w:hint="eastAsia"/>
          <w:sz w:val="30"/>
          <w:szCs w:val="30"/>
        </w:rPr>
        <w:t>万元港币，面额都是</w:t>
      </w:r>
      <w:r>
        <w:rPr>
          <w:rFonts w:hint="eastAsia"/>
          <w:sz w:val="30"/>
          <w:szCs w:val="30"/>
        </w:rPr>
        <w:t>1000</w:t>
      </w:r>
      <w:r>
        <w:rPr>
          <w:rFonts w:hint="eastAsia"/>
          <w:sz w:val="30"/>
          <w:szCs w:val="30"/>
        </w:rPr>
        <w:t>元，是先用报纸包好，再用塑料袋装好的。在</w:t>
      </w:r>
      <w:r>
        <w:rPr>
          <w:rFonts w:hint="eastAsia"/>
          <w:sz w:val="30"/>
          <w:szCs w:val="30"/>
        </w:rPr>
        <w:t>2000</w:t>
      </w:r>
      <w:r>
        <w:rPr>
          <w:rFonts w:hint="eastAsia"/>
          <w:sz w:val="30"/>
          <w:szCs w:val="30"/>
        </w:rPr>
        <w:t>年</w:t>
      </w:r>
      <w:r>
        <w:rPr>
          <w:rFonts w:hint="eastAsia"/>
          <w:sz w:val="30"/>
          <w:szCs w:val="30"/>
        </w:rPr>
        <w:t>5</w:t>
      </w:r>
      <w:r>
        <w:rPr>
          <w:rFonts w:hint="eastAsia"/>
          <w:sz w:val="30"/>
          <w:szCs w:val="30"/>
        </w:rPr>
        <w:t>月份左右的一天，傅某平对我说，他有个朋友是气象局的，有份合作的项目想咨询一下，看怎样缴纳市政配套设施建设费的。我就答复傅某平，如果用地面积不足</w:t>
      </w:r>
      <w:r>
        <w:rPr>
          <w:rFonts w:hint="eastAsia"/>
          <w:sz w:val="30"/>
          <w:szCs w:val="30"/>
        </w:rPr>
        <w:t>2</w:t>
      </w:r>
      <w:r>
        <w:rPr>
          <w:rFonts w:hint="eastAsia"/>
          <w:sz w:val="30"/>
          <w:szCs w:val="30"/>
        </w:rPr>
        <w:t>万平方米的，按计费率</w:t>
      </w:r>
      <w:r>
        <w:rPr>
          <w:rFonts w:hint="eastAsia"/>
          <w:sz w:val="30"/>
          <w:szCs w:val="30"/>
        </w:rPr>
        <w:t>12%</w:t>
      </w:r>
      <w:r>
        <w:rPr>
          <w:rFonts w:hint="eastAsia"/>
          <w:sz w:val="30"/>
          <w:szCs w:val="30"/>
        </w:rPr>
        <w:t>计费；如果用地面积等于或超过</w:t>
      </w:r>
      <w:r>
        <w:rPr>
          <w:rFonts w:hint="eastAsia"/>
          <w:sz w:val="30"/>
          <w:szCs w:val="30"/>
        </w:rPr>
        <w:t>2</w:t>
      </w:r>
      <w:r>
        <w:rPr>
          <w:rFonts w:hint="eastAsia"/>
          <w:sz w:val="30"/>
          <w:szCs w:val="30"/>
        </w:rPr>
        <w:t>万平方米的，计费率按</w:t>
      </w:r>
      <w:r>
        <w:rPr>
          <w:rFonts w:hint="eastAsia"/>
          <w:sz w:val="30"/>
          <w:szCs w:val="30"/>
        </w:rPr>
        <w:t>6%</w:t>
      </w:r>
      <w:r>
        <w:rPr>
          <w:rFonts w:hint="eastAsia"/>
          <w:sz w:val="30"/>
          <w:szCs w:val="30"/>
        </w:rPr>
        <w:t>计费。傅某平说带资料来找我，我表示同意。办理穗城规建（</w:t>
      </w:r>
      <w:r>
        <w:rPr>
          <w:rFonts w:hint="eastAsia"/>
          <w:sz w:val="30"/>
          <w:szCs w:val="30"/>
        </w:rPr>
        <w:t>1999</w:t>
      </w:r>
      <w:r>
        <w:rPr>
          <w:rFonts w:hint="eastAsia"/>
          <w:sz w:val="30"/>
          <w:szCs w:val="30"/>
        </w:rPr>
        <w:t>）</w:t>
      </w:r>
      <w:r>
        <w:rPr>
          <w:rFonts w:hint="eastAsia"/>
          <w:sz w:val="30"/>
          <w:szCs w:val="30"/>
        </w:rPr>
        <w:t>590</w:t>
      </w:r>
      <w:r>
        <w:rPr>
          <w:rFonts w:hint="eastAsia"/>
          <w:sz w:val="30"/>
          <w:szCs w:val="30"/>
        </w:rPr>
        <w:t>号项目缴纳市政配套设施建设费的《广州市配套设施建设费缴费通知书》经办人栏上的“孙”字是指我本人，是我亲自签名的；《广州市配套设施建设费缴费通知书》</w:t>
      </w:r>
      <w:r>
        <w:rPr>
          <w:rFonts w:hint="eastAsia"/>
          <w:sz w:val="30"/>
          <w:szCs w:val="30"/>
        </w:rPr>
        <w:t>复核人栏上的“廖”字是指廖某祥，但是这个“廖”字是我写的，因为当时只有我一个人在办公室，傅某平来报建，说工程很急，让他先去银行交钱，回头再办交费证明书，我就给他开了一份交费通知书。交完费后的一天晚上，傅某平到我家楼下给了我</w:t>
      </w:r>
      <w:r>
        <w:rPr>
          <w:rFonts w:hint="eastAsia"/>
          <w:sz w:val="30"/>
          <w:szCs w:val="30"/>
        </w:rPr>
        <w:t>20</w:t>
      </w:r>
      <w:r>
        <w:rPr>
          <w:rFonts w:hint="eastAsia"/>
          <w:sz w:val="30"/>
          <w:szCs w:val="30"/>
        </w:rPr>
        <w:t>万元港币感谢。</w:t>
      </w:r>
    </w:p>
    <w:p w14:paraId="73F0E78B" w14:textId="77777777" w:rsidR="00DE1ADA" w:rsidRDefault="00DE1ADA">
      <w:pPr>
        <w:spacing w:line="500" w:lineRule="atLeast"/>
        <w:ind w:firstLine="600"/>
        <w:divId w:val="1399815966"/>
        <w:rPr>
          <w:rFonts w:hint="eastAsia"/>
          <w:sz w:val="30"/>
          <w:szCs w:val="30"/>
        </w:rPr>
      </w:pPr>
      <w:r>
        <w:rPr>
          <w:rFonts w:hint="eastAsia"/>
          <w:sz w:val="30"/>
          <w:szCs w:val="30"/>
        </w:rPr>
        <w:t>关于抗诉机关提出原审被告人孙忠的行为构成滥用职权罪的意见。经查，广州市市政设施收费处出具的《市政配套费征收科工作制度》规定：“严格执行收费标准，公开计费方法，按区征收，防止跨区缴费，避免漏收、错收”，故市政配套费征收科的职责主要是按规定的标准、计费方法按区收费，该文件并无规定可以对市规划部门出具的《市政建设费签证单》这些收费依据的真实性进行审查。证人廖某祥、孙某华、谢某妙的证言及原审被告人孙忠的供述，均称配套设施收费科在实际工作中是按照《市政建设费签证单》内容（即报建用地的面积、建筑的楼层数）对照有关收费标准计算收费数额，不需要审查《市政建设费签证单》上的内容是否真实。现有证据不足以证实收费科具有审查签证单记载内容是否真实的职责。现有证据尚不能证实孙忠凭据申报缴费的资料可以得知《市政建设费签证单》不真实或者不能作出计费，其有超越职权或者随意作出决定的行为。孙忠对李某、傅某平申报计费提供便利，其行为属于利用职务之便为他人谋取利益从中收受钱财的受贿行为，并构成受贿罪。据此，抗诉机关提出孙忠不按照如实计费的规定履行职责是滥用职权行为的理由不充分，本院不予支持。</w:t>
      </w:r>
    </w:p>
    <w:p w14:paraId="7BEFB1FC" w14:textId="77777777" w:rsidR="00DE1ADA" w:rsidRDefault="00DE1ADA">
      <w:pPr>
        <w:spacing w:line="500" w:lineRule="atLeast"/>
        <w:ind w:firstLine="600"/>
        <w:divId w:val="1459714613"/>
        <w:rPr>
          <w:rFonts w:hint="eastAsia"/>
          <w:sz w:val="30"/>
          <w:szCs w:val="30"/>
        </w:rPr>
      </w:pPr>
      <w:r>
        <w:rPr>
          <w:rFonts w:hint="eastAsia"/>
          <w:sz w:val="30"/>
          <w:szCs w:val="30"/>
        </w:rPr>
        <w:t>关于抗诉机关提出原审被告人孙忠不具有自首情节的意见。经查，</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日恒景公司李某已向检察机关供述行贿孙忠的情况，检察机关在办案时已掌握孙忠受贿的事实。同年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检察机关对孙忠发出《询问通知书》，孙忠按时到达接受询问承认收受李某贿赂并主动供述其收受傅某平贿赂的事实。综上，检察机关事先已掌握了孙忠受贿的事实，孙忠接通知到检察机关接受询问不属于自动投案，故其不是自首。孙忠交代检察机关已掌握的事实及同种犯罪的其他事实，属于坦白交代、认罪态度好。原一、二审期间检察机关提交孙忠是自首的材料和意见与查证事实不符，不予采纳。抗诉机关提出孙忠不具备自动投案的要件不应该认定为自首的理由成立，应予采纳。</w:t>
      </w:r>
    </w:p>
    <w:p w14:paraId="358C1672" w14:textId="77777777" w:rsidR="00DE1ADA" w:rsidRDefault="00DE1ADA">
      <w:pPr>
        <w:spacing w:line="500" w:lineRule="atLeast"/>
        <w:ind w:firstLine="600"/>
        <w:divId w:val="1588077815"/>
        <w:rPr>
          <w:rFonts w:hint="eastAsia"/>
          <w:sz w:val="30"/>
          <w:szCs w:val="30"/>
        </w:rPr>
      </w:pPr>
      <w:r>
        <w:rPr>
          <w:rFonts w:hint="eastAsia"/>
          <w:sz w:val="30"/>
          <w:szCs w:val="30"/>
        </w:rPr>
        <w:t>本院认为，原判认定原审被告人孙忠犯受贿罪的事实清楚，证据确实、充分，定罪准确，程序合法，惟认定孙忠是自首缺乏法律依据，对其减轻处罚不当，应予纠正。鉴于孙忠归案后如实供述犯罪事实，积极退清赃款，可对其从轻处罚。抗诉机关提出孙忠犯滥用职权罪的理由不充分不予采纳，但抗诉提出孙忠不是自首的理由成立，应予采纳。依照《中华人民共和国刑事诉讼法》第二百四十五条、《最高人民法院关于适用﹤中华人民共和国刑事诉讼法﹥的解释》第三百八十三条、第三百八十四条、第三百八十九条第（二）项和《中华人民共和国刑法》第三百八十五条第一款、第三百八十六条、第三百八十三条第一款第（一）项、第五十九条、第六十四条、第六十七条第三款的规定，判决如下：</w:t>
      </w:r>
    </w:p>
    <w:p w14:paraId="5A45DDAB" w14:textId="77777777" w:rsidR="00DE1ADA" w:rsidRDefault="00DE1ADA">
      <w:pPr>
        <w:spacing w:line="500" w:lineRule="atLeast"/>
        <w:ind w:firstLine="600"/>
        <w:divId w:val="484902419"/>
        <w:rPr>
          <w:rFonts w:hint="eastAsia"/>
          <w:sz w:val="30"/>
          <w:szCs w:val="30"/>
        </w:rPr>
      </w:pPr>
      <w:r>
        <w:rPr>
          <w:rFonts w:hint="eastAsia"/>
          <w:sz w:val="30"/>
          <w:szCs w:val="30"/>
        </w:rPr>
        <w:t>一、维持广东省广州市中级人民法院（</w:t>
      </w:r>
      <w:r>
        <w:rPr>
          <w:rFonts w:hint="eastAsia"/>
          <w:sz w:val="30"/>
          <w:szCs w:val="30"/>
        </w:rPr>
        <w:t>2011</w:t>
      </w:r>
      <w:r>
        <w:rPr>
          <w:rFonts w:hint="eastAsia"/>
          <w:sz w:val="30"/>
          <w:szCs w:val="30"/>
        </w:rPr>
        <w:t>）穗中法刑二终字第</w:t>
      </w:r>
      <w:r>
        <w:rPr>
          <w:rFonts w:hint="eastAsia"/>
          <w:sz w:val="30"/>
          <w:szCs w:val="30"/>
        </w:rPr>
        <w:t>358</w:t>
      </w:r>
      <w:r>
        <w:rPr>
          <w:rFonts w:hint="eastAsia"/>
          <w:sz w:val="30"/>
          <w:szCs w:val="30"/>
        </w:rPr>
        <w:t>号刑事判决第（一）、（二）项对原审被告人孙忠犯受贿罪的定罪的判决部分和第（三）项没收原审被告人孙忠违法所得港币</w:t>
      </w:r>
      <w:r>
        <w:rPr>
          <w:rFonts w:hint="eastAsia"/>
          <w:sz w:val="30"/>
          <w:szCs w:val="30"/>
        </w:rPr>
        <w:t>32</w:t>
      </w:r>
      <w:r>
        <w:rPr>
          <w:rFonts w:hint="eastAsia"/>
          <w:sz w:val="30"/>
          <w:szCs w:val="30"/>
        </w:rPr>
        <w:t>万元上缴国库的判决部分。</w:t>
      </w:r>
    </w:p>
    <w:p w14:paraId="4555C32F" w14:textId="77777777" w:rsidR="00DE1ADA" w:rsidRDefault="00DE1ADA">
      <w:pPr>
        <w:spacing w:line="500" w:lineRule="atLeast"/>
        <w:ind w:firstLine="600"/>
        <w:divId w:val="278879933"/>
        <w:rPr>
          <w:rFonts w:hint="eastAsia"/>
          <w:sz w:val="30"/>
          <w:szCs w:val="30"/>
        </w:rPr>
      </w:pPr>
      <w:r>
        <w:rPr>
          <w:rFonts w:hint="eastAsia"/>
          <w:sz w:val="30"/>
          <w:szCs w:val="30"/>
        </w:rPr>
        <w:t>二、撤销广东省广州市中级人民法院（</w:t>
      </w:r>
      <w:r>
        <w:rPr>
          <w:rFonts w:hint="eastAsia"/>
          <w:sz w:val="30"/>
          <w:szCs w:val="30"/>
        </w:rPr>
        <w:t>2011</w:t>
      </w:r>
      <w:r>
        <w:rPr>
          <w:rFonts w:hint="eastAsia"/>
          <w:sz w:val="30"/>
          <w:szCs w:val="30"/>
        </w:rPr>
        <w:t>）穗中法刑二终字第</w:t>
      </w:r>
      <w:r>
        <w:rPr>
          <w:rFonts w:hint="eastAsia"/>
          <w:sz w:val="30"/>
          <w:szCs w:val="30"/>
        </w:rPr>
        <w:t>358</w:t>
      </w:r>
      <w:r>
        <w:rPr>
          <w:rFonts w:hint="eastAsia"/>
          <w:sz w:val="30"/>
          <w:szCs w:val="30"/>
        </w:rPr>
        <w:t>号刑事判决第（二）项对原审被告人孙忠的量刑及没收财产的判决部分。</w:t>
      </w:r>
    </w:p>
    <w:p w14:paraId="062DC8A8" w14:textId="77777777" w:rsidR="00DE1ADA" w:rsidRDefault="00DE1ADA">
      <w:pPr>
        <w:spacing w:line="500" w:lineRule="atLeast"/>
        <w:ind w:firstLine="600"/>
        <w:divId w:val="519048515"/>
        <w:rPr>
          <w:rFonts w:hint="eastAsia"/>
          <w:sz w:val="30"/>
          <w:szCs w:val="30"/>
        </w:rPr>
      </w:pPr>
      <w:r>
        <w:rPr>
          <w:rFonts w:hint="eastAsia"/>
          <w:sz w:val="30"/>
          <w:szCs w:val="30"/>
        </w:rPr>
        <w:t>三、原审被告人孙忠犯受贿罪，判处有期徒刑十年，并处没收财产六万元。</w:t>
      </w:r>
    </w:p>
    <w:p w14:paraId="25777BB2" w14:textId="77777777" w:rsidR="00DE1ADA" w:rsidRDefault="00DE1ADA">
      <w:pPr>
        <w:spacing w:line="500" w:lineRule="atLeast"/>
        <w:ind w:firstLine="600"/>
        <w:divId w:val="14429200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日止）。</w:t>
      </w:r>
    </w:p>
    <w:p w14:paraId="73D12B03" w14:textId="77777777" w:rsidR="00DE1ADA" w:rsidRDefault="00DE1ADA">
      <w:pPr>
        <w:spacing w:line="500" w:lineRule="atLeast"/>
        <w:ind w:firstLine="600"/>
        <w:divId w:val="1684669672"/>
        <w:rPr>
          <w:rFonts w:hint="eastAsia"/>
          <w:sz w:val="30"/>
          <w:szCs w:val="30"/>
        </w:rPr>
      </w:pPr>
      <w:r>
        <w:rPr>
          <w:rFonts w:hint="eastAsia"/>
          <w:sz w:val="30"/>
          <w:szCs w:val="30"/>
        </w:rPr>
        <w:t>本判决为终审判决。</w:t>
      </w:r>
    </w:p>
    <w:p w14:paraId="3A6BF9A4" w14:textId="77777777" w:rsidR="00DE1ADA" w:rsidRDefault="00DE1ADA">
      <w:pPr>
        <w:spacing w:line="500" w:lineRule="atLeast"/>
        <w:jc w:val="right"/>
        <w:divId w:val="1216624326"/>
        <w:rPr>
          <w:rFonts w:hint="eastAsia"/>
          <w:sz w:val="30"/>
          <w:szCs w:val="30"/>
        </w:rPr>
      </w:pPr>
      <w:r>
        <w:rPr>
          <w:rFonts w:hint="eastAsia"/>
          <w:sz w:val="30"/>
          <w:szCs w:val="30"/>
        </w:rPr>
        <w:t>审　判　长　　邓志文</w:t>
      </w:r>
    </w:p>
    <w:p w14:paraId="5B54E39D" w14:textId="77777777" w:rsidR="00DE1ADA" w:rsidRDefault="00DE1ADA">
      <w:pPr>
        <w:spacing w:line="500" w:lineRule="atLeast"/>
        <w:jc w:val="right"/>
        <w:divId w:val="1565216411"/>
        <w:rPr>
          <w:rFonts w:hint="eastAsia"/>
          <w:sz w:val="30"/>
          <w:szCs w:val="30"/>
        </w:rPr>
      </w:pPr>
      <w:r>
        <w:rPr>
          <w:rFonts w:hint="eastAsia"/>
          <w:sz w:val="30"/>
          <w:szCs w:val="30"/>
        </w:rPr>
        <w:t>审　判　员　　陈伟生</w:t>
      </w:r>
    </w:p>
    <w:p w14:paraId="62ACF279" w14:textId="77777777" w:rsidR="00DE1ADA" w:rsidRDefault="00DE1ADA">
      <w:pPr>
        <w:spacing w:line="500" w:lineRule="atLeast"/>
        <w:jc w:val="right"/>
        <w:divId w:val="700515270"/>
        <w:rPr>
          <w:rFonts w:hint="eastAsia"/>
          <w:sz w:val="30"/>
          <w:szCs w:val="30"/>
        </w:rPr>
      </w:pPr>
      <w:r>
        <w:rPr>
          <w:rFonts w:hint="eastAsia"/>
          <w:sz w:val="30"/>
          <w:szCs w:val="30"/>
        </w:rPr>
        <w:t>代理审判员　　郑仲纯</w:t>
      </w:r>
    </w:p>
    <w:p w14:paraId="1FDEF023" w14:textId="77777777" w:rsidR="00DE1ADA" w:rsidRDefault="00DE1ADA">
      <w:pPr>
        <w:spacing w:line="500" w:lineRule="atLeast"/>
        <w:jc w:val="right"/>
        <w:divId w:val="1132484048"/>
        <w:rPr>
          <w:rFonts w:hint="eastAsia"/>
          <w:sz w:val="30"/>
          <w:szCs w:val="30"/>
        </w:rPr>
      </w:pPr>
      <w:r>
        <w:rPr>
          <w:rFonts w:hint="eastAsia"/>
          <w:sz w:val="30"/>
          <w:szCs w:val="30"/>
        </w:rPr>
        <w:t>二〇一四年四月二日</w:t>
      </w:r>
    </w:p>
    <w:p w14:paraId="46AF42EF" w14:textId="77777777" w:rsidR="00DE1ADA" w:rsidRDefault="00DE1ADA">
      <w:pPr>
        <w:spacing w:line="500" w:lineRule="atLeast"/>
        <w:jc w:val="right"/>
        <w:divId w:val="576943922"/>
        <w:rPr>
          <w:rFonts w:hint="eastAsia"/>
          <w:sz w:val="30"/>
          <w:szCs w:val="30"/>
        </w:rPr>
      </w:pPr>
      <w:r>
        <w:rPr>
          <w:rFonts w:hint="eastAsia"/>
          <w:sz w:val="30"/>
          <w:szCs w:val="30"/>
        </w:rPr>
        <w:t>书　记　员　　陈锦莲</w:t>
      </w:r>
    </w:p>
    <w:p w14:paraId="4CA7AAF5" w14:textId="77777777" w:rsidR="00DE1ADA" w:rsidRDefault="00DE1ADA">
      <w:pPr>
        <w:spacing w:line="500" w:lineRule="atLeast"/>
        <w:ind w:firstLine="600"/>
        <w:divId w:val="1980375620"/>
        <w:rPr>
          <w:rFonts w:hint="eastAsia"/>
          <w:sz w:val="30"/>
          <w:szCs w:val="30"/>
        </w:rPr>
      </w:pPr>
      <w:r>
        <w:rPr>
          <w:rFonts w:hint="eastAsia"/>
          <w:sz w:val="30"/>
          <w:szCs w:val="30"/>
        </w:rPr>
        <w:t>附：相关法律规定</w:t>
      </w:r>
    </w:p>
    <w:p w14:paraId="57565491" w14:textId="77777777" w:rsidR="00DE1ADA" w:rsidRDefault="00DE1ADA">
      <w:pPr>
        <w:spacing w:line="500" w:lineRule="atLeast"/>
        <w:ind w:firstLine="600"/>
        <w:divId w:val="616762332"/>
        <w:rPr>
          <w:rFonts w:hint="eastAsia"/>
          <w:sz w:val="30"/>
          <w:szCs w:val="30"/>
        </w:rPr>
      </w:pPr>
      <w:r>
        <w:rPr>
          <w:rFonts w:hint="eastAsia"/>
          <w:sz w:val="30"/>
          <w:szCs w:val="30"/>
        </w:rPr>
        <w:t>《中华人民共和国刑法》</w:t>
      </w:r>
    </w:p>
    <w:p w14:paraId="25F7172B" w14:textId="77777777" w:rsidR="00DE1ADA" w:rsidRDefault="00DE1ADA">
      <w:pPr>
        <w:spacing w:line="500" w:lineRule="atLeast"/>
        <w:ind w:firstLine="600"/>
        <w:divId w:val="206120165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34093F5" w14:textId="77777777" w:rsidR="00DE1ADA" w:rsidRDefault="00DE1ADA">
      <w:pPr>
        <w:spacing w:line="500" w:lineRule="atLeast"/>
        <w:ind w:firstLine="600"/>
        <w:divId w:val="807207526"/>
        <w:rPr>
          <w:rFonts w:hint="eastAsia"/>
          <w:sz w:val="30"/>
          <w:szCs w:val="30"/>
        </w:rPr>
      </w:pPr>
      <w:r>
        <w:rPr>
          <w:rFonts w:hint="eastAsia"/>
          <w:sz w:val="30"/>
          <w:szCs w:val="30"/>
        </w:rPr>
        <w:t>国家工作人员在经济往来中，违反国家规定，收受各种名义的回扣、手续费，归个人所有的，以受贿论处。</w:t>
      </w:r>
    </w:p>
    <w:p w14:paraId="2F78CE7C" w14:textId="77777777" w:rsidR="00DE1ADA" w:rsidRDefault="00DE1ADA">
      <w:pPr>
        <w:spacing w:line="500" w:lineRule="atLeast"/>
        <w:ind w:firstLine="600"/>
        <w:divId w:val="207435152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8963287" w14:textId="77777777" w:rsidR="00DE1ADA" w:rsidRDefault="00DE1ADA">
      <w:pPr>
        <w:spacing w:line="500" w:lineRule="atLeast"/>
        <w:ind w:firstLine="600"/>
        <w:divId w:val="215971629"/>
        <w:rPr>
          <w:rFonts w:hint="eastAsia"/>
          <w:sz w:val="30"/>
          <w:szCs w:val="30"/>
        </w:rPr>
      </w:pPr>
      <w:r>
        <w:rPr>
          <w:rFonts w:hint="eastAsia"/>
          <w:sz w:val="30"/>
          <w:szCs w:val="30"/>
        </w:rPr>
        <w:t>第三百八十三条对犯贪污罪的，根据情节轻重，分别依照下列规定处罚：</w:t>
      </w:r>
    </w:p>
    <w:p w14:paraId="451D49D2" w14:textId="77777777" w:rsidR="00DE1ADA" w:rsidRDefault="00DE1ADA">
      <w:pPr>
        <w:spacing w:line="500" w:lineRule="atLeast"/>
        <w:ind w:firstLine="600"/>
        <w:divId w:val="39809822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FA5E2E5" w14:textId="77777777" w:rsidR="00DE1ADA" w:rsidRDefault="00DE1ADA">
      <w:pPr>
        <w:spacing w:line="500" w:lineRule="atLeast"/>
        <w:ind w:firstLine="600"/>
        <w:divId w:val="54803628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9FE2A5B" w14:textId="77777777" w:rsidR="00DE1ADA" w:rsidRDefault="00DE1ADA">
      <w:pPr>
        <w:spacing w:line="500" w:lineRule="atLeast"/>
        <w:ind w:firstLine="600"/>
        <w:divId w:val="213116830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6ABC39E" w14:textId="77777777" w:rsidR="00DE1ADA" w:rsidRDefault="00DE1ADA">
      <w:pPr>
        <w:spacing w:line="500" w:lineRule="atLeast"/>
        <w:ind w:firstLine="600"/>
        <w:divId w:val="53065058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67C6715" w14:textId="77777777" w:rsidR="00DE1ADA" w:rsidRDefault="00DE1ADA">
      <w:pPr>
        <w:spacing w:line="500" w:lineRule="atLeast"/>
        <w:ind w:firstLine="600"/>
        <w:divId w:val="524292585"/>
        <w:rPr>
          <w:rFonts w:hint="eastAsia"/>
          <w:sz w:val="30"/>
          <w:szCs w:val="30"/>
        </w:rPr>
      </w:pPr>
      <w:r>
        <w:rPr>
          <w:rFonts w:hint="eastAsia"/>
          <w:sz w:val="30"/>
          <w:szCs w:val="30"/>
        </w:rPr>
        <w:t>对多次贪污未经处理的，按照累计贪污数额处罚。</w:t>
      </w:r>
    </w:p>
    <w:p w14:paraId="3D8B4C92" w14:textId="77777777" w:rsidR="00DE1ADA" w:rsidRDefault="00DE1ADA">
      <w:pPr>
        <w:spacing w:line="500" w:lineRule="atLeast"/>
        <w:ind w:firstLine="600"/>
        <w:divId w:val="567304856"/>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240562DE" w14:textId="77777777" w:rsidR="00DE1ADA" w:rsidRDefault="00DE1ADA">
      <w:pPr>
        <w:spacing w:line="500" w:lineRule="atLeast"/>
        <w:ind w:firstLine="600"/>
        <w:divId w:val="401221794"/>
        <w:rPr>
          <w:rFonts w:hint="eastAsia"/>
          <w:sz w:val="30"/>
          <w:szCs w:val="30"/>
        </w:rPr>
      </w:pPr>
      <w:r>
        <w:rPr>
          <w:rFonts w:hint="eastAsia"/>
          <w:sz w:val="30"/>
          <w:szCs w:val="30"/>
        </w:rPr>
        <w:t>在判处没收财产的时候，不得没收属于犯罪分子家属所有或者应有的财产。</w:t>
      </w:r>
    </w:p>
    <w:p w14:paraId="7DAEB2B7" w14:textId="77777777" w:rsidR="00DE1ADA" w:rsidRDefault="00DE1ADA">
      <w:pPr>
        <w:spacing w:line="500" w:lineRule="atLeast"/>
        <w:ind w:firstLine="600"/>
        <w:divId w:val="16051884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20B0F0B" w14:textId="77777777" w:rsidR="00DE1ADA" w:rsidRDefault="00DE1ADA">
      <w:pPr>
        <w:spacing w:line="500" w:lineRule="atLeast"/>
        <w:ind w:firstLine="600"/>
        <w:divId w:val="179859842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D4CD683" w14:textId="77777777" w:rsidR="00DE1ADA" w:rsidRDefault="00DE1ADA">
      <w:pPr>
        <w:spacing w:line="500" w:lineRule="atLeast"/>
        <w:ind w:firstLine="600"/>
        <w:divId w:val="12903530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CE3E4D" w14:textId="77777777" w:rsidR="00DE1ADA" w:rsidRDefault="00DE1ADA">
      <w:pPr>
        <w:spacing w:line="500" w:lineRule="atLeast"/>
        <w:ind w:firstLine="600"/>
        <w:divId w:val="677804654"/>
        <w:rPr>
          <w:rFonts w:hint="eastAsia"/>
          <w:sz w:val="30"/>
          <w:szCs w:val="30"/>
        </w:rPr>
      </w:pPr>
      <w:r>
        <w:rPr>
          <w:rFonts w:hint="eastAsia"/>
          <w:sz w:val="30"/>
          <w:szCs w:val="30"/>
        </w:rPr>
        <w:t>犯罪嫌疑人虽不具有前两款规定的自首情节，但是如实供述自己罪行的，可以从轻处罚；因其如实供述自己的罪行，避免特别严重后果发生的，可以减轻处罚。</w:t>
      </w:r>
    </w:p>
    <w:p w14:paraId="7E38DA39" w14:textId="77777777" w:rsidR="00DE1ADA" w:rsidRDefault="00DE1ADA">
      <w:pPr>
        <w:spacing w:line="500" w:lineRule="atLeast"/>
        <w:ind w:firstLine="600"/>
        <w:divId w:val="2001960835"/>
        <w:rPr>
          <w:rFonts w:hint="eastAsia"/>
          <w:sz w:val="30"/>
          <w:szCs w:val="30"/>
        </w:rPr>
      </w:pPr>
      <w:r>
        <w:rPr>
          <w:rFonts w:hint="eastAsia"/>
          <w:sz w:val="30"/>
          <w:szCs w:val="30"/>
        </w:rPr>
        <w:t>《中华人民共和国刑事诉讼法》</w:t>
      </w:r>
    </w:p>
    <w:p w14:paraId="6618BD22" w14:textId="77777777" w:rsidR="00DE1ADA" w:rsidRDefault="00DE1ADA">
      <w:pPr>
        <w:spacing w:line="500" w:lineRule="atLeast"/>
        <w:ind w:firstLine="600"/>
        <w:divId w:val="1837917440"/>
        <w:rPr>
          <w:rFonts w:hint="eastAsia"/>
          <w:sz w:val="30"/>
          <w:szCs w:val="30"/>
        </w:rPr>
      </w:pPr>
      <w:r>
        <w:rPr>
          <w:rFonts w:hint="eastAsia"/>
          <w:sz w:val="30"/>
          <w:szCs w:val="30"/>
        </w:rPr>
        <w:t>第二百四十五条人民法院按照审判监督程序重新审判的案件，由原审人民法院审理的，应当另行组成合议庭进行。如果原来是第一审案件，应当依照第一审程序进行审判，所作的判决、裁定，可以上诉、抗诉；如果原来是第二审案件，或者是上级人民法院提审的案件，应当依照第二审程序进行审判，所作的判决、裁定，是终审的判决、裁定。</w:t>
      </w:r>
    </w:p>
    <w:p w14:paraId="5E1CA814" w14:textId="77777777" w:rsidR="00DE1ADA" w:rsidRDefault="00DE1ADA">
      <w:pPr>
        <w:spacing w:line="500" w:lineRule="atLeast"/>
        <w:ind w:firstLine="600"/>
        <w:divId w:val="1685355933"/>
        <w:rPr>
          <w:rFonts w:hint="eastAsia"/>
          <w:sz w:val="30"/>
          <w:szCs w:val="30"/>
        </w:rPr>
      </w:pPr>
      <w:r>
        <w:rPr>
          <w:rFonts w:hint="eastAsia"/>
          <w:sz w:val="30"/>
          <w:szCs w:val="30"/>
        </w:rPr>
        <w:t>人民法院开庭审理的再审案件，同级人民检察院应当派员出席法庭。</w:t>
      </w:r>
    </w:p>
    <w:p w14:paraId="0C68E23B" w14:textId="77777777" w:rsidR="00DE1ADA" w:rsidRDefault="00DE1ADA">
      <w:pPr>
        <w:spacing w:line="500" w:lineRule="atLeast"/>
        <w:ind w:firstLine="600"/>
        <w:divId w:val="392894568"/>
        <w:rPr>
          <w:rFonts w:hint="eastAsia"/>
          <w:sz w:val="30"/>
          <w:szCs w:val="30"/>
        </w:rPr>
      </w:pPr>
      <w:r>
        <w:rPr>
          <w:rFonts w:hint="eastAsia"/>
          <w:sz w:val="30"/>
          <w:szCs w:val="30"/>
        </w:rPr>
        <w:t>《最高人民法院关于适用﹤中华人民共和国刑事诉讼法﹥的解释》</w:t>
      </w:r>
    </w:p>
    <w:p w14:paraId="2EBBB88B" w14:textId="77777777" w:rsidR="00DE1ADA" w:rsidRDefault="00DE1ADA">
      <w:pPr>
        <w:spacing w:line="500" w:lineRule="atLeast"/>
        <w:ind w:firstLine="600"/>
        <w:divId w:val="1275745285"/>
        <w:rPr>
          <w:rFonts w:hint="eastAsia"/>
          <w:sz w:val="30"/>
          <w:szCs w:val="30"/>
        </w:rPr>
      </w:pPr>
      <w:r>
        <w:rPr>
          <w:rFonts w:hint="eastAsia"/>
          <w:sz w:val="30"/>
          <w:szCs w:val="30"/>
        </w:rPr>
        <w:t>第三百八十三条依照审判监督程序重新审判的案件，人民法院应当重点针对申诉、抗诉和决定再审的理由进行审理。必要时，应当对原判决、裁定认定的事实、证据和适用法律进行全面审查。</w:t>
      </w:r>
    </w:p>
    <w:p w14:paraId="72A36E6E" w14:textId="77777777" w:rsidR="00DE1ADA" w:rsidRDefault="00DE1ADA">
      <w:pPr>
        <w:spacing w:line="500" w:lineRule="atLeast"/>
        <w:ind w:firstLine="600"/>
        <w:divId w:val="1900093833"/>
        <w:rPr>
          <w:rFonts w:hint="eastAsia"/>
          <w:sz w:val="30"/>
          <w:szCs w:val="30"/>
        </w:rPr>
      </w:pPr>
      <w:r>
        <w:rPr>
          <w:rFonts w:hint="eastAsia"/>
          <w:sz w:val="30"/>
          <w:szCs w:val="30"/>
        </w:rPr>
        <w:t>第三百八十四条原审人民法院审理依照审判监督程序重新审判的案件，应当另行组成合议庭。</w:t>
      </w:r>
    </w:p>
    <w:p w14:paraId="02D06C2C" w14:textId="77777777" w:rsidR="00DE1ADA" w:rsidRDefault="00DE1ADA">
      <w:pPr>
        <w:spacing w:line="500" w:lineRule="atLeast"/>
        <w:ind w:firstLine="600"/>
        <w:divId w:val="73281404"/>
        <w:rPr>
          <w:rFonts w:hint="eastAsia"/>
          <w:sz w:val="30"/>
          <w:szCs w:val="30"/>
        </w:rPr>
      </w:pPr>
      <w:r>
        <w:rPr>
          <w:rFonts w:hint="eastAsia"/>
          <w:sz w:val="30"/>
          <w:szCs w:val="30"/>
        </w:rPr>
        <w:t>原来是第一审案件，应当依照第一审程序进行审判，所作的判决、裁定可以上诉、抗诉；原来是第二审案件，或者是上级人民法院提审的案件，应当依照第二审程序进行审判，所作的判决、裁定是终审的判决、裁定。</w:t>
      </w:r>
    </w:p>
    <w:p w14:paraId="10D2915B" w14:textId="77777777" w:rsidR="00DE1ADA" w:rsidRDefault="00DE1ADA">
      <w:pPr>
        <w:spacing w:line="500" w:lineRule="atLeast"/>
        <w:ind w:firstLine="600"/>
        <w:divId w:val="929578443"/>
        <w:rPr>
          <w:rFonts w:hint="eastAsia"/>
          <w:sz w:val="30"/>
          <w:szCs w:val="30"/>
        </w:rPr>
      </w:pPr>
      <w:r>
        <w:rPr>
          <w:rFonts w:hint="eastAsia"/>
          <w:sz w:val="30"/>
          <w:szCs w:val="30"/>
        </w:rPr>
        <w:t>第三百八十九条再审案件经过重新审理后，应当按照下列情形分别处理：</w:t>
      </w:r>
    </w:p>
    <w:p w14:paraId="791EFA78" w14:textId="77777777" w:rsidR="00DE1ADA" w:rsidRDefault="00DE1ADA">
      <w:pPr>
        <w:spacing w:line="500" w:lineRule="atLeast"/>
        <w:ind w:firstLine="600"/>
        <w:divId w:val="614482107"/>
        <w:rPr>
          <w:rFonts w:hint="eastAsia"/>
          <w:sz w:val="30"/>
          <w:szCs w:val="30"/>
        </w:rPr>
      </w:pPr>
      <w:r>
        <w:rPr>
          <w:rFonts w:hint="eastAsia"/>
          <w:sz w:val="30"/>
          <w:szCs w:val="30"/>
        </w:rPr>
        <w:t>（一）原判决、裁定认定事实和适用法律正确、量刑适当的，应当裁定驳回申诉或者抗诉，维持原判决、裁定；</w:t>
      </w:r>
    </w:p>
    <w:p w14:paraId="347BB718" w14:textId="77777777" w:rsidR="00DE1ADA" w:rsidRDefault="00DE1ADA">
      <w:pPr>
        <w:spacing w:line="500" w:lineRule="atLeast"/>
        <w:ind w:firstLine="600"/>
        <w:divId w:val="1401707816"/>
        <w:rPr>
          <w:rFonts w:hint="eastAsia"/>
          <w:sz w:val="30"/>
          <w:szCs w:val="30"/>
        </w:rPr>
      </w:pPr>
      <w:r>
        <w:rPr>
          <w:rFonts w:hint="eastAsia"/>
          <w:sz w:val="30"/>
          <w:szCs w:val="30"/>
        </w:rPr>
        <w:t>（二）原判决、裁定定罪准确、量刑适当，但在认定事实、适用法律等方面有瑕疵的，应当裁定纠正并维持原判决、裁定；</w:t>
      </w:r>
    </w:p>
    <w:p w14:paraId="092BE3F8" w14:textId="77777777" w:rsidR="00DE1ADA" w:rsidRDefault="00DE1ADA">
      <w:pPr>
        <w:spacing w:line="500" w:lineRule="atLeast"/>
        <w:ind w:firstLine="600"/>
        <w:divId w:val="1709184743"/>
        <w:rPr>
          <w:rFonts w:hint="eastAsia"/>
          <w:sz w:val="30"/>
          <w:szCs w:val="30"/>
        </w:rPr>
      </w:pPr>
      <w:r>
        <w:rPr>
          <w:rFonts w:hint="eastAsia"/>
          <w:sz w:val="30"/>
          <w:szCs w:val="30"/>
        </w:rPr>
        <w:t>（三）原判决、裁定认定事实没有错误，但适用法律错误，或者量刑不当的，应当撤销原判决、裁定，依法改判；</w:t>
      </w:r>
    </w:p>
    <w:p w14:paraId="73D5692C" w14:textId="77777777" w:rsidR="00DE1ADA" w:rsidRDefault="00DE1ADA">
      <w:pPr>
        <w:spacing w:line="500" w:lineRule="atLeast"/>
        <w:ind w:firstLine="600"/>
        <w:divId w:val="447892363"/>
        <w:rPr>
          <w:rFonts w:hint="eastAsia"/>
          <w:sz w:val="30"/>
          <w:szCs w:val="30"/>
        </w:rPr>
      </w:pPr>
      <w:r>
        <w:rPr>
          <w:rFonts w:hint="eastAsia"/>
          <w:sz w:val="30"/>
          <w:szCs w:val="30"/>
        </w:rPr>
        <w:t>（四）依照第二审程序审理的案件，原判决、裁定事实不清或者证据不足的，可以在查清事实后改判，也可以裁定撤销原判，发回原审人民法院重新审判。</w:t>
      </w:r>
    </w:p>
    <w:p w14:paraId="5D30B325" w14:textId="77777777" w:rsidR="00DE1ADA" w:rsidRDefault="00DE1ADA">
      <w:pPr>
        <w:spacing w:line="500" w:lineRule="atLeast"/>
        <w:ind w:firstLine="600"/>
        <w:divId w:val="1144391205"/>
        <w:rPr>
          <w:rFonts w:hint="eastAsia"/>
          <w:sz w:val="30"/>
          <w:szCs w:val="30"/>
        </w:rPr>
      </w:pPr>
      <w:r>
        <w:rPr>
          <w:rFonts w:hint="eastAsia"/>
          <w:sz w:val="30"/>
          <w:szCs w:val="30"/>
        </w:rPr>
        <w:t>原判决、裁定事实不清或者证据不足，经审理事实已经查清的，应当根据查清的事实依法裁判；事实仍无法查清，证据不足，不能认定被告人有罪的，应当撤销原判决、裁定，判决宣告被告人无罪。</w:t>
      </w:r>
    </w:p>
    <w:p w14:paraId="30557D84" w14:textId="77777777" w:rsidR="00DE1ADA" w:rsidRDefault="00DE1ADA">
      <w:pPr>
        <w:spacing w:line="500" w:lineRule="atLeast"/>
        <w:ind w:firstLine="600"/>
        <w:divId w:val="1145120135"/>
        <w:rPr>
          <w:rFonts w:hint="eastAsia"/>
          <w:sz w:val="30"/>
          <w:szCs w:val="30"/>
        </w:rPr>
      </w:pPr>
      <w:r>
        <w:rPr>
          <w:rFonts w:hint="eastAsia"/>
          <w:sz w:val="30"/>
          <w:szCs w:val="30"/>
        </w:rPr>
        <w:t>《最高人民法院关于处理自首和立功具体应用法律若干问题的解释》法释（</w:t>
      </w:r>
      <w:r>
        <w:rPr>
          <w:rFonts w:hint="eastAsia"/>
          <w:sz w:val="30"/>
          <w:szCs w:val="30"/>
        </w:rPr>
        <w:t>1998</w:t>
      </w:r>
      <w:r>
        <w:rPr>
          <w:rFonts w:hint="eastAsia"/>
          <w:sz w:val="30"/>
          <w:szCs w:val="30"/>
        </w:rPr>
        <w:t>）</w:t>
      </w:r>
      <w:r>
        <w:rPr>
          <w:rFonts w:hint="eastAsia"/>
          <w:sz w:val="30"/>
          <w:szCs w:val="30"/>
        </w:rPr>
        <w:t>8</w:t>
      </w:r>
      <w:r>
        <w:rPr>
          <w:rFonts w:hint="eastAsia"/>
          <w:sz w:val="30"/>
          <w:szCs w:val="30"/>
        </w:rPr>
        <w:t>号</w:t>
      </w:r>
    </w:p>
    <w:p w14:paraId="5ABCFA15" w14:textId="77777777" w:rsidR="00DE1ADA" w:rsidRDefault="00DE1ADA">
      <w:pPr>
        <w:spacing w:line="500" w:lineRule="atLeast"/>
        <w:ind w:firstLine="600"/>
        <w:divId w:val="1164930834"/>
        <w:rPr>
          <w:rFonts w:hint="eastAsia"/>
          <w:sz w:val="30"/>
          <w:szCs w:val="30"/>
        </w:rPr>
      </w:pPr>
      <w:r>
        <w:rPr>
          <w:rFonts w:hint="eastAsia"/>
          <w:sz w:val="30"/>
          <w:szCs w:val="30"/>
        </w:rPr>
        <w:t>第一条根据刑法第六十七条第一款的规定，犯罪以后自动投案，如实供述自己的罪行的，是自首。</w:t>
      </w:r>
    </w:p>
    <w:p w14:paraId="1ED2DC43" w14:textId="77777777" w:rsidR="00DE1ADA" w:rsidRDefault="00DE1ADA">
      <w:pPr>
        <w:spacing w:line="500" w:lineRule="atLeast"/>
        <w:ind w:firstLine="600"/>
        <w:divId w:val="508064252"/>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1A58A7A5" w14:textId="77777777" w:rsidR="00DE1ADA" w:rsidRDefault="00DE1ADA">
      <w:pPr>
        <w:spacing w:line="500" w:lineRule="atLeast"/>
        <w:ind w:firstLine="600"/>
        <w:divId w:val="1761217226"/>
        <w:rPr>
          <w:rFonts w:hint="eastAsia"/>
          <w:sz w:val="30"/>
          <w:szCs w:val="30"/>
        </w:rPr>
      </w:pPr>
      <w:r>
        <w:rPr>
          <w:rFonts w:hint="eastAsia"/>
          <w:sz w:val="30"/>
          <w:szCs w:val="30"/>
        </w:rPr>
        <w:t>犯罪嫌疑人身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56242C59" w14:textId="77777777" w:rsidR="00DE1ADA" w:rsidRDefault="00DE1ADA">
      <w:pPr>
        <w:spacing w:line="500" w:lineRule="atLeast"/>
        <w:ind w:firstLine="600"/>
        <w:divId w:val="1982614409"/>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44C63024" w14:textId="77777777" w:rsidR="00DE1ADA" w:rsidRDefault="00DE1ADA">
      <w:pPr>
        <w:spacing w:line="500" w:lineRule="atLeast"/>
        <w:ind w:firstLine="600"/>
        <w:divId w:val="1966227461"/>
        <w:rPr>
          <w:rFonts w:hint="eastAsia"/>
          <w:sz w:val="30"/>
          <w:szCs w:val="30"/>
        </w:rPr>
      </w:pPr>
      <w:r>
        <w:rPr>
          <w:rFonts w:hint="eastAsia"/>
          <w:sz w:val="30"/>
          <w:szCs w:val="30"/>
        </w:rPr>
        <w:t>犯罪嫌疑人自动投案后又逃跑的，不能认定为自首。</w:t>
      </w:r>
    </w:p>
    <w:p w14:paraId="0231BECE" w14:textId="77777777" w:rsidR="00DE1ADA" w:rsidRDefault="00DE1ADA">
      <w:pPr>
        <w:spacing w:line="500" w:lineRule="atLeast"/>
        <w:ind w:firstLine="600"/>
        <w:divId w:val="595675667"/>
        <w:rPr>
          <w:rFonts w:hint="eastAsia"/>
          <w:sz w:val="30"/>
          <w:szCs w:val="30"/>
        </w:rPr>
      </w:pPr>
      <w:r>
        <w:rPr>
          <w:rFonts w:hint="eastAsia"/>
          <w:sz w:val="30"/>
          <w:szCs w:val="30"/>
        </w:rPr>
        <w:t>最高人民法院、最高人民检察院《关于办理职务犯罪案件认定自首、立功等量刑情节若干问题的意见》法发（</w:t>
      </w:r>
      <w:r>
        <w:rPr>
          <w:rFonts w:hint="eastAsia"/>
          <w:sz w:val="30"/>
          <w:szCs w:val="30"/>
        </w:rPr>
        <w:t>2009</w:t>
      </w:r>
      <w:r>
        <w:rPr>
          <w:rFonts w:hint="eastAsia"/>
          <w:sz w:val="30"/>
          <w:szCs w:val="30"/>
        </w:rPr>
        <w:t>）</w:t>
      </w:r>
      <w:r>
        <w:rPr>
          <w:rFonts w:hint="eastAsia"/>
          <w:sz w:val="30"/>
          <w:szCs w:val="30"/>
        </w:rPr>
        <w:t>13</w:t>
      </w:r>
      <w:r>
        <w:rPr>
          <w:rFonts w:hint="eastAsia"/>
          <w:sz w:val="30"/>
          <w:szCs w:val="30"/>
        </w:rPr>
        <w:t>号</w:t>
      </w:r>
    </w:p>
    <w:p w14:paraId="4971A3A0" w14:textId="77777777" w:rsidR="00DE1ADA" w:rsidRDefault="00DE1ADA">
      <w:pPr>
        <w:spacing w:line="500" w:lineRule="atLeast"/>
        <w:ind w:firstLine="600"/>
        <w:divId w:val="1348942157"/>
        <w:rPr>
          <w:rFonts w:hint="eastAsia"/>
          <w:sz w:val="30"/>
          <w:szCs w:val="30"/>
        </w:rPr>
      </w:pPr>
      <w:r>
        <w:rPr>
          <w:rFonts w:hint="eastAsia"/>
          <w:sz w:val="30"/>
          <w:szCs w:val="30"/>
        </w:rPr>
        <w:t>一、关于自首的认定和处理</w:t>
      </w:r>
    </w:p>
    <w:p w14:paraId="279F1336" w14:textId="77777777" w:rsidR="00DE1ADA" w:rsidRDefault="00DE1ADA">
      <w:pPr>
        <w:spacing w:line="500" w:lineRule="atLeast"/>
        <w:ind w:firstLine="600"/>
        <w:divId w:val="1262570564"/>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1CB0C02F" w14:textId="77777777" w:rsidR="00DE1ADA" w:rsidRDefault="00DE1ADA">
      <w:pPr>
        <w:spacing w:line="500" w:lineRule="atLeast"/>
        <w:ind w:firstLine="600"/>
        <w:divId w:val="1569876292"/>
        <w:rPr>
          <w:rFonts w:hint="eastAsia"/>
          <w:sz w:val="30"/>
          <w:szCs w:val="30"/>
        </w:rPr>
      </w:pPr>
      <w:r>
        <w:rPr>
          <w:rFonts w:hint="eastAsia"/>
          <w:sz w:val="30"/>
          <w:szCs w:val="30"/>
        </w:rPr>
        <w:t>犯罪分子向所在单位等办案机关以外的单位、组织或者有关负责人员投案的，应当视为自动投案。</w:t>
      </w:r>
    </w:p>
    <w:p w14:paraId="43C97C14" w14:textId="77777777" w:rsidR="00DE1ADA" w:rsidRDefault="00DE1ADA">
      <w:pPr>
        <w:spacing w:line="500" w:lineRule="atLeast"/>
        <w:ind w:firstLine="600"/>
        <w:divId w:val="1830556827"/>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23A9DD2A" w14:textId="77777777" w:rsidR="00DE1ADA" w:rsidRDefault="00DE1ADA">
      <w:pPr>
        <w:spacing w:line="500" w:lineRule="atLeast"/>
        <w:ind w:firstLine="600"/>
        <w:divId w:val="348028308"/>
        <w:rPr>
          <w:rFonts w:hint="eastAsia"/>
          <w:sz w:val="30"/>
          <w:szCs w:val="30"/>
        </w:rPr>
      </w:pPr>
      <w:r>
        <w:rPr>
          <w:rFonts w:hint="eastAsia"/>
          <w:sz w:val="30"/>
          <w:szCs w:val="30"/>
        </w:rPr>
        <w:t>没有自动投案，但具有以下情形之一的，以自首论：</w:t>
      </w:r>
    </w:p>
    <w:p w14:paraId="46965C30" w14:textId="77777777" w:rsidR="00DE1ADA" w:rsidRDefault="00DE1ADA">
      <w:pPr>
        <w:spacing w:line="500" w:lineRule="atLeast"/>
        <w:ind w:firstLine="600"/>
        <w:divId w:val="1190921807"/>
        <w:rPr>
          <w:rFonts w:hint="eastAsia"/>
          <w:sz w:val="30"/>
          <w:szCs w:val="30"/>
        </w:rPr>
      </w:pPr>
      <w:r>
        <w:rPr>
          <w:rFonts w:hint="eastAsia"/>
          <w:sz w:val="30"/>
          <w:szCs w:val="30"/>
        </w:rPr>
        <w:t>（</w:t>
      </w:r>
      <w:r>
        <w:rPr>
          <w:rFonts w:hint="eastAsia"/>
          <w:sz w:val="30"/>
          <w:szCs w:val="30"/>
        </w:rPr>
        <w:t>1</w:t>
      </w:r>
      <w:r>
        <w:rPr>
          <w:rFonts w:hint="eastAsia"/>
          <w:sz w:val="30"/>
          <w:szCs w:val="30"/>
        </w:rPr>
        <w:t>）犯罪分子如实交代办案机关未掌握的罪行，与办案机关已掌握的罪行属不同种罪行的；</w:t>
      </w:r>
    </w:p>
    <w:p w14:paraId="115B85AA" w14:textId="77777777" w:rsidR="00DE1ADA" w:rsidRDefault="00DE1ADA">
      <w:pPr>
        <w:spacing w:line="500" w:lineRule="atLeast"/>
        <w:ind w:firstLine="600"/>
        <w:divId w:val="2099709199"/>
        <w:rPr>
          <w:rFonts w:hint="eastAsia"/>
          <w:sz w:val="30"/>
          <w:szCs w:val="30"/>
        </w:rPr>
      </w:pPr>
      <w:r>
        <w:rPr>
          <w:rFonts w:hint="eastAsia"/>
          <w:sz w:val="30"/>
          <w:szCs w:val="30"/>
        </w:rPr>
        <w:t>（</w:t>
      </w:r>
      <w:r>
        <w:rPr>
          <w:rFonts w:hint="eastAsia"/>
          <w:sz w:val="30"/>
          <w:szCs w:val="30"/>
        </w:rPr>
        <w:t>2</w:t>
      </w:r>
      <w:r>
        <w:rPr>
          <w:rFonts w:hint="eastAsia"/>
          <w:sz w:val="30"/>
          <w:szCs w:val="30"/>
        </w:rPr>
        <w:t>）办案机关所掌握线索针对的犯罪事实不成立，在此范围外犯罪分子交代同种罪行的。</w:t>
      </w:r>
    </w:p>
    <w:p w14:paraId="7F2397A1" w14:textId="77777777" w:rsidR="00DE1ADA" w:rsidRDefault="00DE1ADA">
      <w:pPr>
        <w:spacing w:line="500" w:lineRule="atLeast"/>
        <w:ind w:firstLine="600"/>
        <w:divId w:val="273489286"/>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137D09A1" w14:textId="77777777" w:rsidR="00DE1ADA" w:rsidRDefault="00DE1ADA">
      <w:pPr>
        <w:spacing w:line="500" w:lineRule="atLeast"/>
        <w:ind w:firstLine="600"/>
        <w:divId w:val="884877788"/>
        <w:rPr>
          <w:rFonts w:hint="eastAsia"/>
          <w:sz w:val="30"/>
          <w:szCs w:val="30"/>
        </w:rPr>
      </w:pPr>
      <w:r>
        <w:rPr>
          <w:rFonts w:hint="eastAsia"/>
          <w:sz w:val="30"/>
          <w:szCs w:val="30"/>
        </w:rPr>
        <w:t>对于具有自首情节的犯罪分子，办案机关移送案件时应当予以说明并移交相关证据材料。</w:t>
      </w:r>
    </w:p>
    <w:p w14:paraId="3EE72EFE" w14:textId="77777777" w:rsidR="00DE1ADA" w:rsidRDefault="00DE1ADA">
      <w:pPr>
        <w:spacing w:line="500" w:lineRule="atLeast"/>
        <w:ind w:firstLine="600"/>
        <w:divId w:val="1603609365"/>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1A990" w14:textId="77777777" w:rsidR="002B39DC" w:rsidRDefault="002B39DC" w:rsidP="002B39DC">
      <w:pPr>
        <w:rPr>
          <w:rFonts w:hint="eastAsia"/>
        </w:rPr>
      </w:pPr>
      <w:r>
        <w:separator/>
      </w:r>
    </w:p>
  </w:endnote>
  <w:endnote w:type="continuationSeparator" w:id="0">
    <w:p w14:paraId="19427711" w14:textId="77777777" w:rsidR="002B39DC" w:rsidRDefault="002B39DC" w:rsidP="002B39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C1DA9" w14:textId="77777777" w:rsidR="002B39DC" w:rsidRDefault="002B39DC" w:rsidP="002B39DC">
      <w:pPr>
        <w:rPr>
          <w:rFonts w:hint="eastAsia"/>
        </w:rPr>
      </w:pPr>
      <w:r>
        <w:separator/>
      </w:r>
    </w:p>
  </w:footnote>
  <w:footnote w:type="continuationSeparator" w:id="0">
    <w:p w14:paraId="552267FC" w14:textId="77777777" w:rsidR="002B39DC" w:rsidRDefault="002B39DC" w:rsidP="002B39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39DC"/>
    <w:rsid w:val="002B39DC"/>
    <w:rsid w:val="00A23C24"/>
    <w:rsid w:val="00DE1A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9429E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B39DC"/>
    <w:pPr>
      <w:tabs>
        <w:tab w:val="center" w:pos="4153"/>
        <w:tab w:val="right" w:pos="8306"/>
      </w:tabs>
      <w:snapToGrid w:val="0"/>
      <w:jc w:val="center"/>
    </w:pPr>
    <w:rPr>
      <w:sz w:val="18"/>
      <w:szCs w:val="18"/>
    </w:rPr>
  </w:style>
  <w:style w:type="character" w:customStyle="1" w:styleId="a4">
    <w:name w:val="页眉 字符"/>
    <w:basedOn w:val="a0"/>
    <w:link w:val="a3"/>
    <w:uiPriority w:val="99"/>
    <w:rsid w:val="002B39DC"/>
    <w:rPr>
      <w:rFonts w:ascii="宋体" w:eastAsia="宋体" w:hAnsi="宋体" w:cs="宋体"/>
      <w:sz w:val="18"/>
      <w:szCs w:val="18"/>
    </w:rPr>
  </w:style>
  <w:style w:type="paragraph" w:styleId="a5">
    <w:name w:val="footer"/>
    <w:basedOn w:val="a"/>
    <w:link w:val="a6"/>
    <w:uiPriority w:val="99"/>
    <w:unhideWhenUsed/>
    <w:rsid w:val="002B39DC"/>
    <w:pPr>
      <w:tabs>
        <w:tab w:val="center" w:pos="4153"/>
        <w:tab w:val="right" w:pos="8306"/>
      </w:tabs>
      <w:snapToGrid w:val="0"/>
    </w:pPr>
    <w:rPr>
      <w:sz w:val="18"/>
      <w:szCs w:val="18"/>
    </w:rPr>
  </w:style>
  <w:style w:type="character" w:customStyle="1" w:styleId="a6">
    <w:name w:val="页脚 字符"/>
    <w:basedOn w:val="a0"/>
    <w:link w:val="a5"/>
    <w:uiPriority w:val="99"/>
    <w:rsid w:val="002B39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6694">
      <w:marLeft w:val="0"/>
      <w:marRight w:val="0"/>
      <w:marTop w:val="10"/>
      <w:marBottom w:val="10"/>
      <w:divBdr>
        <w:top w:val="none" w:sz="0" w:space="0" w:color="auto"/>
        <w:left w:val="none" w:sz="0" w:space="0" w:color="auto"/>
        <w:bottom w:val="none" w:sz="0" w:space="0" w:color="auto"/>
        <w:right w:val="none" w:sz="0" w:space="0" w:color="auto"/>
      </w:divBdr>
    </w:div>
    <w:div w:id="27881177">
      <w:marLeft w:val="0"/>
      <w:marRight w:val="0"/>
      <w:marTop w:val="10"/>
      <w:marBottom w:val="10"/>
      <w:divBdr>
        <w:top w:val="none" w:sz="0" w:space="0" w:color="auto"/>
        <w:left w:val="none" w:sz="0" w:space="0" w:color="auto"/>
        <w:bottom w:val="none" w:sz="0" w:space="0" w:color="auto"/>
        <w:right w:val="none" w:sz="0" w:space="0" w:color="auto"/>
      </w:divBdr>
    </w:div>
    <w:div w:id="32314948">
      <w:marLeft w:val="0"/>
      <w:marRight w:val="0"/>
      <w:marTop w:val="10"/>
      <w:marBottom w:val="10"/>
      <w:divBdr>
        <w:top w:val="none" w:sz="0" w:space="0" w:color="auto"/>
        <w:left w:val="none" w:sz="0" w:space="0" w:color="auto"/>
        <w:bottom w:val="none" w:sz="0" w:space="0" w:color="auto"/>
        <w:right w:val="none" w:sz="0" w:space="0" w:color="auto"/>
      </w:divBdr>
    </w:div>
    <w:div w:id="52706562">
      <w:marLeft w:val="0"/>
      <w:marRight w:val="0"/>
      <w:marTop w:val="10"/>
      <w:marBottom w:val="10"/>
      <w:divBdr>
        <w:top w:val="none" w:sz="0" w:space="0" w:color="auto"/>
        <w:left w:val="none" w:sz="0" w:space="0" w:color="auto"/>
        <w:bottom w:val="none" w:sz="0" w:space="0" w:color="auto"/>
        <w:right w:val="none" w:sz="0" w:space="0" w:color="auto"/>
      </w:divBdr>
    </w:div>
    <w:div w:id="73281404">
      <w:marLeft w:val="0"/>
      <w:marRight w:val="0"/>
      <w:marTop w:val="10"/>
      <w:marBottom w:val="10"/>
      <w:divBdr>
        <w:top w:val="none" w:sz="0" w:space="0" w:color="auto"/>
        <w:left w:val="none" w:sz="0" w:space="0" w:color="auto"/>
        <w:bottom w:val="none" w:sz="0" w:space="0" w:color="auto"/>
        <w:right w:val="none" w:sz="0" w:space="0" w:color="auto"/>
      </w:divBdr>
    </w:div>
    <w:div w:id="95056038">
      <w:marLeft w:val="0"/>
      <w:marRight w:val="0"/>
      <w:marTop w:val="10"/>
      <w:marBottom w:val="10"/>
      <w:divBdr>
        <w:top w:val="none" w:sz="0" w:space="0" w:color="auto"/>
        <w:left w:val="none" w:sz="0" w:space="0" w:color="auto"/>
        <w:bottom w:val="none" w:sz="0" w:space="0" w:color="auto"/>
        <w:right w:val="none" w:sz="0" w:space="0" w:color="auto"/>
      </w:divBdr>
    </w:div>
    <w:div w:id="109134779">
      <w:marLeft w:val="0"/>
      <w:marRight w:val="0"/>
      <w:marTop w:val="10"/>
      <w:marBottom w:val="10"/>
      <w:divBdr>
        <w:top w:val="none" w:sz="0" w:space="0" w:color="auto"/>
        <w:left w:val="none" w:sz="0" w:space="0" w:color="auto"/>
        <w:bottom w:val="none" w:sz="0" w:space="0" w:color="auto"/>
        <w:right w:val="none" w:sz="0" w:space="0" w:color="auto"/>
      </w:divBdr>
    </w:div>
    <w:div w:id="110756396">
      <w:marLeft w:val="0"/>
      <w:marRight w:val="0"/>
      <w:marTop w:val="10"/>
      <w:marBottom w:val="10"/>
      <w:divBdr>
        <w:top w:val="none" w:sz="0" w:space="0" w:color="auto"/>
        <w:left w:val="none" w:sz="0" w:space="0" w:color="auto"/>
        <w:bottom w:val="none" w:sz="0" w:space="0" w:color="auto"/>
        <w:right w:val="none" w:sz="0" w:space="0" w:color="auto"/>
      </w:divBdr>
    </w:div>
    <w:div w:id="124399295">
      <w:marLeft w:val="0"/>
      <w:marRight w:val="0"/>
      <w:marTop w:val="10"/>
      <w:marBottom w:val="10"/>
      <w:divBdr>
        <w:top w:val="none" w:sz="0" w:space="0" w:color="auto"/>
        <w:left w:val="none" w:sz="0" w:space="0" w:color="auto"/>
        <w:bottom w:val="none" w:sz="0" w:space="0" w:color="auto"/>
        <w:right w:val="none" w:sz="0" w:space="0" w:color="auto"/>
      </w:divBdr>
    </w:div>
    <w:div w:id="165554248">
      <w:marLeft w:val="0"/>
      <w:marRight w:val="0"/>
      <w:marTop w:val="10"/>
      <w:marBottom w:val="10"/>
      <w:divBdr>
        <w:top w:val="none" w:sz="0" w:space="0" w:color="auto"/>
        <w:left w:val="none" w:sz="0" w:space="0" w:color="auto"/>
        <w:bottom w:val="none" w:sz="0" w:space="0" w:color="auto"/>
        <w:right w:val="none" w:sz="0" w:space="0" w:color="auto"/>
      </w:divBdr>
    </w:div>
    <w:div w:id="215971629">
      <w:marLeft w:val="0"/>
      <w:marRight w:val="0"/>
      <w:marTop w:val="10"/>
      <w:marBottom w:val="10"/>
      <w:divBdr>
        <w:top w:val="none" w:sz="0" w:space="0" w:color="auto"/>
        <w:left w:val="none" w:sz="0" w:space="0" w:color="auto"/>
        <w:bottom w:val="none" w:sz="0" w:space="0" w:color="auto"/>
        <w:right w:val="none" w:sz="0" w:space="0" w:color="auto"/>
      </w:divBdr>
    </w:div>
    <w:div w:id="273489286">
      <w:marLeft w:val="0"/>
      <w:marRight w:val="0"/>
      <w:marTop w:val="10"/>
      <w:marBottom w:val="10"/>
      <w:divBdr>
        <w:top w:val="none" w:sz="0" w:space="0" w:color="auto"/>
        <w:left w:val="none" w:sz="0" w:space="0" w:color="auto"/>
        <w:bottom w:val="none" w:sz="0" w:space="0" w:color="auto"/>
        <w:right w:val="none" w:sz="0" w:space="0" w:color="auto"/>
      </w:divBdr>
    </w:div>
    <w:div w:id="278879933">
      <w:marLeft w:val="0"/>
      <w:marRight w:val="0"/>
      <w:marTop w:val="10"/>
      <w:marBottom w:val="10"/>
      <w:divBdr>
        <w:top w:val="none" w:sz="0" w:space="0" w:color="auto"/>
        <w:left w:val="none" w:sz="0" w:space="0" w:color="auto"/>
        <w:bottom w:val="none" w:sz="0" w:space="0" w:color="auto"/>
        <w:right w:val="none" w:sz="0" w:space="0" w:color="auto"/>
      </w:divBdr>
    </w:div>
    <w:div w:id="313459049">
      <w:marLeft w:val="0"/>
      <w:marRight w:val="0"/>
      <w:marTop w:val="10"/>
      <w:marBottom w:val="10"/>
      <w:divBdr>
        <w:top w:val="none" w:sz="0" w:space="0" w:color="auto"/>
        <w:left w:val="none" w:sz="0" w:space="0" w:color="auto"/>
        <w:bottom w:val="none" w:sz="0" w:space="0" w:color="auto"/>
        <w:right w:val="none" w:sz="0" w:space="0" w:color="auto"/>
      </w:divBdr>
    </w:div>
    <w:div w:id="317147437">
      <w:marLeft w:val="0"/>
      <w:marRight w:val="0"/>
      <w:marTop w:val="10"/>
      <w:marBottom w:val="10"/>
      <w:divBdr>
        <w:top w:val="none" w:sz="0" w:space="0" w:color="auto"/>
        <w:left w:val="none" w:sz="0" w:space="0" w:color="auto"/>
        <w:bottom w:val="none" w:sz="0" w:space="0" w:color="auto"/>
        <w:right w:val="none" w:sz="0" w:space="0" w:color="auto"/>
      </w:divBdr>
    </w:div>
    <w:div w:id="322248497">
      <w:marLeft w:val="0"/>
      <w:marRight w:val="0"/>
      <w:marTop w:val="10"/>
      <w:marBottom w:val="10"/>
      <w:divBdr>
        <w:top w:val="none" w:sz="0" w:space="0" w:color="auto"/>
        <w:left w:val="none" w:sz="0" w:space="0" w:color="auto"/>
        <w:bottom w:val="none" w:sz="0" w:space="0" w:color="auto"/>
        <w:right w:val="none" w:sz="0" w:space="0" w:color="auto"/>
      </w:divBdr>
    </w:div>
    <w:div w:id="348028308">
      <w:marLeft w:val="0"/>
      <w:marRight w:val="0"/>
      <w:marTop w:val="10"/>
      <w:marBottom w:val="10"/>
      <w:divBdr>
        <w:top w:val="none" w:sz="0" w:space="0" w:color="auto"/>
        <w:left w:val="none" w:sz="0" w:space="0" w:color="auto"/>
        <w:bottom w:val="none" w:sz="0" w:space="0" w:color="auto"/>
        <w:right w:val="none" w:sz="0" w:space="0" w:color="auto"/>
      </w:divBdr>
    </w:div>
    <w:div w:id="392894568">
      <w:marLeft w:val="0"/>
      <w:marRight w:val="0"/>
      <w:marTop w:val="10"/>
      <w:marBottom w:val="10"/>
      <w:divBdr>
        <w:top w:val="none" w:sz="0" w:space="0" w:color="auto"/>
        <w:left w:val="none" w:sz="0" w:space="0" w:color="auto"/>
        <w:bottom w:val="none" w:sz="0" w:space="0" w:color="auto"/>
        <w:right w:val="none" w:sz="0" w:space="0" w:color="auto"/>
      </w:divBdr>
    </w:div>
    <w:div w:id="398098221">
      <w:marLeft w:val="0"/>
      <w:marRight w:val="0"/>
      <w:marTop w:val="10"/>
      <w:marBottom w:val="10"/>
      <w:divBdr>
        <w:top w:val="none" w:sz="0" w:space="0" w:color="auto"/>
        <w:left w:val="none" w:sz="0" w:space="0" w:color="auto"/>
        <w:bottom w:val="none" w:sz="0" w:space="0" w:color="auto"/>
        <w:right w:val="none" w:sz="0" w:space="0" w:color="auto"/>
      </w:divBdr>
    </w:div>
    <w:div w:id="401221794">
      <w:marLeft w:val="0"/>
      <w:marRight w:val="0"/>
      <w:marTop w:val="10"/>
      <w:marBottom w:val="10"/>
      <w:divBdr>
        <w:top w:val="none" w:sz="0" w:space="0" w:color="auto"/>
        <w:left w:val="none" w:sz="0" w:space="0" w:color="auto"/>
        <w:bottom w:val="none" w:sz="0" w:space="0" w:color="auto"/>
        <w:right w:val="none" w:sz="0" w:space="0" w:color="auto"/>
      </w:divBdr>
    </w:div>
    <w:div w:id="404499274">
      <w:marLeft w:val="0"/>
      <w:marRight w:val="0"/>
      <w:marTop w:val="10"/>
      <w:marBottom w:val="10"/>
      <w:divBdr>
        <w:top w:val="none" w:sz="0" w:space="0" w:color="auto"/>
        <w:left w:val="none" w:sz="0" w:space="0" w:color="auto"/>
        <w:bottom w:val="none" w:sz="0" w:space="0" w:color="auto"/>
        <w:right w:val="none" w:sz="0" w:space="0" w:color="auto"/>
      </w:divBdr>
    </w:div>
    <w:div w:id="447892363">
      <w:marLeft w:val="0"/>
      <w:marRight w:val="0"/>
      <w:marTop w:val="10"/>
      <w:marBottom w:val="10"/>
      <w:divBdr>
        <w:top w:val="none" w:sz="0" w:space="0" w:color="auto"/>
        <w:left w:val="none" w:sz="0" w:space="0" w:color="auto"/>
        <w:bottom w:val="none" w:sz="0" w:space="0" w:color="auto"/>
        <w:right w:val="none" w:sz="0" w:space="0" w:color="auto"/>
      </w:divBdr>
    </w:div>
    <w:div w:id="469791804">
      <w:marLeft w:val="0"/>
      <w:marRight w:val="0"/>
      <w:marTop w:val="10"/>
      <w:marBottom w:val="10"/>
      <w:divBdr>
        <w:top w:val="none" w:sz="0" w:space="0" w:color="auto"/>
        <w:left w:val="none" w:sz="0" w:space="0" w:color="auto"/>
        <w:bottom w:val="none" w:sz="0" w:space="0" w:color="auto"/>
        <w:right w:val="none" w:sz="0" w:space="0" w:color="auto"/>
      </w:divBdr>
    </w:div>
    <w:div w:id="484902419">
      <w:marLeft w:val="0"/>
      <w:marRight w:val="0"/>
      <w:marTop w:val="10"/>
      <w:marBottom w:val="10"/>
      <w:divBdr>
        <w:top w:val="none" w:sz="0" w:space="0" w:color="auto"/>
        <w:left w:val="none" w:sz="0" w:space="0" w:color="auto"/>
        <w:bottom w:val="none" w:sz="0" w:space="0" w:color="auto"/>
        <w:right w:val="none" w:sz="0" w:space="0" w:color="auto"/>
      </w:divBdr>
    </w:div>
    <w:div w:id="508064252">
      <w:marLeft w:val="0"/>
      <w:marRight w:val="0"/>
      <w:marTop w:val="10"/>
      <w:marBottom w:val="10"/>
      <w:divBdr>
        <w:top w:val="none" w:sz="0" w:space="0" w:color="auto"/>
        <w:left w:val="none" w:sz="0" w:space="0" w:color="auto"/>
        <w:bottom w:val="none" w:sz="0" w:space="0" w:color="auto"/>
        <w:right w:val="none" w:sz="0" w:space="0" w:color="auto"/>
      </w:divBdr>
    </w:div>
    <w:div w:id="513878906">
      <w:marLeft w:val="0"/>
      <w:marRight w:val="0"/>
      <w:marTop w:val="10"/>
      <w:marBottom w:val="10"/>
      <w:divBdr>
        <w:top w:val="none" w:sz="0" w:space="0" w:color="auto"/>
        <w:left w:val="none" w:sz="0" w:space="0" w:color="auto"/>
        <w:bottom w:val="none" w:sz="0" w:space="0" w:color="auto"/>
        <w:right w:val="none" w:sz="0" w:space="0" w:color="auto"/>
      </w:divBdr>
    </w:div>
    <w:div w:id="519048515">
      <w:marLeft w:val="0"/>
      <w:marRight w:val="0"/>
      <w:marTop w:val="10"/>
      <w:marBottom w:val="10"/>
      <w:divBdr>
        <w:top w:val="none" w:sz="0" w:space="0" w:color="auto"/>
        <w:left w:val="none" w:sz="0" w:space="0" w:color="auto"/>
        <w:bottom w:val="none" w:sz="0" w:space="0" w:color="auto"/>
        <w:right w:val="none" w:sz="0" w:space="0" w:color="auto"/>
      </w:divBdr>
    </w:div>
    <w:div w:id="524292585">
      <w:marLeft w:val="0"/>
      <w:marRight w:val="0"/>
      <w:marTop w:val="10"/>
      <w:marBottom w:val="10"/>
      <w:divBdr>
        <w:top w:val="none" w:sz="0" w:space="0" w:color="auto"/>
        <w:left w:val="none" w:sz="0" w:space="0" w:color="auto"/>
        <w:bottom w:val="none" w:sz="0" w:space="0" w:color="auto"/>
        <w:right w:val="none" w:sz="0" w:space="0" w:color="auto"/>
      </w:divBdr>
    </w:div>
    <w:div w:id="530650581">
      <w:marLeft w:val="0"/>
      <w:marRight w:val="0"/>
      <w:marTop w:val="10"/>
      <w:marBottom w:val="10"/>
      <w:divBdr>
        <w:top w:val="none" w:sz="0" w:space="0" w:color="auto"/>
        <w:left w:val="none" w:sz="0" w:space="0" w:color="auto"/>
        <w:bottom w:val="none" w:sz="0" w:space="0" w:color="auto"/>
        <w:right w:val="none" w:sz="0" w:space="0" w:color="auto"/>
      </w:divBdr>
    </w:div>
    <w:div w:id="542208394">
      <w:marLeft w:val="0"/>
      <w:marRight w:val="0"/>
      <w:marTop w:val="10"/>
      <w:marBottom w:val="10"/>
      <w:divBdr>
        <w:top w:val="none" w:sz="0" w:space="0" w:color="auto"/>
        <w:left w:val="none" w:sz="0" w:space="0" w:color="auto"/>
        <w:bottom w:val="none" w:sz="0" w:space="0" w:color="auto"/>
        <w:right w:val="none" w:sz="0" w:space="0" w:color="auto"/>
      </w:divBdr>
    </w:div>
    <w:div w:id="548036284">
      <w:marLeft w:val="0"/>
      <w:marRight w:val="0"/>
      <w:marTop w:val="10"/>
      <w:marBottom w:val="10"/>
      <w:divBdr>
        <w:top w:val="none" w:sz="0" w:space="0" w:color="auto"/>
        <w:left w:val="none" w:sz="0" w:space="0" w:color="auto"/>
        <w:bottom w:val="none" w:sz="0" w:space="0" w:color="auto"/>
        <w:right w:val="none" w:sz="0" w:space="0" w:color="auto"/>
      </w:divBdr>
    </w:div>
    <w:div w:id="567304856">
      <w:marLeft w:val="0"/>
      <w:marRight w:val="0"/>
      <w:marTop w:val="10"/>
      <w:marBottom w:val="10"/>
      <w:divBdr>
        <w:top w:val="none" w:sz="0" w:space="0" w:color="auto"/>
        <w:left w:val="none" w:sz="0" w:space="0" w:color="auto"/>
        <w:bottom w:val="none" w:sz="0" w:space="0" w:color="auto"/>
        <w:right w:val="none" w:sz="0" w:space="0" w:color="auto"/>
      </w:divBdr>
    </w:div>
    <w:div w:id="576943922">
      <w:marLeft w:val="0"/>
      <w:marRight w:val="720"/>
      <w:marTop w:val="10"/>
      <w:marBottom w:val="10"/>
      <w:divBdr>
        <w:top w:val="none" w:sz="0" w:space="0" w:color="auto"/>
        <w:left w:val="none" w:sz="0" w:space="0" w:color="auto"/>
        <w:bottom w:val="none" w:sz="0" w:space="0" w:color="auto"/>
        <w:right w:val="none" w:sz="0" w:space="0" w:color="auto"/>
      </w:divBdr>
    </w:div>
    <w:div w:id="595675667">
      <w:marLeft w:val="0"/>
      <w:marRight w:val="0"/>
      <w:marTop w:val="10"/>
      <w:marBottom w:val="10"/>
      <w:divBdr>
        <w:top w:val="none" w:sz="0" w:space="0" w:color="auto"/>
        <w:left w:val="none" w:sz="0" w:space="0" w:color="auto"/>
        <w:bottom w:val="none" w:sz="0" w:space="0" w:color="auto"/>
        <w:right w:val="none" w:sz="0" w:space="0" w:color="auto"/>
      </w:divBdr>
    </w:div>
    <w:div w:id="614482107">
      <w:marLeft w:val="0"/>
      <w:marRight w:val="0"/>
      <w:marTop w:val="10"/>
      <w:marBottom w:val="10"/>
      <w:divBdr>
        <w:top w:val="none" w:sz="0" w:space="0" w:color="auto"/>
        <w:left w:val="none" w:sz="0" w:space="0" w:color="auto"/>
        <w:bottom w:val="none" w:sz="0" w:space="0" w:color="auto"/>
        <w:right w:val="none" w:sz="0" w:space="0" w:color="auto"/>
      </w:divBdr>
    </w:div>
    <w:div w:id="616762332">
      <w:marLeft w:val="0"/>
      <w:marRight w:val="0"/>
      <w:marTop w:val="10"/>
      <w:marBottom w:val="10"/>
      <w:divBdr>
        <w:top w:val="none" w:sz="0" w:space="0" w:color="auto"/>
        <w:left w:val="none" w:sz="0" w:space="0" w:color="auto"/>
        <w:bottom w:val="none" w:sz="0" w:space="0" w:color="auto"/>
        <w:right w:val="none" w:sz="0" w:space="0" w:color="auto"/>
      </w:divBdr>
    </w:div>
    <w:div w:id="677804654">
      <w:marLeft w:val="0"/>
      <w:marRight w:val="0"/>
      <w:marTop w:val="10"/>
      <w:marBottom w:val="10"/>
      <w:divBdr>
        <w:top w:val="none" w:sz="0" w:space="0" w:color="auto"/>
        <w:left w:val="none" w:sz="0" w:space="0" w:color="auto"/>
        <w:bottom w:val="none" w:sz="0" w:space="0" w:color="auto"/>
        <w:right w:val="none" w:sz="0" w:space="0" w:color="auto"/>
      </w:divBdr>
    </w:div>
    <w:div w:id="688221927">
      <w:marLeft w:val="0"/>
      <w:marRight w:val="0"/>
      <w:marTop w:val="10"/>
      <w:marBottom w:val="10"/>
      <w:divBdr>
        <w:top w:val="none" w:sz="0" w:space="0" w:color="auto"/>
        <w:left w:val="none" w:sz="0" w:space="0" w:color="auto"/>
        <w:bottom w:val="none" w:sz="0" w:space="0" w:color="auto"/>
        <w:right w:val="none" w:sz="0" w:space="0" w:color="auto"/>
      </w:divBdr>
    </w:div>
    <w:div w:id="700515270">
      <w:marLeft w:val="0"/>
      <w:marRight w:val="720"/>
      <w:marTop w:val="10"/>
      <w:marBottom w:val="10"/>
      <w:divBdr>
        <w:top w:val="none" w:sz="0" w:space="0" w:color="auto"/>
        <w:left w:val="none" w:sz="0" w:space="0" w:color="auto"/>
        <w:bottom w:val="none" w:sz="0" w:space="0" w:color="auto"/>
        <w:right w:val="none" w:sz="0" w:space="0" w:color="auto"/>
      </w:divBdr>
    </w:div>
    <w:div w:id="707294078">
      <w:marLeft w:val="0"/>
      <w:marRight w:val="0"/>
      <w:marTop w:val="10"/>
      <w:marBottom w:val="10"/>
      <w:divBdr>
        <w:top w:val="none" w:sz="0" w:space="0" w:color="auto"/>
        <w:left w:val="none" w:sz="0" w:space="0" w:color="auto"/>
        <w:bottom w:val="none" w:sz="0" w:space="0" w:color="auto"/>
        <w:right w:val="none" w:sz="0" w:space="0" w:color="auto"/>
      </w:divBdr>
    </w:div>
    <w:div w:id="760642757">
      <w:marLeft w:val="0"/>
      <w:marRight w:val="0"/>
      <w:marTop w:val="10"/>
      <w:marBottom w:val="10"/>
      <w:divBdr>
        <w:top w:val="none" w:sz="0" w:space="0" w:color="auto"/>
        <w:left w:val="none" w:sz="0" w:space="0" w:color="auto"/>
        <w:bottom w:val="none" w:sz="0" w:space="0" w:color="auto"/>
        <w:right w:val="none" w:sz="0" w:space="0" w:color="auto"/>
      </w:divBdr>
    </w:div>
    <w:div w:id="807207526">
      <w:marLeft w:val="0"/>
      <w:marRight w:val="0"/>
      <w:marTop w:val="10"/>
      <w:marBottom w:val="10"/>
      <w:divBdr>
        <w:top w:val="none" w:sz="0" w:space="0" w:color="auto"/>
        <w:left w:val="none" w:sz="0" w:space="0" w:color="auto"/>
        <w:bottom w:val="none" w:sz="0" w:space="0" w:color="auto"/>
        <w:right w:val="none" w:sz="0" w:space="0" w:color="auto"/>
      </w:divBdr>
    </w:div>
    <w:div w:id="846821009">
      <w:marLeft w:val="0"/>
      <w:marRight w:val="0"/>
      <w:marTop w:val="10"/>
      <w:marBottom w:val="10"/>
      <w:divBdr>
        <w:top w:val="none" w:sz="0" w:space="0" w:color="auto"/>
        <w:left w:val="none" w:sz="0" w:space="0" w:color="auto"/>
        <w:bottom w:val="none" w:sz="0" w:space="0" w:color="auto"/>
        <w:right w:val="none" w:sz="0" w:space="0" w:color="auto"/>
      </w:divBdr>
    </w:div>
    <w:div w:id="869074573">
      <w:marLeft w:val="0"/>
      <w:marRight w:val="0"/>
      <w:marTop w:val="10"/>
      <w:marBottom w:val="10"/>
      <w:divBdr>
        <w:top w:val="none" w:sz="0" w:space="0" w:color="auto"/>
        <w:left w:val="none" w:sz="0" w:space="0" w:color="auto"/>
        <w:bottom w:val="none" w:sz="0" w:space="0" w:color="auto"/>
        <w:right w:val="none" w:sz="0" w:space="0" w:color="auto"/>
      </w:divBdr>
    </w:div>
    <w:div w:id="884877788">
      <w:marLeft w:val="0"/>
      <w:marRight w:val="0"/>
      <w:marTop w:val="10"/>
      <w:marBottom w:val="10"/>
      <w:divBdr>
        <w:top w:val="none" w:sz="0" w:space="0" w:color="auto"/>
        <w:left w:val="none" w:sz="0" w:space="0" w:color="auto"/>
        <w:bottom w:val="none" w:sz="0" w:space="0" w:color="auto"/>
        <w:right w:val="none" w:sz="0" w:space="0" w:color="auto"/>
      </w:divBdr>
    </w:div>
    <w:div w:id="895315861">
      <w:marLeft w:val="0"/>
      <w:marRight w:val="0"/>
      <w:marTop w:val="10"/>
      <w:marBottom w:val="10"/>
      <w:divBdr>
        <w:top w:val="none" w:sz="0" w:space="0" w:color="auto"/>
        <w:left w:val="none" w:sz="0" w:space="0" w:color="auto"/>
        <w:bottom w:val="none" w:sz="0" w:space="0" w:color="auto"/>
        <w:right w:val="none" w:sz="0" w:space="0" w:color="auto"/>
      </w:divBdr>
    </w:div>
    <w:div w:id="928007453">
      <w:marLeft w:val="0"/>
      <w:marRight w:val="0"/>
      <w:marTop w:val="10"/>
      <w:marBottom w:val="10"/>
      <w:divBdr>
        <w:top w:val="none" w:sz="0" w:space="0" w:color="auto"/>
        <w:left w:val="none" w:sz="0" w:space="0" w:color="auto"/>
        <w:bottom w:val="none" w:sz="0" w:space="0" w:color="auto"/>
        <w:right w:val="none" w:sz="0" w:space="0" w:color="auto"/>
      </w:divBdr>
    </w:div>
    <w:div w:id="929578443">
      <w:marLeft w:val="0"/>
      <w:marRight w:val="0"/>
      <w:marTop w:val="10"/>
      <w:marBottom w:val="10"/>
      <w:divBdr>
        <w:top w:val="none" w:sz="0" w:space="0" w:color="auto"/>
        <w:left w:val="none" w:sz="0" w:space="0" w:color="auto"/>
        <w:bottom w:val="none" w:sz="0" w:space="0" w:color="auto"/>
        <w:right w:val="none" w:sz="0" w:space="0" w:color="auto"/>
      </w:divBdr>
    </w:div>
    <w:div w:id="943076987">
      <w:marLeft w:val="0"/>
      <w:marRight w:val="0"/>
      <w:marTop w:val="10"/>
      <w:marBottom w:val="10"/>
      <w:divBdr>
        <w:top w:val="none" w:sz="0" w:space="0" w:color="auto"/>
        <w:left w:val="none" w:sz="0" w:space="0" w:color="auto"/>
        <w:bottom w:val="none" w:sz="0" w:space="0" w:color="auto"/>
        <w:right w:val="none" w:sz="0" w:space="0" w:color="auto"/>
      </w:divBdr>
    </w:div>
    <w:div w:id="992876827">
      <w:marLeft w:val="0"/>
      <w:marRight w:val="0"/>
      <w:marTop w:val="10"/>
      <w:marBottom w:val="10"/>
      <w:divBdr>
        <w:top w:val="none" w:sz="0" w:space="0" w:color="auto"/>
        <w:left w:val="none" w:sz="0" w:space="0" w:color="auto"/>
        <w:bottom w:val="none" w:sz="0" w:space="0" w:color="auto"/>
        <w:right w:val="none" w:sz="0" w:space="0" w:color="auto"/>
      </w:divBdr>
    </w:div>
    <w:div w:id="1040202109">
      <w:marLeft w:val="0"/>
      <w:marRight w:val="0"/>
      <w:marTop w:val="10"/>
      <w:marBottom w:val="10"/>
      <w:divBdr>
        <w:top w:val="none" w:sz="0" w:space="0" w:color="auto"/>
        <w:left w:val="none" w:sz="0" w:space="0" w:color="auto"/>
        <w:bottom w:val="none" w:sz="0" w:space="0" w:color="auto"/>
        <w:right w:val="none" w:sz="0" w:space="0" w:color="auto"/>
      </w:divBdr>
    </w:div>
    <w:div w:id="1067218010">
      <w:marLeft w:val="0"/>
      <w:marRight w:val="0"/>
      <w:marTop w:val="10"/>
      <w:marBottom w:val="10"/>
      <w:divBdr>
        <w:top w:val="none" w:sz="0" w:space="0" w:color="auto"/>
        <w:left w:val="none" w:sz="0" w:space="0" w:color="auto"/>
        <w:bottom w:val="none" w:sz="0" w:space="0" w:color="auto"/>
        <w:right w:val="none" w:sz="0" w:space="0" w:color="auto"/>
      </w:divBdr>
    </w:div>
    <w:div w:id="1132484048">
      <w:marLeft w:val="0"/>
      <w:marRight w:val="720"/>
      <w:marTop w:val="10"/>
      <w:marBottom w:val="10"/>
      <w:divBdr>
        <w:top w:val="none" w:sz="0" w:space="0" w:color="auto"/>
        <w:left w:val="none" w:sz="0" w:space="0" w:color="auto"/>
        <w:bottom w:val="none" w:sz="0" w:space="0" w:color="auto"/>
        <w:right w:val="none" w:sz="0" w:space="0" w:color="auto"/>
      </w:divBdr>
    </w:div>
    <w:div w:id="1144391205">
      <w:marLeft w:val="0"/>
      <w:marRight w:val="0"/>
      <w:marTop w:val="10"/>
      <w:marBottom w:val="10"/>
      <w:divBdr>
        <w:top w:val="none" w:sz="0" w:space="0" w:color="auto"/>
        <w:left w:val="none" w:sz="0" w:space="0" w:color="auto"/>
        <w:bottom w:val="none" w:sz="0" w:space="0" w:color="auto"/>
        <w:right w:val="none" w:sz="0" w:space="0" w:color="auto"/>
      </w:divBdr>
    </w:div>
    <w:div w:id="1145120135">
      <w:marLeft w:val="0"/>
      <w:marRight w:val="0"/>
      <w:marTop w:val="10"/>
      <w:marBottom w:val="10"/>
      <w:divBdr>
        <w:top w:val="none" w:sz="0" w:space="0" w:color="auto"/>
        <w:left w:val="none" w:sz="0" w:space="0" w:color="auto"/>
        <w:bottom w:val="none" w:sz="0" w:space="0" w:color="auto"/>
        <w:right w:val="none" w:sz="0" w:space="0" w:color="auto"/>
      </w:divBdr>
    </w:div>
    <w:div w:id="1164930834">
      <w:marLeft w:val="0"/>
      <w:marRight w:val="0"/>
      <w:marTop w:val="10"/>
      <w:marBottom w:val="10"/>
      <w:divBdr>
        <w:top w:val="none" w:sz="0" w:space="0" w:color="auto"/>
        <w:left w:val="none" w:sz="0" w:space="0" w:color="auto"/>
        <w:bottom w:val="none" w:sz="0" w:space="0" w:color="auto"/>
        <w:right w:val="none" w:sz="0" w:space="0" w:color="auto"/>
      </w:divBdr>
    </w:div>
    <w:div w:id="1190921807">
      <w:marLeft w:val="0"/>
      <w:marRight w:val="0"/>
      <w:marTop w:val="10"/>
      <w:marBottom w:val="10"/>
      <w:divBdr>
        <w:top w:val="none" w:sz="0" w:space="0" w:color="auto"/>
        <w:left w:val="none" w:sz="0" w:space="0" w:color="auto"/>
        <w:bottom w:val="none" w:sz="0" w:space="0" w:color="auto"/>
        <w:right w:val="none" w:sz="0" w:space="0" w:color="auto"/>
      </w:divBdr>
    </w:div>
    <w:div w:id="1216624326">
      <w:marLeft w:val="0"/>
      <w:marRight w:val="720"/>
      <w:marTop w:val="10"/>
      <w:marBottom w:val="10"/>
      <w:divBdr>
        <w:top w:val="none" w:sz="0" w:space="0" w:color="auto"/>
        <w:left w:val="none" w:sz="0" w:space="0" w:color="auto"/>
        <w:bottom w:val="none" w:sz="0" w:space="0" w:color="auto"/>
        <w:right w:val="none" w:sz="0" w:space="0" w:color="auto"/>
      </w:divBdr>
    </w:div>
    <w:div w:id="1246187589">
      <w:marLeft w:val="0"/>
      <w:marRight w:val="0"/>
      <w:marTop w:val="10"/>
      <w:marBottom w:val="10"/>
      <w:divBdr>
        <w:top w:val="none" w:sz="0" w:space="0" w:color="auto"/>
        <w:left w:val="none" w:sz="0" w:space="0" w:color="auto"/>
        <w:bottom w:val="none" w:sz="0" w:space="0" w:color="auto"/>
        <w:right w:val="none" w:sz="0" w:space="0" w:color="auto"/>
      </w:divBdr>
    </w:div>
    <w:div w:id="1262570564">
      <w:marLeft w:val="0"/>
      <w:marRight w:val="0"/>
      <w:marTop w:val="10"/>
      <w:marBottom w:val="10"/>
      <w:divBdr>
        <w:top w:val="none" w:sz="0" w:space="0" w:color="auto"/>
        <w:left w:val="none" w:sz="0" w:space="0" w:color="auto"/>
        <w:bottom w:val="none" w:sz="0" w:space="0" w:color="auto"/>
        <w:right w:val="none" w:sz="0" w:space="0" w:color="auto"/>
      </w:divBdr>
    </w:div>
    <w:div w:id="1267689286">
      <w:marLeft w:val="0"/>
      <w:marRight w:val="0"/>
      <w:marTop w:val="10"/>
      <w:marBottom w:val="10"/>
      <w:divBdr>
        <w:top w:val="none" w:sz="0" w:space="0" w:color="auto"/>
        <w:left w:val="none" w:sz="0" w:space="0" w:color="auto"/>
        <w:bottom w:val="none" w:sz="0" w:space="0" w:color="auto"/>
        <w:right w:val="none" w:sz="0" w:space="0" w:color="auto"/>
      </w:divBdr>
    </w:div>
    <w:div w:id="1275745285">
      <w:marLeft w:val="0"/>
      <w:marRight w:val="0"/>
      <w:marTop w:val="10"/>
      <w:marBottom w:val="10"/>
      <w:divBdr>
        <w:top w:val="none" w:sz="0" w:space="0" w:color="auto"/>
        <w:left w:val="none" w:sz="0" w:space="0" w:color="auto"/>
        <w:bottom w:val="none" w:sz="0" w:space="0" w:color="auto"/>
        <w:right w:val="none" w:sz="0" w:space="0" w:color="auto"/>
      </w:divBdr>
    </w:div>
    <w:div w:id="1290353079">
      <w:marLeft w:val="0"/>
      <w:marRight w:val="0"/>
      <w:marTop w:val="10"/>
      <w:marBottom w:val="10"/>
      <w:divBdr>
        <w:top w:val="none" w:sz="0" w:space="0" w:color="auto"/>
        <w:left w:val="none" w:sz="0" w:space="0" w:color="auto"/>
        <w:bottom w:val="none" w:sz="0" w:space="0" w:color="auto"/>
        <w:right w:val="none" w:sz="0" w:space="0" w:color="auto"/>
      </w:divBdr>
    </w:div>
    <w:div w:id="1345355162">
      <w:marLeft w:val="0"/>
      <w:marRight w:val="0"/>
      <w:marTop w:val="10"/>
      <w:marBottom w:val="10"/>
      <w:divBdr>
        <w:top w:val="none" w:sz="0" w:space="0" w:color="auto"/>
        <w:left w:val="none" w:sz="0" w:space="0" w:color="auto"/>
        <w:bottom w:val="none" w:sz="0" w:space="0" w:color="auto"/>
        <w:right w:val="none" w:sz="0" w:space="0" w:color="auto"/>
      </w:divBdr>
    </w:div>
    <w:div w:id="1348942157">
      <w:marLeft w:val="0"/>
      <w:marRight w:val="0"/>
      <w:marTop w:val="10"/>
      <w:marBottom w:val="10"/>
      <w:divBdr>
        <w:top w:val="none" w:sz="0" w:space="0" w:color="auto"/>
        <w:left w:val="none" w:sz="0" w:space="0" w:color="auto"/>
        <w:bottom w:val="none" w:sz="0" w:space="0" w:color="auto"/>
        <w:right w:val="none" w:sz="0" w:space="0" w:color="auto"/>
      </w:divBdr>
    </w:div>
    <w:div w:id="1355425538">
      <w:marLeft w:val="0"/>
      <w:marRight w:val="0"/>
      <w:marTop w:val="10"/>
      <w:marBottom w:val="10"/>
      <w:divBdr>
        <w:top w:val="none" w:sz="0" w:space="0" w:color="auto"/>
        <w:left w:val="none" w:sz="0" w:space="0" w:color="auto"/>
        <w:bottom w:val="none" w:sz="0" w:space="0" w:color="auto"/>
        <w:right w:val="none" w:sz="0" w:space="0" w:color="auto"/>
      </w:divBdr>
    </w:div>
    <w:div w:id="1374843665">
      <w:marLeft w:val="0"/>
      <w:marRight w:val="0"/>
      <w:marTop w:val="10"/>
      <w:marBottom w:val="10"/>
      <w:divBdr>
        <w:top w:val="none" w:sz="0" w:space="0" w:color="auto"/>
        <w:left w:val="none" w:sz="0" w:space="0" w:color="auto"/>
        <w:bottom w:val="none" w:sz="0" w:space="0" w:color="auto"/>
        <w:right w:val="none" w:sz="0" w:space="0" w:color="auto"/>
      </w:divBdr>
    </w:div>
    <w:div w:id="1384596782">
      <w:marLeft w:val="0"/>
      <w:marRight w:val="0"/>
      <w:marTop w:val="10"/>
      <w:marBottom w:val="10"/>
      <w:divBdr>
        <w:top w:val="none" w:sz="0" w:space="0" w:color="auto"/>
        <w:left w:val="none" w:sz="0" w:space="0" w:color="auto"/>
        <w:bottom w:val="none" w:sz="0" w:space="0" w:color="auto"/>
        <w:right w:val="none" w:sz="0" w:space="0" w:color="auto"/>
      </w:divBdr>
    </w:div>
    <w:div w:id="1399815966">
      <w:marLeft w:val="0"/>
      <w:marRight w:val="0"/>
      <w:marTop w:val="10"/>
      <w:marBottom w:val="10"/>
      <w:divBdr>
        <w:top w:val="none" w:sz="0" w:space="0" w:color="auto"/>
        <w:left w:val="none" w:sz="0" w:space="0" w:color="auto"/>
        <w:bottom w:val="none" w:sz="0" w:space="0" w:color="auto"/>
        <w:right w:val="none" w:sz="0" w:space="0" w:color="auto"/>
      </w:divBdr>
    </w:div>
    <w:div w:id="1401707816">
      <w:marLeft w:val="0"/>
      <w:marRight w:val="0"/>
      <w:marTop w:val="10"/>
      <w:marBottom w:val="10"/>
      <w:divBdr>
        <w:top w:val="none" w:sz="0" w:space="0" w:color="auto"/>
        <w:left w:val="none" w:sz="0" w:space="0" w:color="auto"/>
        <w:bottom w:val="none" w:sz="0" w:space="0" w:color="auto"/>
        <w:right w:val="none" w:sz="0" w:space="0" w:color="auto"/>
      </w:divBdr>
    </w:div>
    <w:div w:id="1442920037">
      <w:marLeft w:val="0"/>
      <w:marRight w:val="0"/>
      <w:marTop w:val="10"/>
      <w:marBottom w:val="10"/>
      <w:divBdr>
        <w:top w:val="none" w:sz="0" w:space="0" w:color="auto"/>
        <w:left w:val="none" w:sz="0" w:space="0" w:color="auto"/>
        <w:bottom w:val="none" w:sz="0" w:space="0" w:color="auto"/>
        <w:right w:val="none" w:sz="0" w:space="0" w:color="auto"/>
      </w:divBdr>
    </w:div>
    <w:div w:id="1459714613">
      <w:marLeft w:val="0"/>
      <w:marRight w:val="0"/>
      <w:marTop w:val="10"/>
      <w:marBottom w:val="10"/>
      <w:divBdr>
        <w:top w:val="none" w:sz="0" w:space="0" w:color="auto"/>
        <w:left w:val="none" w:sz="0" w:space="0" w:color="auto"/>
        <w:bottom w:val="none" w:sz="0" w:space="0" w:color="auto"/>
        <w:right w:val="none" w:sz="0" w:space="0" w:color="auto"/>
      </w:divBdr>
    </w:div>
    <w:div w:id="1483423349">
      <w:marLeft w:val="0"/>
      <w:marRight w:val="0"/>
      <w:marTop w:val="10"/>
      <w:marBottom w:val="10"/>
      <w:divBdr>
        <w:top w:val="none" w:sz="0" w:space="0" w:color="auto"/>
        <w:left w:val="none" w:sz="0" w:space="0" w:color="auto"/>
        <w:bottom w:val="none" w:sz="0" w:space="0" w:color="auto"/>
        <w:right w:val="none" w:sz="0" w:space="0" w:color="auto"/>
      </w:divBdr>
    </w:div>
    <w:div w:id="1546602938">
      <w:marLeft w:val="0"/>
      <w:marRight w:val="0"/>
      <w:marTop w:val="10"/>
      <w:marBottom w:val="10"/>
      <w:divBdr>
        <w:top w:val="none" w:sz="0" w:space="0" w:color="auto"/>
        <w:left w:val="none" w:sz="0" w:space="0" w:color="auto"/>
        <w:bottom w:val="none" w:sz="0" w:space="0" w:color="auto"/>
        <w:right w:val="none" w:sz="0" w:space="0" w:color="auto"/>
      </w:divBdr>
    </w:div>
    <w:div w:id="1565216411">
      <w:marLeft w:val="0"/>
      <w:marRight w:val="720"/>
      <w:marTop w:val="10"/>
      <w:marBottom w:val="10"/>
      <w:divBdr>
        <w:top w:val="none" w:sz="0" w:space="0" w:color="auto"/>
        <w:left w:val="none" w:sz="0" w:space="0" w:color="auto"/>
        <w:bottom w:val="none" w:sz="0" w:space="0" w:color="auto"/>
        <w:right w:val="none" w:sz="0" w:space="0" w:color="auto"/>
      </w:divBdr>
    </w:div>
    <w:div w:id="1569876292">
      <w:marLeft w:val="0"/>
      <w:marRight w:val="0"/>
      <w:marTop w:val="10"/>
      <w:marBottom w:val="10"/>
      <w:divBdr>
        <w:top w:val="none" w:sz="0" w:space="0" w:color="auto"/>
        <w:left w:val="none" w:sz="0" w:space="0" w:color="auto"/>
        <w:bottom w:val="none" w:sz="0" w:space="0" w:color="auto"/>
        <w:right w:val="none" w:sz="0" w:space="0" w:color="auto"/>
      </w:divBdr>
    </w:div>
    <w:div w:id="1588077815">
      <w:marLeft w:val="0"/>
      <w:marRight w:val="0"/>
      <w:marTop w:val="10"/>
      <w:marBottom w:val="10"/>
      <w:divBdr>
        <w:top w:val="none" w:sz="0" w:space="0" w:color="auto"/>
        <w:left w:val="none" w:sz="0" w:space="0" w:color="auto"/>
        <w:bottom w:val="none" w:sz="0" w:space="0" w:color="auto"/>
        <w:right w:val="none" w:sz="0" w:space="0" w:color="auto"/>
      </w:divBdr>
    </w:div>
    <w:div w:id="1603609365">
      <w:marLeft w:val="0"/>
      <w:marRight w:val="0"/>
      <w:marTop w:val="10"/>
      <w:marBottom w:val="10"/>
      <w:divBdr>
        <w:top w:val="none" w:sz="0" w:space="0" w:color="auto"/>
        <w:left w:val="none" w:sz="0" w:space="0" w:color="auto"/>
        <w:bottom w:val="none" w:sz="0" w:space="0" w:color="auto"/>
        <w:right w:val="none" w:sz="0" w:space="0" w:color="auto"/>
      </w:divBdr>
    </w:div>
    <w:div w:id="1605188491">
      <w:marLeft w:val="0"/>
      <w:marRight w:val="0"/>
      <w:marTop w:val="10"/>
      <w:marBottom w:val="10"/>
      <w:divBdr>
        <w:top w:val="none" w:sz="0" w:space="0" w:color="auto"/>
        <w:left w:val="none" w:sz="0" w:space="0" w:color="auto"/>
        <w:bottom w:val="none" w:sz="0" w:space="0" w:color="auto"/>
        <w:right w:val="none" w:sz="0" w:space="0" w:color="auto"/>
      </w:divBdr>
    </w:div>
    <w:div w:id="1638418373">
      <w:marLeft w:val="0"/>
      <w:marRight w:val="0"/>
      <w:marTop w:val="10"/>
      <w:marBottom w:val="10"/>
      <w:divBdr>
        <w:top w:val="none" w:sz="0" w:space="0" w:color="auto"/>
        <w:left w:val="none" w:sz="0" w:space="0" w:color="auto"/>
        <w:bottom w:val="none" w:sz="0" w:space="0" w:color="auto"/>
        <w:right w:val="none" w:sz="0" w:space="0" w:color="auto"/>
      </w:divBdr>
    </w:div>
    <w:div w:id="1671985594">
      <w:marLeft w:val="0"/>
      <w:marRight w:val="0"/>
      <w:marTop w:val="10"/>
      <w:marBottom w:val="10"/>
      <w:divBdr>
        <w:top w:val="none" w:sz="0" w:space="0" w:color="auto"/>
        <w:left w:val="none" w:sz="0" w:space="0" w:color="auto"/>
        <w:bottom w:val="none" w:sz="0" w:space="0" w:color="auto"/>
        <w:right w:val="none" w:sz="0" w:space="0" w:color="auto"/>
      </w:divBdr>
    </w:div>
    <w:div w:id="1684669672">
      <w:marLeft w:val="0"/>
      <w:marRight w:val="0"/>
      <w:marTop w:val="10"/>
      <w:marBottom w:val="10"/>
      <w:divBdr>
        <w:top w:val="none" w:sz="0" w:space="0" w:color="auto"/>
        <w:left w:val="none" w:sz="0" w:space="0" w:color="auto"/>
        <w:bottom w:val="none" w:sz="0" w:space="0" w:color="auto"/>
        <w:right w:val="none" w:sz="0" w:space="0" w:color="auto"/>
      </w:divBdr>
    </w:div>
    <w:div w:id="1685355933">
      <w:marLeft w:val="0"/>
      <w:marRight w:val="0"/>
      <w:marTop w:val="10"/>
      <w:marBottom w:val="10"/>
      <w:divBdr>
        <w:top w:val="none" w:sz="0" w:space="0" w:color="auto"/>
        <w:left w:val="none" w:sz="0" w:space="0" w:color="auto"/>
        <w:bottom w:val="none" w:sz="0" w:space="0" w:color="auto"/>
        <w:right w:val="none" w:sz="0" w:space="0" w:color="auto"/>
      </w:divBdr>
    </w:div>
    <w:div w:id="1709184743">
      <w:marLeft w:val="0"/>
      <w:marRight w:val="0"/>
      <w:marTop w:val="10"/>
      <w:marBottom w:val="10"/>
      <w:divBdr>
        <w:top w:val="none" w:sz="0" w:space="0" w:color="auto"/>
        <w:left w:val="none" w:sz="0" w:space="0" w:color="auto"/>
        <w:bottom w:val="none" w:sz="0" w:space="0" w:color="auto"/>
        <w:right w:val="none" w:sz="0" w:space="0" w:color="auto"/>
      </w:divBdr>
    </w:div>
    <w:div w:id="1751850195">
      <w:marLeft w:val="0"/>
      <w:marRight w:val="0"/>
      <w:marTop w:val="10"/>
      <w:marBottom w:val="10"/>
      <w:divBdr>
        <w:top w:val="none" w:sz="0" w:space="0" w:color="auto"/>
        <w:left w:val="none" w:sz="0" w:space="0" w:color="auto"/>
        <w:bottom w:val="none" w:sz="0" w:space="0" w:color="auto"/>
        <w:right w:val="none" w:sz="0" w:space="0" w:color="auto"/>
      </w:divBdr>
    </w:div>
    <w:div w:id="1761217226">
      <w:marLeft w:val="0"/>
      <w:marRight w:val="0"/>
      <w:marTop w:val="10"/>
      <w:marBottom w:val="10"/>
      <w:divBdr>
        <w:top w:val="none" w:sz="0" w:space="0" w:color="auto"/>
        <w:left w:val="none" w:sz="0" w:space="0" w:color="auto"/>
        <w:bottom w:val="none" w:sz="0" w:space="0" w:color="auto"/>
        <w:right w:val="none" w:sz="0" w:space="0" w:color="auto"/>
      </w:divBdr>
    </w:div>
    <w:div w:id="1798598422">
      <w:marLeft w:val="0"/>
      <w:marRight w:val="0"/>
      <w:marTop w:val="10"/>
      <w:marBottom w:val="10"/>
      <w:divBdr>
        <w:top w:val="none" w:sz="0" w:space="0" w:color="auto"/>
        <w:left w:val="none" w:sz="0" w:space="0" w:color="auto"/>
        <w:bottom w:val="none" w:sz="0" w:space="0" w:color="auto"/>
        <w:right w:val="none" w:sz="0" w:space="0" w:color="auto"/>
      </w:divBdr>
    </w:div>
    <w:div w:id="1820919087">
      <w:marLeft w:val="0"/>
      <w:marRight w:val="0"/>
      <w:marTop w:val="10"/>
      <w:marBottom w:val="10"/>
      <w:divBdr>
        <w:top w:val="none" w:sz="0" w:space="0" w:color="auto"/>
        <w:left w:val="none" w:sz="0" w:space="0" w:color="auto"/>
        <w:bottom w:val="none" w:sz="0" w:space="0" w:color="auto"/>
        <w:right w:val="none" w:sz="0" w:space="0" w:color="auto"/>
      </w:divBdr>
    </w:div>
    <w:div w:id="1830556827">
      <w:marLeft w:val="0"/>
      <w:marRight w:val="0"/>
      <w:marTop w:val="10"/>
      <w:marBottom w:val="10"/>
      <w:divBdr>
        <w:top w:val="none" w:sz="0" w:space="0" w:color="auto"/>
        <w:left w:val="none" w:sz="0" w:space="0" w:color="auto"/>
        <w:bottom w:val="none" w:sz="0" w:space="0" w:color="auto"/>
        <w:right w:val="none" w:sz="0" w:space="0" w:color="auto"/>
      </w:divBdr>
    </w:div>
    <w:div w:id="1837917440">
      <w:marLeft w:val="0"/>
      <w:marRight w:val="0"/>
      <w:marTop w:val="10"/>
      <w:marBottom w:val="10"/>
      <w:divBdr>
        <w:top w:val="none" w:sz="0" w:space="0" w:color="auto"/>
        <w:left w:val="none" w:sz="0" w:space="0" w:color="auto"/>
        <w:bottom w:val="none" w:sz="0" w:space="0" w:color="auto"/>
        <w:right w:val="none" w:sz="0" w:space="0" w:color="auto"/>
      </w:divBdr>
    </w:div>
    <w:div w:id="1863543934">
      <w:marLeft w:val="0"/>
      <w:marRight w:val="0"/>
      <w:marTop w:val="10"/>
      <w:marBottom w:val="10"/>
      <w:divBdr>
        <w:top w:val="none" w:sz="0" w:space="0" w:color="auto"/>
        <w:left w:val="none" w:sz="0" w:space="0" w:color="auto"/>
        <w:bottom w:val="none" w:sz="0" w:space="0" w:color="auto"/>
        <w:right w:val="none" w:sz="0" w:space="0" w:color="auto"/>
      </w:divBdr>
    </w:div>
    <w:div w:id="1900093833">
      <w:marLeft w:val="0"/>
      <w:marRight w:val="0"/>
      <w:marTop w:val="10"/>
      <w:marBottom w:val="10"/>
      <w:divBdr>
        <w:top w:val="none" w:sz="0" w:space="0" w:color="auto"/>
        <w:left w:val="none" w:sz="0" w:space="0" w:color="auto"/>
        <w:bottom w:val="none" w:sz="0" w:space="0" w:color="auto"/>
        <w:right w:val="none" w:sz="0" w:space="0" w:color="auto"/>
      </w:divBdr>
    </w:div>
    <w:div w:id="1905262865">
      <w:marLeft w:val="0"/>
      <w:marRight w:val="0"/>
      <w:marTop w:val="10"/>
      <w:marBottom w:val="10"/>
      <w:divBdr>
        <w:top w:val="none" w:sz="0" w:space="0" w:color="auto"/>
        <w:left w:val="none" w:sz="0" w:space="0" w:color="auto"/>
        <w:bottom w:val="none" w:sz="0" w:space="0" w:color="auto"/>
        <w:right w:val="none" w:sz="0" w:space="0" w:color="auto"/>
      </w:divBdr>
    </w:div>
    <w:div w:id="1943143161">
      <w:marLeft w:val="0"/>
      <w:marRight w:val="0"/>
      <w:marTop w:val="10"/>
      <w:marBottom w:val="10"/>
      <w:divBdr>
        <w:top w:val="none" w:sz="0" w:space="0" w:color="auto"/>
        <w:left w:val="none" w:sz="0" w:space="0" w:color="auto"/>
        <w:bottom w:val="none" w:sz="0" w:space="0" w:color="auto"/>
        <w:right w:val="none" w:sz="0" w:space="0" w:color="auto"/>
      </w:divBdr>
    </w:div>
    <w:div w:id="1966227461">
      <w:marLeft w:val="0"/>
      <w:marRight w:val="0"/>
      <w:marTop w:val="10"/>
      <w:marBottom w:val="10"/>
      <w:divBdr>
        <w:top w:val="none" w:sz="0" w:space="0" w:color="auto"/>
        <w:left w:val="none" w:sz="0" w:space="0" w:color="auto"/>
        <w:bottom w:val="none" w:sz="0" w:space="0" w:color="auto"/>
        <w:right w:val="none" w:sz="0" w:space="0" w:color="auto"/>
      </w:divBdr>
    </w:div>
    <w:div w:id="1980375620">
      <w:marLeft w:val="0"/>
      <w:marRight w:val="0"/>
      <w:marTop w:val="10"/>
      <w:marBottom w:val="10"/>
      <w:divBdr>
        <w:top w:val="none" w:sz="0" w:space="0" w:color="auto"/>
        <w:left w:val="none" w:sz="0" w:space="0" w:color="auto"/>
        <w:bottom w:val="none" w:sz="0" w:space="0" w:color="auto"/>
        <w:right w:val="none" w:sz="0" w:space="0" w:color="auto"/>
      </w:divBdr>
    </w:div>
    <w:div w:id="1982340842">
      <w:marLeft w:val="0"/>
      <w:marRight w:val="0"/>
      <w:marTop w:val="10"/>
      <w:marBottom w:val="10"/>
      <w:divBdr>
        <w:top w:val="none" w:sz="0" w:space="0" w:color="auto"/>
        <w:left w:val="none" w:sz="0" w:space="0" w:color="auto"/>
        <w:bottom w:val="none" w:sz="0" w:space="0" w:color="auto"/>
        <w:right w:val="none" w:sz="0" w:space="0" w:color="auto"/>
      </w:divBdr>
    </w:div>
    <w:div w:id="1982614409">
      <w:marLeft w:val="0"/>
      <w:marRight w:val="0"/>
      <w:marTop w:val="10"/>
      <w:marBottom w:val="10"/>
      <w:divBdr>
        <w:top w:val="none" w:sz="0" w:space="0" w:color="auto"/>
        <w:left w:val="none" w:sz="0" w:space="0" w:color="auto"/>
        <w:bottom w:val="none" w:sz="0" w:space="0" w:color="auto"/>
        <w:right w:val="none" w:sz="0" w:space="0" w:color="auto"/>
      </w:divBdr>
    </w:div>
    <w:div w:id="1994335680">
      <w:marLeft w:val="0"/>
      <w:marRight w:val="0"/>
      <w:marTop w:val="10"/>
      <w:marBottom w:val="10"/>
      <w:divBdr>
        <w:top w:val="none" w:sz="0" w:space="0" w:color="auto"/>
        <w:left w:val="none" w:sz="0" w:space="0" w:color="auto"/>
        <w:bottom w:val="none" w:sz="0" w:space="0" w:color="auto"/>
        <w:right w:val="none" w:sz="0" w:space="0" w:color="auto"/>
      </w:divBdr>
    </w:div>
    <w:div w:id="2001960835">
      <w:marLeft w:val="0"/>
      <w:marRight w:val="0"/>
      <w:marTop w:val="10"/>
      <w:marBottom w:val="10"/>
      <w:divBdr>
        <w:top w:val="none" w:sz="0" w:space="0" w:color="auto"/>
        <w:left w:val="none" w:sz="0" w:space="0" w:color="auto"/>
        <w:bottom w:val="none" w:sz="0" w:space="0" w:color="auto"/>
        <w:right w:val="none" w:sz="0" w:space="0" w:color="auto"/>
      </w:divBdr>
    </w:div>
    <w:div w:id="2004821362">
      <w:marLeft w:val="0"/>
      <w:marRight w:val="0"/>
      <w:marTop w:val="10"/>
      <w:marBottom w:val="10"/>
      <w:divBdr>
        <w:top w:val="none" w:sz="0" w:space="0" w:color="auto"/>
        <w:left w:val="none" w:sz="0" w:space="0" w:color="auto"/>
        <w:bottom w:val="none" w:sz="0" w:space="0" w:color="auto"/>
        <w:right w:val="none" w:sz="0" w:space="0" w:color="auto"/>
      </w:divBdr>
    </w:div>
    <w:div w:id="2061201657">
      <w:marLeft w:val="0"/>
      <w:marRight w:val="0"/>
      <w:marTop w:val="10"/>
      <w:marBottom w:val="10"/>
      <w:divBdr>
        <w:top w:val="none" w:sz="0" w:space="0" w:color="auto"/>
        <w:left w:val="none" w:sz="0" w:space="0" w:color="auto"/>
        <w:bottom w:val="none" w:sz="0" w:space="0" w:color="auto"/>
        <w:right w:val="none" w:sz="0" w:space="0" w:color="auto"/>
      </w:divBdr>
    </w:div>
    <w:div w:id="2074351524">
      <w:marLeft w:val="0"/>
      <w:marRight w:val="0"/>
      <w:marTop w:val="10"/>
      <w:marBottom w:val="10"/>
      <w:divBdr>
        <w:top w:val="none" w:sz="0" w:space="0" w:color="auto"/>
        <w:left w:val="none" w:sz="0" w:space="0" w:color="auto"/>
        <w:bottom w:val="none" w:sz="0" w:space="0" w:color="auto"/>
        <w:right w:val="none" w:sz="0" w:space="0" w:color="auto"/>
      </w:divBdr>
    </w:div>
    <w:div w:id="2099709199">
      <w:marLeft w:val="0"/>
      <w:marRight w:val="0"/>
      <w:marTop w:val="10"/>
      <w:marBottom w:val="10"/>
      <w:divBdr>
        <w:top w:val="none" w:sz="0" w:space="0" w:color="auto"/>
        <w:left w:val="none" w:sz="0" w:space="0" w:color="auto"/>
        <w:bottom w:val="none" w:sz="0" w:space="0" w:color="auto"/>
        <w:right w:val="none" w:sz="0" w:space="0" w:color="auto"/>
      </w:divBdr>
    </w:div>
    <w:div w:id="2131168301">
      <w:marLeft w:val="0"/>
      <w:marRight w:val="0"/>
      <w:marTop w:val="10"/>
      <w:marBottom w:val="10"/>
      <w:divBdr>
        <w:top w:val="none" w:sz="0" w:space="0" w:color="auto"/>
        <w:left w:val="none" w:sz="0" w:space="0" w:color="auto"/>
        <w:bottom w:val="none" w:sz="0" w:space="0" w:color="auto"/>
        <w:right w:val="none" w:sz="0" w:space="0" w:color="auto"/>
      </w:divBdr>
    </w:div>
    <w:div w:id="21458059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2269</Words>
  <Characters>12939</Characters>
  <Application>Microsoft Office Word</Application>
  <DocSecurity>0</DocSecurity>
  <Lines>107</Lines>
  <Paragraphs>30</Paragraphs>
  <ScaleCrop>false</ScaleCrop>
  <Company/>
  <LinksUpToDate>false</LinksUpToDate>
  <CharactersWithSpaces>15178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2025-04-30T04:42:00Z</dcterms:created>
  <dcterms:modified xsi:type="dcterms:W3CDTF">2025-04-30T04:42:00Z</dcterms:modified>
</cp:coreProperties>
</file>