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8483B" w14:textId="77777777" w:rsidR="00566CD2" w:rsidRDefault="00566CD2">
      <w:pPr>
        <w:spacing w:line="500" w:lineRule="atLeast"/>
        <w:jc w:val="center"/>
        <w:divId w:val="743261074"/>
        <w:rPr>
          <w:rFonts w:ascii="黑体" w:eastAsia="黑体" w:hAnsi="黑体"/>
          <w:sz w:val="36"/>
          <w:szCs w:val="36"/>
        </w:rPr>
      </w:pPr>
      <w:r>
        <w:rPr>
          <w:rFonts w:ascii="黑体" w:eastAsia="黑体" w:hAnsi="黑体" w:hint="eastAsia"/>
          <w:sz w:val="36"/>
          <w:szCs w:val="36"/>
        </w:rPr>
        <w:t>广东省广州市越秀区人民法院</w:t>
      </w:r>
    </w:p>
    <w:p w14:paraId="2307F200" w14:textId="77777777" w:rsidR="00566CD2" w:rsidRDefault="00566CD2">
      <w:pPr>
        <w:spacing w:line="500" w:lineRule="atLeast"/>
        <w:jc w:val="center"/>
        <w:divId w:val="13644041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2DBB96E" w14:textId="77777777" w:rsidR="00566CD2" w:rsidRDefault="00566CD2">
      <w:pPr>
        <w:spacing w:line="500" w:lineRule="atLeast"/>
        <w:jc w:val="right"/>
        <w:divId w:val="1162313300"/>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1814</w:t>
      </w:r>
      <w:r>
        <w:rPr>
          <w:rFonts w:hint="eastAsia"/>
          <w:sz w:val="30"/>
          <w:szCs w:val="30"/>
        </w:rPr>
        <w:t>号</w:t>
      </w:r>
    </w:p>
    <w:p w14:paraId="426552C1" w14:textId="77777777" w:rsidR="00566CD2" w:rsidRDefault="00566CD2">
      <w:pPr>
        <w:spacing w:line="500" w:lineRule="atLeast"/>
        <w:ind w:firstLine="600"/>
        <w:divId w:val="406418132"/>
        <w:rPr>
          <w:rFonts w:hint="eastAsia"/>
          <w:sz w:val="30"/>
          <w:szCs w:val="30"/>
        </w:rPr>
      </w:pPr>
      <w:r>
        <w:rPr>
          <w:rFonts w:hint="eastAsia"/>
          <w:sz w:val="30"/>
          <w:szCs w:val="30"/>
        </w:rPr>
        <w:t>公诉机关广东省广州市越秀区人民检察院。</w:t>
      </w:r>
    </w:p>
    <w:p w14:paraId="44248CE2" w14:textId="77777777" w:rsidR="00566CD2" w:rsidRDefault="00566CD2">
      <w:pPr>
        <w:spacing w:line="500" w:lineRule="atLeast"/>
        <w:ind w:firstLine="600"/>
        <w:divId w:val="1705322170"/>
        <w:rPr>
          <w:rFonts w:hint="eastAsia"/>
          <w:sz w:val="30"/>
          <w:szCs w:val="30"/>
        </w:rPr>
      </w:pPr>
      <w:r>
        <w:rPr>
          <w:rFonts w:hint="eastAsia"/>
          <w:sz w:val="30"/>
          <w:szCs w:val="30"/>
        </w:rPr>
        <w:t>被告人季某某，男，</w:t>
      </w:r>
      <w:r>
        <w:rPr>
          <w:rFonts w:hint="eastAsia"/>
          <w:sz w:val="30"/>
          <w:szCs w:val="30"/>
        </w:rPr>
        <w:t>1963</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日出生，汉族，出生地江苏省海安县，文化程度大学本科，原系广州市规划局番禺分局副局长，户籍地广东省广州市越秀区。因本案于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日被羁押，次日被刑事拘留，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日被逮捕。现羁押于广州市越秀区看守所。</w:t>
      </w:r>
    </w:p>
    <w:p w14:paraId="493D919E" w14:textId="77777777" w:rsidR="00566CD2" w:rsidRDefault="00566CD2">
      <w:pPr>
        <w:spacing w:line="500" w:lineRule="atLeast"/>
        <w:ind w:firstLine="600"/>
        <w:divId w:val="1050230156"/>
        <w:rPr>
          <w:rFonts w:hint="eastAsia"/>
          <w:sz w:val="30"/>
          <w:szCs w:val="30"/>
        </w:rPr>
      </w:pPr>
      <w:r>
        <w:rPr>
          <w:rFonts w:hint="eastAsia"/>
          <w:sz w:val="30"/>
          <w:szCs w:val="30"/>
        </w:rPr>
        <w:t>辩护人罗春霖，广东经纶律师事务所律师。</w:t>
      </w:r>
    </w:p>
    <w:p w14:paraId="5A083A3B" w14:textId="77777777" w:rsidR="00566CD2" w:rsidRDefault="00566CD2">
      <w:pPr>
        <w:spacing w:line="500" w:lineRule="atLeast"/>
        <w:ind w:firstLine="600"/>
        <w:divId w:val="1075473126"/>
        <w:rPr>
          <w:rFonts w:hint="eastAsia"/>
          <w:sz w:val="30"/>
          <w:szCs w:val="30"/>
        </w:rPr>
      </w:pPr>
      <w:r>
        <w:rPr>
          <w:rFonts w:hint="eastAsia"/>
          <w:sz w:val="30"/>
          <w:szCs w:val="30"/>
        </w:rPr>
        <w:t>辩护人刘峰，广东经纶律师事务所律师。</w:t>
      </w:r>
    </w:p>
    <w:p w14:paraId="08AECF7D" w14:textId="77777777" w:rsidR="00566CD2" w:rsidRDefault="00566CD2">
      <w:pPr>
        <w:spacing w:line="500" w:lineRule="atLeast"/>
        <w:ind w:firstLine="600"/>
        <w:divId w:val="764964223"/>
        <w:rPr>
          <w:rFonts w:hint="eastAsia"/>
          <w:sz w:val="30"/>
          <w:szCs w:val="30"/>
        </w:rPr>
      </w:pPr>
      <w:r>
        <w:rPr>
          <w:rFonts w:hint="eastAsia"/>
          <w:sz w:val="30"/>
          <w:szCs w:val="30"/>
        </w:rPr>
        <w:t>广东省广州市越秀区人民检察院以越检刑诉</w:t>
      </w:r>
      <w:r>
        <w:rPr>
          <w:rFonts w:hint="eastAsia"/>
          <w:sz w:val="30"/>
          <w:szCs w:val="30"/>
        </w:rPr>
        <w:t>[2015]1549</w:t>
      </w:r>
      <w:r>
        <w:rPr>
          <w:rFonts w:hint="eastAsia"/>
          <w:sz w:val="30"/>
          <w:szCs w:val="30"/>
        </w:rPr>
        <w:t>号起诉书指控被告人季某某犯受贿罪，于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向本院提起公诉。本院立案后，依法组成合议庭，公开开庭审理了本案。广东省广州市越秀区人民检察院指派代理检察员骆婷婷出庭支持公诉。被告人季某某及其辩护人罗春霖、刘峰到庭参加诉讼。现已审理终结。</w:t>
      </w:r>
    </w:p>
    <w:p w14:paraId="355AB106" w14:textId="77777777" w:rsidR="00566CD2" w:rsidRDefault="00566CD2">
      <w:pPr>
        <w:spacing w:line="500" w:lineRule="atLeast"/>
        <w:ind w:firstLine="600"/>
        <w:divId w:val="1194228607"/>
        <w:rPr>
          <w:rFonts w:hint="eastAsia"/>
          <w:sz w:val="30"/>
          <w:szCs w:val="30"/>
        </w:rPr>
      </w:pPr>
      <w:r>
        <w:rPr>
          <w:rFonts w:hint="eastAsia"/>
          <w:sz w:val="30"/>
          <w:szCs w:val="30"/>
        </w:rPr>
        <w:t>广东省广州市越秀区人民检察院指控：</w:t>
      </w:r>
      <w:r>
        <w:rPr>
          <w:rFonts w:hint="eastAsia"/>
          <w:sz w:val="30"/>
          <w:szCs w:val="30"/>
        </w:rPr>
        <w:t>2011</w:t>
      </w:r>
      <w:r>
        <w:rPr>
          <w:rFonts w:hint="eastAsia"/>
          <w:sz w:val="30"/>
          <w:szCs w:val="30"/>
        </w:rPr>
        <w:t>年，被告人季某某利用担任广州市规划局越秀区分局监督检查科科长的职务便利，伙同时任广州市规划局越秀区分局副局长的郑某文（另案处理），在审批越秀区庙前直街</w:t>
      </w:r>
      <w:r>
        <w:rPr>
          <w:rFonts w:hint="eastAsia"/>
          <w:sz w:val="30"/>
          <w:szCs w:val="30"/>
        </w:rPr>
        <w:t>45</w:t>
      </w:r>
      <w:r>
        <w:rPr>
          <w:rFonts w:hint="eastAsia"/>
          <w:sz w:val="30"/>
          <w:szCs w:val="30"/>
        </w:rPr>
        <w:t>、</w:t>
      </w:r>
      <w:r>
        <w:rPr>
          <w:rFonts w:hint="eastAsia"/>
          <w:sz w:val="30"/>
          <w:szCs w:val="30"/>
        </w:rPr>
        <w:t>47</w:t>
      </w:r>
      <w:r>
        <w:rPr>
          <w:rFonts w:hint="eastAsia"/>
          <w:sz w:val="30"/>
          <w:szCs w:val="30"/>
        </w:rPr>
        <w:t>号违章建设房屋改变使用功能事项的过程中，为陆某</w:t>
      </w:r>
      <w:r>
        <w:rPr>
          <w:rFonts w:hint="eastAsia"/>
          <w:sz w:val="30"/>
          <w:szCs w:val="30"/>
        </w:rPr>
        <w:t>2</w:t>
      </w:r>
      <w:r>
        <w:rPr>
          <w:rFonts w:hint="eastAsia"/>
          <w:sz w:val="30"/>
          <w:szCs w:val="30"/>
        </w:rPr>
        <w:t>森（另案处理）提供帮助，并收受陆某</w:t>
      </w:r>
      <w:r>
        <w:rPr>
          <w:rFonts w:hint="eastAsia"/>
          <w:sz w:val="30"/>
          <w:szCs w:val="30"/>
        </w:rPr>
        <w:t>2</w:t>
      </w:r>
      <w:r>
        <w:rPr>
          <w:rFonts w:hint="eastAsia"/>
          <w:sz w:val="30"/>
          <w:szCs w:val="30"/>
        </w:rPr>
        <w:t>森个人贿送的现金人民币</w:t>
      </w:r>
      <w:r>
        <w:rPr>
          <w:rFonts w:hint="eastAsia"/>
          <w:sz w:val="30"/>
          <w:szCs w:val="30"/>
        </w:rPr>
        <w:t>30</w:t>
      </w:r>
      <w:r>
        <w:rPr>
          <w:rFonts w:hint="eastAsia"/>
          <w:sz w:val="30"/>
          <w:szCs w:val="30"/>
        </w:rPr>
        <w:t>万元。后被告人季某某将上述</w:t>
      </w:r>
      <w:r>
        <w:rPr>
          <w:rFonts w:hint="eastAsia"/>
          <w:sz w:val="30"/>
          <w:szCs w:val="30"/>
        </w:rPr>
        <w:t>30</w:t>
      </w:r>
      <w:r>
        <w:rPr>
          <w:rFonts w:hint="eastAsia"/>
          <w:sz w:val="30"/>
          <w:szCs w:val="30"/>
        </w:rPr>
        <w:t>万元交给郑某文。</w:t>
      </w:r>
    </w:p>
    <w:p w14:paraId="7345F903" w14:textId="77777777" w:rsidR="00566CD2" w:rsidRDefault="00566CD2">
      <w:pPr>
        <w:spacing w:line="500" w:lineRule="atLeast"/>
        <w:ind w:firstLine="600"/>
        <w:divId w:val="1439987705"/>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年，被告人季某某利用担任广州市规划局越秀区分局监督检查科科长的职务便利，伙同时任广州市规划局越秀区分局副局长的郑某文（另案处理），在审批越秀区东</w:t>
      </w:r>
      <w:r>
        <w:rPr>
          <w:rFonts w:hint="eastAsia"/>
          <w:sz w:val="30"/>
          <w:szCs w:val="30"/>
        </w:rPr>
        <w:lastRenderedPageBreak/>
        <w:t>华西路</w:t>
      </w:r>
      <w:r>
        <w:rPr>
          <w:rFonts w:hint="eastAsia"/>
          <w:sz w:val="30"/>
          <w:szCs w:val="30"/>
        </w:rPr>
        <w:t>262</w:t>
      </w:r>
      <w:r>
        <w:rPr>
          <w:rFonts w:hint="eastAsia"/>
          <w:sz w:val="30"/>
          <w:szCs w:val="30"/>
        </w:rPr>
        <w:t>号、东关汛</w:t>
      </w:r>
      <w:r>
        <w:rPr>
          <w:rFonts w:hint="eastAsia"/>
          <w:sz w:val="30"/>
          <w:szCs w:val="30"/>
        </w:rPr>
        <w:t>13</w:t>
      </w:r>
      <w:r>
        <w:rPr>
          <w:rFonts w:hint="eastAsia"/>
          <w:sz w:val="30"/>
          <w:szCs w:val="30"/>
        </w:rPr>
        <w:t>号、北京南同庆坊</w:t>
      </w:r>
      <w:r>
        <w:rPr>
          <w:rFonts w:hint="eastAsia"/>
          <w:sz w:val="30"/>
          <w:szCs w:val="30"/>
        </w:rPr>
        <w:t>19</w:t>
      </w:r>
      <w:r>
        <w:rPr>
          <w:rFonts w:hint="eastAsia"/>
          <w:sz w:val="30"/>
          <w:szCs w:val="30"/>
        </w:rPr>
        <w:t>号之三之四、八旗二马路</w:t>
      </w:r>
      <w:r>
        <w:rPr>
          <w:rFonts w:hint="eastAsia"/>
          <w:sz w:val="30"/>
          <w:szCs w:val="30"/>
        </w:rPr>
        <w:t>66</w:t>
      </w:r>
      <w:r>
        <w:rPr>
          <w:rFonts w:hint="eastAsia"/>
          <w:sz w:val="30"/>
          <w:szCs w:val="30"/>
        </w:rPr>
        <w:t>号等违章处理事项的过程中，为聂某欢（另案处理）提供帮助，并先后分多次收受聂某欢贿送的现金共计人民币</w:t>
      </w:r>
      <w:r>
        <w:rPr>
          <w:rFonts w:hint="eastAsia"/>
          <w:sz w:val="30"/>
          <w:szCs w:val="30"/>
        </w:rPr>
        <w:t>32.5</w:t>
      </w:r>
      <w:r>
        <w:rPr>
          <w:rFonts w:hint="eastAsia"/>
          <w:sz w:val="30"/>
          <w:szCs w:val="30"/>
        </w:rPr>
        <w:t>万元，被告人季某某分得人民币</w:t>
      </w:r>
      <w:r>
        <w:rPr>
          <w:rFonts w:hint="eastAsia"/>
          <w:sz w:val="30"/>
          <w:szCs w:val="30"/>
        </w:rPr>
        <w:t>16</w:t>
      </w:r>
      <w:r>
        <w:rPr>
          <w:rFonts w:hint="eastAsia"/>
          <w:sz w:val="30"/>
          <w:szCs w:val="30"/>
        </w:rPr>
        <w:t>万元。</w:t>
      </w:r>
    </w:p>
    <w:p w14:paraId="5E6ECD04" w14:textId="77777777" w:rsidR="00566CD2" w:rsidRDefault="00566CD2">
      <w:pPr>
        <w:spacing w:line="500" w:lineRule="atLeast"/>
        <w:ind w:firstLine="600"/>
        <w:divId w:val="1058241060"/>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年，被告人季某某利用担任广州市规划局越秀区分局监督检查科科长的职务便利，伙同时任广州市规划局越秀区分局副局长的郑某文（另案处理），在审批越秀区起义路、中山四路德邻巷</w:t>
      </w:r>
      <w:r>
        <w:rPr>
          <w:rFonts w:hint="eastAsia"/>
          <w:sz w:val="30"/>
          <w:szCs w:val="30"/>
        </w:rPr>
        <w:t>7</w:t>
      </w:r>
      <w:r>
        <w:rPr>
          <w:rFonts w:hint="eastAsia"/>
          <w:sz w:val="30"/>
          <w:szCs w:val="30"/>
        </w:rPr>
        <w:t>号、光孝路型仁里</w:t>
      </w:r>
      <w:r>
        <w:rPr>
          <w:rFonts w:hint="eastAsia"/>
          <w:sz w:val="30"/>
          <w:szCs w:val="30"/>
        </w:rPr>
        <w:t>12</w:t>
      </w:r>
      <w:r>
        <w:rPr>
          <w:rFonts w:hint="eastAsia"/>
          <w:sz w:val="30"/>
          <w:szCs w:val="30"/>
        </w:rPr>
        <w:t>号等违章处理事项的过程中，为肖某</w:t>
      </w:r>
      <w:r>
        <w:rPr>
          <w:rFonts w:hint="eastAsia"/>
          <w:sz w:val="30"/>
          <w:szCs w:val="30"/>
        </w:rPr>
        <w:t>2</w:t>
      </w:r>
      <w:r>
        <w:rPr>
          <w:rFonts w:hint="eastAsia"/>
          <w:sz w:val="30"/>
          <w:szCs w:val="30"/>
        </w:rPr>
        <w:t>贤（另案处理）提供帮助，并先后多次收受肖某</w:t>
      </w:r>
      <w:r>
        <w:rPr>
          <w:rFonts w:hint="eastAsia"/>
          <w:sz w:val="30"/>
          <w:szCs w:val="30"/>
        </w:rPr>
        <w:t>2</w:t>
      </w:r>
      <w:r>
        <w:rPr>
          <w:rFonts w:hint="eastAsia"/>
          <w:sz w:val="30"/>
          <w:szCs w:val="30"/>
        </w:rPr>
        <w:t>贤贿送的现金共计人民币</w:t>
      </w:r>
      <w:r>
        <w:rPr>
          <w:rFonts w:hint="eastAsia"/>
          <w:sz w:val="30"/>
          <w:szCs w:val="30"/>
        </w:rPr>
        <w:t>19</w:t>
      </w:r>
      <w:r>
        <w:rPr>
          <w:rFonts w:hint="eastAsia"/>
          <w:sz w:val="30"/>
          <w:szCs w:val="30"/>
        </w:rPr>
        <w:t>万元，被告人季某某分得人民币</w:t>
      </w:r>
      <w:r>
        <w:rPr>
          <w:rFonts w:hint="eastAsia"/>
          <w:sz w:val="30"/>
          <w:szCs w:val="30"/>
        </w:rPr>
        <w:t>9.5</w:t>
      </w:r>
      <w:r>
        <w:rPr>
          <w:rFonts w:hint="eastAsia"/>
          <w:sz w:val="30"/>
          <w:szCs w:val="30"/>
        </w:rPr>
        <w:t>万元。</w:t>
      </w:r>
    </w:p>
    <w:p w14:paraId="5BBC0611" w14:textId="77777777" w:rsidR="00566CD2" w:rsidRDefault="00566CD2">
      <w:pPr>
        <w:spacing w:line="500" w:lineRule="atLeast"/>
        <w:ind w:firstLine="600"/>
        <w:divId w:val="1938177404"/>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日，被告人季某某到广州市越秀区人民检察院投案自首，并退缴赃款人民币</w:t>
      </w:r>
      <w:r>
        <w:rPr>
          <w:rFonts w:hint="eastAsia"/>
          <w:sz w:val="30"/>
          <w:szCs w:val="30"/>
        </w:rPr>
        <w:t>30</w:t>
      </w:r>
      <w:r>
        <w:rPr>
          <w:rFonts w:hint="eastAsia"/>
          <w:sz w:val="30"/>
          <w:szCs w:val="30"/>
        </w:rPr>
        <w:t>万元。</w:t>
      </w:r>
    </w:p>
    <w:p w14:paraId="57419E6E" w14:textId="77777777" w:rsidR="00566CD2" w:rsidRDefault="00566CD2">
      <w:pPr>
        <w:spacing w:line="500" w:lineRule="atLeast"/>
        <w:ind w:firstLine="600"/>
        <w:divId w:val="1508405916"/>
        <w:rPr>
          <w:rFonts w:hint="eastAsia"/>
          <w:sz w:val="30"/>
          <w:szCs w:val="30"/>
        </w:rPr>
      </w:pPr>
      <w:r>
        <w:rPr>
          <w:rFonts w:hint="eastAsia"/>
          <w:sz w:val="30"/>
          <w:szCs w:val="30"/>
        </w:rPr>
        <w:t>广东省广州市越秀区人民检察院随案移交干部履历表、破案报告等书证，证人证言，同案人供述，被告人供述等相关证据，并认为被告人季某某身为国家工作人员，无视国家法律，利用职务便利，非法收受他人财物，为他人谋取利益，其行为触犯了《中华人民共和国刑法》第三百八十五条第一款之规定，应当以受贿罪追究其刑事责任。被告人季某某犯罪后能自动投案，如实供述自己的罪行，是自首，依法可以从轻或者减轻处罚。提请本院依法判处。</w:t>
      </w:r>
    </w:p>
    <w:p w14:paraId="0B67BD27" w14:textId="77777777" w:rsidR="00566CD2" w:rsidRDefault="00566CD2">
      <w:pPr>
        <w:spacing w:line="500" w:lineRule="atLeast"/>
        <w:ind w:firstLine="600"/>
        <w:divId w:val="1725831563"/>
        <w:rPr>
          <w:rFonts w:hint="eastAsia"/>
          <w:sz w:val="30"/>
          <w:szCs w:val="30"/>
        </w:rPr>
      </w:pPr>
      <w:r>
        <w:rPr>
          <w:rFonts w:hint="eastAsia"/>
          <w:sz w:val="30"/>
          <w:szCs w:val="30"/>
        </w:rPr>
        <w:t>被告人季某某对公诉机关指控的基本事实和罪名不持异议，辩称其不具有最终审批权，实际由郑某起决定作用，因此其属从犯。</w:t>
      </w:r>
    </w:p>
    <w:p w14:paraId="25D036D2" w14:textId="77777777" w:rsidR="00566CD2" w:rsidRDefault="00566CD2">
      <w:pPr>
        <w:spacing w:line="500" w:lineRule="atLeast"/>
        <w:ind w:firstLine="600"/>
        <w:divId w:val="188223806"/>
        <w:rPr>
          <w:rFonts w:hint="eastAsia"/>
          <w:sz w:val="30"/>
          <w:szCs w:val="30"/>
        </w:rPr>
      </w:pPr>
      <w:r>
        <w:rPr>
          <w:rFonts w:hint="eastAsia"/>
          <w:sz w:val="30"/>
          <w:szCs w:val="30"/>
        </w:rPr>
        <w:t>辩护人对指控的主要事实及罪名不持异议，其主要辩护意见如下：一、对于受贿金额应当按照被告人季某某个人实际所得数额予以处罚，以体现罪刑相适应。二、被告人季某某作为广州市规划局越秀分局检查监督科科长，并无最终审批权，而是由郑某最终审批通过涉案审批事项，季某某收受的好处费大部分转送给郑某，因此被告人季某某的犯罪地位、作用应认定属于从犯。三、被告人季某某有自首情节，真诚悔过，且主动退缴了赃款。综上，请求对被告人季某某减轻处罚并适用缓刑。</w:t>
      </w:r>
    </w:p>
    <w:p w14:paraId="3FD3CBDD" w14:textId="77777777" w:rsidR="00566CD2" w:rsidRDefault="00566CD2">
      <w:pPr>
        <w:spacing w:line="500" w:lineRule="atLeast"/>
        <w:ind w:firstLine="600"/>
        <w:divId w:val="1905530336"/>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年，被告人季某某利用担任广州市规划局越秀分局监督检查科科长的职务便利，伙同时任广州市规划局越秀分局副局长的郑康文（另案处理），在审批越秀区庙前直街</w:t>
      </w:r>
      <w:r>
        <w:rPr>
          <w:rFonts w:hint="eastAsia"/>
          <w:sz w:val="30"/>
          <w:szCs w:val="30"/>
        </w:rPr>
        <w:t>45</w:t>
      </w:r>
      <w:r>
        <w:rPr>
          <w:rFonts w:hint="eastAsia"/>
          <w:sz w:val="30"/>
          <w:szCs w:val="30"/>
        </w:rPr>
        <w:t>、</w:t>
      </w:r>
      <w:r>
        <w:rPr>
          <w:rFonts w:hint="eastAsia"/>
          <w:sz w:val="30"/>
          <w:szCs w:val="30"/>
        </w:rPr>
        <w:t>47</w:t>
      </w:r>
      <w:r>
        <w:rPr>
          <w:rFonts w:hint="eastAsia"/>
          <w:sz w:val="30"/>
          <w:szCs w:val="30"/>
        </w:rPr>
        <w:t>号违章建设房屋改变使用功能事项的过程中，为陆某</w:t>
      </w:r>
      <w:r>
        <w:rPr>
          <w:rFonts w:hint="eastAsia"/>
          <w:sz w:val="30"/>
          <w:szCs w:val="30"/>
        </w:rPr>
        <w:t>1</w:t>
      </w:r>
      <w:r>
        <w:rPr>
          <w:rFonts w:hint="eastAsia"/>
          <w:sz w:val="30"/>
          <w:szCs w:val="30"/>
        </w:rPr>
        <w:t>（另案处理）提供帮助，并收受陆某</w:t>
      </w:r>
      <w:r>
        <w:rPr>
          <w:rFonts w:hint="eastAsia"/>
          <w:sz w:val="30"/>
          <w:szCs w:val="30"/>
        </w:rPr>
        <w:t>1</w:t>
      </w:r>
      <w:r>
        <w:rPr>
          <w:rFonts w:hint="eastAsia"/>
          <w:sz w:val="30"/>
          <w:szCs w:val="30"/>
        </w:rPr>
        <w:t>贿送的现金人民币</w:t>
      </w:r>
      <w:r>
        <w:rPr>
          <w:rFonts w:hint="eastAsia"/>
          <w:sz w:val="30"/>
          <w:szCs w:val="30"/>
        </w:rPr>
        <w:t>30</w:t>
      </w:r>
      <w:r>
        <w:rPr>
          <w:rFonts w:hint="eastAsia"/>
          <w:sz w:val="30"/>
          <w:szCs w:val="30"/>
        </w:rPr>
        <w:t>万元。后被告人季某某将上述</w:t>
      </w:r>
      <w:r>
        <w:rPr>
          <w:rFonts w:hint="eastAsia"/>
          <w:sz w:val="30"/>
          <w:szCs w:val="30"/>
        </w:rPr>
        <w:t>30</w:t>
      </w:r>
      <w:r>
        <w:rPr>
          <w:rFonts w:hint="eastAsia"/>
          <w:sz w:val="30"/>
          <w:szCs w:val="30"/>
        </w:rPr>
        <w:t>万元交给郑某。</w:t>
      </w:r>
    </w:p>
    <w:p w14:paraId="3B40B241" w14:textId="77777777" w:rsidR="00566CD2" w:rsidRDefault="00566CD2">
      <w:pPr>
        <w:spacing w:line="500" w:lineRule="atLeast"/>
        <w:ind w:firstLine="600"/>
        <w:divId w:val="873149618"/>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年，被告人季某某利用担任广州市规划局越秀分局监督检查科科长的职务便利，伙同时任广州市规划局越秀分局副局长的郑康文（另案处理），在审批越秀区东华西路</w:t>
      </w:r>
      <w:r>
        <w:rPr>
          <w:rFonts w:hint="eastAsia"/>
          <w:sz w:val="30"/>
          <w:szCs w:val="30"/>
        </w:rPr>
        <w:t>262</w:t>
      </w:r>
      <w:r>
        <w:rPr>
          <w:rFonts w:hint="eastAsia"/>
          <w:sz w:val="30"/>
          <w:szCs w:val="30"/>
        </w:rPr>
        <w:t>号、东关汛</w:t>
      </w:r>
      <w:r>
        <w:rPr>
          <w:rFonts w:hint="eastAsia"/>
          <w:sz w:val="30"/>
          <w:szCs w:val="30"/>
        </w:rPr>
        <w:t>13</w:t>
      </w:r>
      <w:r>
        <w:rPr>
          <w:rFonts w:hint="eastAsia"/>
          <w:sz w:val="30"/>
          <w:szCs w:val="30"/>
        </w:rPr>
        <w:t>号、北京南同庆坊</w:t>
      </w:r>
      <w:r>
        <w:rPr>
          <w:rFonts w:hint="eastAsia"/>
          <w:sz w:val="30"/>
          <w:szCs w:val="30"/>
        </w:rPr>
        <w:t>19</w:t>
      </w:r>
      <w:r>
        <w:rPr>
          <w:rFonts w:hint="eastAsia"/>
          <w:sz w:val="30"/>
          <w:szCs w:val="30"/>
        </w:rPr>
        <w:t>号之三之四、八旗二马路</w:t>
      </w:r>
      <w:r>
        <w:rPr>
          <w:rFonts w:hint="eastAsia"/>
          <w:sz w:val="30"/>
          <w:szCs w:val="30"/>
        </w:rPr>
        <w:t>66</w:t>
      </w:r>
      <w:r>
        <w:rPr>
          <w:rFonts w:hint="eastAsia"/>
          <w:sz w:val="30"/>
          <w:szCs w:val="30"/>
        </w:rPr>
        <w:t>号违章处理事项的过程中，为聂某（另案处理）提供帮助，并先后多次收受聂某贿送的现金共计人民币</w:t>
      </w:r>
      <w:r>
        <w:rPr>
          <w:rFonts w:hint="eastAsia"/>
          <w:sz w:val="30"/>
          <w:szCs w:val="30"/>
        </w:rPr>
        <w:t>32.5</w:t>
      </w:r>
      <w:r>
        <w:rPr>
          <w:rFonts w:hint="eastAsia"/>
          <w:sz w:val="30"/>
          <w:szCs w:val="30"/>
        </w:rPr>
        <w:t>万元，被告人季某某分得人民币</w:t>
      </w:r>
      <w:r>
        <w:rPr>
          <w:rFonts w:hint="eastAsia"/>
          <w:sz w:val="30"/>
          <w:szCs w:val="30"/>
        </w:rPr>
        <w:t>16</w:t>
      </w:r>
      <w:r>
        <w:rPr>
          <w:rFonts w:hint="eastAsia"/>
          <w:sz w:val="30"/>
          <w:szCs w:val="30"/>
        </w:rPr>
        <w:t>万元。</w:t>
      </w:r>
    </w:p>
    <w:p w14:paraId="3C0340B4" w14:textId="77777777" w:rsidR="00566CD2" w:rsidRDefault="00566CD2">
      <w:pPr>
        <w:spacing w:line="500" w:lineRule="atLeast"/>
        <w:ind w:firstLine="600"/>
        <w:divId w:val="846872836"/>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年，被告人季某某利用担任广州市规划局越秀分局监督检查科科长的职务便利，伙同时任广州市规划局越秀分局副局长的郑康文（另案处理），在审批越秀区起义路、中山四路德邻巷</w:t>
      </w:r>
      <w:r>
        <w:rPr>
          <w:rFonts w:hint="eastAsia"/>
          <w:sz w:val="30"/>
          <w:szCs w:val="30"/>
        </w:rPr>
        <w:t>7</w:t>
      </w:r>
      <w:r>
        <w:rPr>
          <w:rFonts w:hint="eastAsia"/>
          <w:sz w:val="30"/>
          <w:szCs w:val="30"/>
        </w:rPr>
        <w:t>号、光孝路型仁里</w:t>
      </w:r>
      <w:r>
        <w:rPr>
          <w:rFonts w:hint="eastAsia"/>
          <w:sz w:val="30"/>
          <w:szCs w:val="30"/>
        </w:rPr>
        <w:t>12</w:t>
      </w:r>
      <w:r>
        <w:rPr>
          <w:rFonts w:hint="eastAsia"/>
          <w:sz w:val="30"/>
          <w:szCs w:val="30"/>
        </w:rPr>
        <w:t>号等违章处理事项的过程中，为肖某</w:t>
      </w:r>
      <w:r>
        <w:rPr>
          <w:rFonts w:hint="eastAsia"/>
          <w:sz w:val="30"/>
          <w:szCs w:val="30"/>
        </w:rPr>
        <w:t>1</w:t>
      </w:r>
      <w:r>
        <w:rPr>
          <w:rFonts w:hint="eastAsia"/>
          <w:sz w:val="30"/>
          <w:szCs w:val="30"/>
        </w:rPr>
        <w:t>（另案处理）提供帮助，并先后多次收受肖某</w:t>
      </w:r>
      <w:r>
        <w:rPr>
          <w:rFonts w:hint="eastAsia"/>
          <w:sz w:val="30"/>
          <w:szCs w:val="30"/>
        </w:rPr>
        <w:t>1</w:t>
      </w:r>
      <w:r>
        <w:rPr>
          <w:rFonts w:hint="eastAsia"/>
          <w:sz w:val="30"/>
          <w:szCs w:val="30"/>
        </w:rPr>
        <w:t>贿送的现金共计人民币</w:t>
      </w:r>
      <w:r>
        <w:rPr>
          <w:rFonts w:hint="eastAsia"/>
          <w:sz w:val="30"/>
          <w:szCs w:val="30"/>
        </w:rPr>
        <w:t>19</w:t>
      </w:r>
      <w:r>
        <w:rPr>
          <w:rFonts w:hint="eastAsia"/>
          <w:sz w:val="30"/>
          <w:szCs w:val="30"/>
        </w:rPr>
        <w:t>万元，被告人季某某分得人民币</w:t>
      </w:r>
      <w:r>
        <w:rPr>
          <w:rFonts w:hint="eastAsia"/>
          <w:sz w:val="30"/>
          <w:szCs w:val="30"/>
        </w:rPr>
        <w:t>9.5</w:t>
      </w:r>
      <w:r>
        <w:rPr>
          <w:rFonts w:hint="eastAsia"/>
          <w:sz w:val="30"/>
          <w:szCs w:val="30"/>
        </w:rPr>
        <w:t>万元。</w:t>
      </w:r>
    </w:p>
    <w:p w14:paraId="63D6121B" w14:textId="77777777" w:rsidR="00566CD2" w:rsidRDefault="00566CD2">
      <w:pPr>
        <w:spacing w:line="500" w:lineRule="atLeast"/>
        <w:ind w:firstLine="600"/>
        <w:divId w:val="1426224808"/>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日，被告人季某某到广州市越秀区人民检察院投案自首，并退缴赃款人民币</w:t>
      </w:r>
      <w:r>
        <w:rPr>
          <w:rFonts w:hint="eastAsia"/>
          <w:sz w:val="30"/>
          <w:szCs w:val="30"/>
        </w:rPr>
        <w:t>30</w:t>
      </w:r>
      <w:r>
        <w:rPr>
          <w:rFonts w:hint="eastAsia"/>
          <w:sz w:val="30"/>
          <w:szCs w:val="30"/>
        </w:rPr>
        <w:t>万元。</w:t>
      </w:r>
    </w:p>
    <w:p w14:paraId="2681720C" w14:textId="77777777" w:rsidR="00566CD2" w:rsidRDefault="00566CD2">
      <w:pPr>
        <w:spacing w:line="500" w:lineRule="atLeast"/>
        <w:ind w:firstLine="600"/>
        <w:divId w:val="1012756621"/>
        <w:rPr>
          <w:rFonts w:hint="eastAsia"/>
          <w:sz w:val="30"/>
          <w:szCs w:val="30"/>
        </w:rPr>
      </w:pPr>
      <w:r>
        <w:rPr>
          <w:rFonts w:hint="eastAsia"/>
          <w:sz w:val="30"/>
          <w:szCs w:val="30"/>
        </w:rPr>
        <w:t>上述事实，有破案报告，被告人季某某的干部履历表、干部任免审批表、关于季某某情况的说明等任职资料及广州市规划局越秀分局的组织机构代码，越秀区东华西路</w:t>
      </w:r>
      <w:r>
        <w:rPr>
          <w:rFonts w:hint="eastAsia"/>
          <w:sz w:val="30"/>
          <w:szCs w:val="30"/>
        </w:rPr>
        <w:t>262</w:t>
      </w:r>
      <w:r>
        <w:rPr>
          <w:rFonts w:hint="eastAsia"/>
          <w:sz w:val="30"/>
          <w:szCs w:val="30"/>
        </w:rPr>
        <w:t>号违章处理案卷、越秀区东关讯</w:t>
      </w:r>
      <w:r>
        <w:rPr>
          <w:rFonts w:hint="eastAsia"/>
          <w:sz w:val="30"/>
          <w:szCs w:val="30"/>
        </w:rPr>
        <w:t>13</w:t>
      </w:r>
      <w:r>
        <w:rPr>
          <w:rFonts w:hint="eastAsia"/>
          <w:sz w:val="30"/>
          <w:szCs w:val="30"/>
        </w:rPr>
        <w:t>号违法建设查处案卷、越秀区八旗二马路</w:t>
      </w:r>
      <w:r>
        <w:rPr>
          <w:rFonts w:hint="eastAsia"/>
          <w:sz w:val="30"/>
          <w:szCs w:val="30"/>
        </w:rPr>
        <w:t>66</w:t>
      </w:r>
      <w:r>
        <w:rPr>
          <w:rFonts w:hint="eastAsia"/>
          <w:sz w:val="30"/>
          <w:szCs w:val="30"/>
        </w:rPr>
        <w:t>号之一违章处理案卷、越秀区北京南路同庆坊</w:t>
      </w:r>
      <w:r>
        <w:rPr>
          <w:rFonts w:hint="eastAsia"/>
          <w:sz w:val="30"/>
          <w:szCs w:val="30"/>
        </w:rPr>
        <w:t>19</w:t>
      </w:r>
      <w:r>
        <w:rPr>
          <w:rFonts w:hint="eastAsia"/>
          <w:sz w:val="30"/>
          <w:szCs w:val="30"/>
        </w:rPr>
        <w:t>号之</w:t>
      </w:r>
      <w:r>
        <w:rPr>
          <w:rFonts w:hint="eastAsia"/>
          <w:sz w:val="30"/>
          <w:szCs w:val="30"/>
        </w:rPr>
        <w:t>3</w:t>
      </w:r>
      <w:r>
        <w:rPr>
          <w:rFonts w:hint="eastAsia"/>
          <w:sz w:val="30"/>
          <w:szCs w:val="30"/>
        </w:rPr>
        <w:t>、</w:t>
      </w:r>
      <w:r>
        <w:rPr>
          <w:rFonts w:hint="eastAsia"/>
          <w:sz w:val="30"/>
          <w:szCs w:val="30"/>
        </w:rPr>
        <w:t>4</w:t>
      </w:r>
      <w:r>
        <w:rPr>
          <w:rFonts w:hint="eastAsia"/>
          <w:sz w:val="30"/>
          <w:szCs w:val="30"/>
        </w:rPr>
        <w:t>违章处理案卷、越秀区中山四路德邻巷</w:t>
      </w:r>
      <w:r>
        <w:rPr>
          <w:rFonts w:hint="eastAsia"/>
          <w:sz w:val="30"/>
          <w:szCs w:val="30"/>
        </w:rPr>
        <w:t>7</w:t>
      </w:r>
      <w:r>
        <w:rPr>
          <w:rFonts w:hint="eastAsia"/>
          <w:sz w:val="30"/>
          <w:szCs w:val="30"/>
        </w:rPr>
        <w:t>号违章处理案卷、越秀区庙前直街</w:t>
      </w:r>
      <w:r>
        <w:rPr>
          <w:rFonts w:hint="eastAsia"/>
          <w:sz w:val="30"/>
          <w:szCs w:val="30"/>
        </w:rPr>
        <w:t>45</w:t>
      </w:r>
      <w:r>
        <w:rPr>
          <w:rFonts w:hint="eastAsia"/>
          <w:sz w:val="30"/>
          <w:szCs w:val="30"/>
        </w:rPr>
        <w:t>、</w:t>
      </w:r>
      <w:r>
        <w:rPr>
          <w:rFonts w:hint="eastAsia"/>
          <w:sz w:val="30"/>
          <w:szCs w:val="30"/>
        </w:rPr>
        <w:t>47</w:t>
      </w:r>
      <w:r>
        <w:rPr>
          <w:rFonts w:hint="eastAsia"/>
          <w:sz w:val="30"/>
          <w:szCs w:val="30"/>
        </w:rPr>
        <w:t>号违章建设房屋改变原住宅使用功能案卷、光孝路型仁里</w:t>
      </w:r>
      <w:r>
        <w:rPr>
          <w:rFonts w:hint="eastAsia"/>
          <w:sz w:val="30"/>
          <w:szCs w:val="30"/>
        </w:rPr>
        <w:t>12</w:t>
      </w:r>
      <w:r>
        <w:rPr>
          <w:rFonts w:hint="eastAsia"/>
          <w:sz w:val="30"/>
          <w:szCs w:val="30"/>
        </w:rPr>
        <w:t>号房屋规划处理案卷，证人陆某</w:t>
      </w:r>
      <w:r>
        <w:rPr>
          <w:rFonts w:hint="eastAsia"/>
          <w:sz w:val="30"/>
          <w:szCs w:val="30"/>
        </w:rPr>
        <w:t>1</w:t>
      </w:r>
      <w:r>
        <w:rPr>
          <w:rFonts w:hint="eastAsia"/>
          <w:sz w:val="30"/>
          <w:szCs w:val="30"/>
        </w:rPr>
        <w:t>的证言，证人聂某的证言，证人肖某</w:t>
      </w:r>
      <w:r>
        <w:rPr>
          <w:rFonts w:hint="eastAsia"/>
          <w:sz w:val="30"/>
          <w:szCs w:val="30"/>
        </w:rPr>
        <w:t>1</w:t>
      </w:r>
      <w:r>
        <w:rPr>
          <w:rFonts w:hint="eastAsia"/>
          <w:sz w:val="30"/>
          <w:szCs w:val="30"/>
        </w:rPr>
        <w:t>的证言，被告人季某某的供述，同案人郑某的供述，广东省暂时扣留（或冻结）财物收据，被告人季某某的户籍材料等证据证实，足以认定。</w:t>
      </w:r>
    </w:p>
    <w:p w14:paraId="4F0100D6" w14:textId="77777777" w:rsidR="00566CD2" w:rsidRDefault="00566CD2">
      <w:pPr>
        <w:spacing w:line="500" w:lineRule="atLeast"/>
        <w:ind w:firstLine="600"/>
        <w:divId w:val="2060352291"/>
        <w:rPr>
          <w:rFonts w:hint="eastAsia"/>
          <w:sz w:val="30"/>
          <w:szCs w:val="30"/>
        </w:rPr>
      </w:pPr>
      <w:r>
        <w:rPr>
          <w:rFonts w:hint="eastAsia"/>
          <w:sz w:val="30"/>
          <w:szCs w:val="30"/>
        </w:rPr>
        <w:t>本院认为，被告人季某某身为国家工作人员，利用职务上的便利为他人谋取利益，非法收受他人财物，数额巨大，其行为构成受贿罪。公诉机关指控被告人季某某犯受贿罪的事实清楚，证据确实、充分，罪名成立，本院予以支持。被告人季某某犯罪后能自动投案，如实供述自己的罪行，是自首，依法可以对其从轻或者减轻处罚。被告人季某某能积极退缴赃款，可以酌情从轻处罚。关于被告人季某某及辩护人辩称被告人季某某是从犯的意见，经查，虽然被告人季某某不是最终审批者，但从犯罪作用来看，被告人季某某在权钱交易过程中直接与行贿人联系，主动向同案人郑某透露请托事项，除对于陆某</w:t>
      </w:r>
      <w:r>
        <w:rPr>
          <w:rFonts w:hint="eastAsia"/>
          <w:sz w:val="30"/>
          <w:szCs w:val="30"/>
        </w:rPr>
        <w:t>1</w:t>
      </w:r>
      <w:r>
        <w:rPr>
          <w:rFonts w:hint="eastAsia"/>
          <w:sz w:val="30"/>
          <w:szCs w:val="30"/>
        </w:rPr>
        <w:t>的行贿款限于朋友情面全部给了郑某以外，其他贿赂款均是由季某某和郑某平分，足以证明季某某与郑某的作用相当，因此本案中不区分主从犯。辩护人提出以被告人季某某个人所得数额作为量刑依据的意见，量刑时已予以考虑。辩护人所提被告人季某某有自首、退赃等从轻或减轻处罚情节的意见，予以采纳。综合考虑被告人季某某的犯罪事实、性质、情节、对于社会的危害程度和认罪态度，依照《中华人民共和国刑法》第三百八十五条第一款、第三百八十六条、第三百八十三条第一款第（二）项、第六十七条第一款、第五十三条、第六十四条及《最高人民法院、最高人民检察院关于办理贪污贿赂刑事案件适用法律若干问题的解释》第二条、第十九条、第二十条，《最高人民法院关于处理自首和立功具体应用法律若干问题的解释》第一条之规定，判决如下：</w:t>
      </w:r>
    </w:p>
    <w:p w14:paraId="748A00B5" w14:textId="77777777" w:rsidR="00566CD2" w:rsidRDefault="00566CD2">
      <w:pPr>
        <w:spacing w:line="500" w:lineRule="atLeast"/>
        <w:ind w:firstLine="600"/>
        <w:divId w:val="732696578"/>
        <w:rPr>
          <w:rFonts w:hint="eastAsia"/>
          <w:sz w:val="30"/>
          <w:szCs w:val="30"/>
        </w:rPr>
      </w:pPr>
      <w:r>
        <w:rPr>
          <w:rFonts w:hint="eastAsia"/>
          <w:sz w:val="30"/>
          <w:szCs w:val="30"/>
        </w:rPr>
        <w:t>一、被告人季某某犯受贿罪，判处有期徒刑一年十一个月，并处罚金人民币二十万元。</w:t>
      </w:r>
    </w:p>
    <w:p w14:paraId="6D4A2054" w14:textId="77777777" w:rsidR="00566CD2" w:rsidRDefault="00566CD2">
      <w:pPr>
        <w:spacing w:line="500" w:lineRule="atLeast"/>
        <w:ind w:firstLine="600"/>
        <w:divId w:val="88614357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日止。罚金应于本判决发生法律效力之次日起三十日内向本院一次缴纳。）</w:t>
      </w:r>
    </w:p>
    <w:p w14:paraId="4FC72B07" w14:textId="77777777" w:rsidR="00566CD2" w:rsidRDefault="00566CD2">
      <w:pPr>
        <w:spacing w:line="500" w:lineRule="atLeast"/>
        <w:ind w:firstLine="600"/>
        <w:divId w:val="1568685948"/>
        <w:rPr>
          <w:rFonts w:hint="eastAsia"/>
          <w:sz w:val="30"/>
          <w:szCs w:val="30"/>
        </w:rPr>
      </w:pPr>
      <w:r>
        <w:rPr>
          <w:rFonts w:hint="eastAsia"/>
          <w:sz w:val="30"/>
          <w:szCs w:val="30"/>
        </w:rPr>
        <w:t>二、被告人季某某退缴的违法所得人民币</w:t>
      </w:r>
      <w:r>
        <w:rPr>
          <w:rFonts w:hint="eastAsia"/>
          <w:sz w:val="30"/>
          <w:szCs w:val="30"/>
        </w:rPr>
        <w:t>25.5</w:t>
      </w:r>
      <w:r>
        <w:rPr>
          <w:rFonts w:hint="eastAsia"/>
          <w:sz w:val="30"/>
          <w:szCs w:val="30"/>
        </w:rPr>
        <w:t>万元，予以没收并上缴国库（由广州市越秀区人民检察院代为执行）；其余退缴的人民币</w:t>
      </w:r>
      <w:r>
        <w:rPr>
          <w:rFonts w:hint="eastAsia"/>
          <w:sz w:val="30"/>
          <w:szCs w:val="30"/>
        </w:rPr>
        <w:t>4.5</w:t>
      </w:r>
      <w:r>
        <w:rPr>
          <w:rFonts w:hint="eastAsia"/>
          <w:sz w:val="30"/>
          <w:szCs w:val="30"/>
        </w:rPr>
        <w:t>万元用于充抵罚金。</w:t>
      </w:r>
    </w:p>
    <w:p w14:paraId="26CA96C4" w14:textId="77777777" w:rsidR="00566CD2" w:rsidRDefault="00566CD2">
      <w:pPr>
        <w:spacing w:line="500" w:lineRule="atLeast"/>
        <w:ind w:firstLine="600"/>
        <w:divId w:val="29565037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506B445" w14:textId="77777777" w:rsidR="00566CD2" w:rsidRDefault="00566CD2">
      <w:pPr>
        <w:spacing w:line="500" w:lineRule="atLeast"/>
        <w:jc w:val="right"/>
        <w:divId w:val="1287351370"/>
        <w:rPr>
          <w:rFonts w:hint="eastAsia"/>
          <w:sz w:val="30"/>
          <w:szCs w:val="30"/>
        </w:rPr>
      </w:pPr>
      <w:r>
        <w:rPr>
          <w:rFonts w:hint="eastAsia"/>
          <w:sz w:val="30"/>
          <w:szCs w:val="30"/>
        </w:rPr>
        <w:t>审　判　长　　黄　涛</w:t>
      </w:r>
    </w:p>
    <w:p w14:paraId="2D3E9774" w14:textId="77777777" w:rsidR="00566CD2" w:rsidRDefault="00566CD2">
      <w:pPr>
        <w:spacing w:line="500" w:lineRule="atLeast"/>
        <w:jc w:val="right"/>
        <w:divId w:val="6644555"/>
        <w:rPr>
          <w:rFonts w:hint="eastAsia"/>
          <w:sz w:val="30"/>
          <w:szCs w:val="30"/>
        </w:rPr>
      </w:pPr>
      <w:r>
        <w:rPr>
          <w:rFonts w:hint="eastAsia"/>
          <w:sz w:val="30"/>
          <w:szCs w:val="30"/>
        </w:rPr>
        <w:t>人民陪审员　　刘耀邦</w:t>
      </w:r>
    </w:p>
    <w:p w14:paraId="5545158E" w14:textId="77777777" w:rsidR="00566CD2" w:rsidRDefault="00566CD2">
      <w:pPr>
        <w:spacing w:line="500" w:lineRule="atLeast"/>
        <w:jc w:val="right"/>
        <w:divId w:val="1648973341"/>
        <w:rPr>
          <w:rFonts w:hint="eastAsia"/>
          <w:sz w:val="30"/>
          <w:szCs w:val="30"/>
        </w:rPr>
      </w:pPr>
      <w:r>
        <w:rPr>
          <w:rFonts w:hint="eastAsia"/>
          <w:sz w:val="30"/>
          <w:szCs w:val="30"/>
        </w:rPr>
        <w:t>人民陪审员　　沈绍棠</w:t>
      </w:r>
    </w:p>
    <w:p w14:paraId="5658CF50" w14:textId="77777777" w:rsidR="00566CD2" w:rsidRDefault="00566CD2">
      <w:pPr>
        <w:spacing w:line="500" w:lineRule="atLeast"/>
        <w:jc w:val="right"/>
        <w:divId w:val="1183784043"/>
        <w:rPr>
          <w:rFonts w:hint="eastAsia"/>
          <w:sz w:val="30"/>
          <w:szCs w:val="30"/>
        </w:rPr>
      </w:pPr>
      <w:r>
        <w:rPr>
          <w:rFonts w:hint="eastAsia"/>
          <w:sz w:val="30"/>
          <w:szCs w:val="30"/>
        </w:rPr>
        <w:t>二０一六年八月二十三日</w:t>
      </w:r>
    </w:p>
    <w:p w14:paraId="28160B07" w14:textId="77777777" w:rsidR="00566CD2" w:rsidRDefault="00566CD2">
      <w:pPr>
        <w:spacing w:line="500" w:lineRule="atLeast"/>
        <w:jc w:val="right"/>
        <w:divId w:val="1299341247"/>
        <w:rPr>
          <w:rFonts w:hint="eastAsia"/>
          <w:sz w:val="30"/>
          <w:szCs w:val="30"/>
        </w:rPr>
      </w:pPr>
      <w:r>
        <w:rPr>
          <w:rFonts w:hint="eastAsia"/>
          <w:sz w:val="30"/>
          <w:szCs w:val="30"/>
        </w:rPr>
        <w:t>书　记　员　　黄婉娜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65C29" w14:textId="77777777" w:rsidR="00DD67AA" w:rsidRDefault="00DD67AA" w:rsidP="00DD67AA">
      <w:pPr>
        <w:rPr>
          <w:rFonts w:hint="eastAsia"/>
        </w:rPr>
      </w:pPr>
      <w:r>
        <w:separator/>
      </w:r>
    </w:p>
  </w:endnote>
  <w:endnote w:type="continuationSeparator" w:id="0">
    <w:p w14:paraId="773008D1" w14:textId="77777777" w:rsidR="00DD67AA" w:rsidRDefault="00DD67AA" w:rsidP="00DD67A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B129A" w14:textId="77777777" w:rsidR="00DD67AA" w:rsidRDefault="00DD67AA" w:rsidP="00DD67AA">
      <w:pPr>
        <w:rPr>
          <w:rFonts w:hint="eastAsia"/>
        </w:rPr>
      </w:pPr>
      <w:r>
        <w:separator/>
      </w:r>
    </w:p>
  </w:footnote>
  <w:footnote w:type="continuationSeparator" w:id="0">
    <w:p w14:paraId="741AF3E5" w14:textId="77777777" w:rsidR="00DD67AA" w:rsidRDefault="00DD67AA" w:rsidP="00DD67A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D67AA"/>
    <w:rsid w:val="00566CD2"/>
    <w:rsid w:val="00A23C24"/>
    <w:rsid w:val="00DD67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2B9D4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D67AA"/>
    <w:pPr>
      <w:tabs>
        <w:tab w:val="center" w:pos="4153"/>
        <w:tab w:val="right" w:pos="8306"/>
      </w:tabs>
      <w:snapToGrid w:val="0"/>
      <w:jc w:val="center"/>
    </w:pPr>
    <w:rPr>
      <w:sz w:val="18"/>
      <w:szCs w:val="18"/>
    </w:rPr>
  </w:style>
  <w:style w:type="character" w:customStyle="1" w:styleId="a4">
    <w:name w:val="页眉 字符"/>
    <w:basedOn w:val="a0"/>
    <w:link w:val="a3"/>
    <w:uiPriority w:val="99"/>
    <w:rsid w:val="00DD67AA"/>
    <w:rPr>
      <w:rFonts w:ascii="宋体" w:eastAsia="宋体" w:hAnsi="宋体" w:cs="宋体"/>
      <w:sz w:val="18"/>
      <w:szCs w:val="18"/>
    </w:rPr>
  </w:style>
  <w:style w:type="paragraph" w:styleId="a5">
    <w:name w:val="footer"/>
    <w:basedOn w:val="a"/>
    <w:link w:val="a6"/>
    <w:uiPriority w:val="99"/>
    <w:unhideWhenUsed/>
    <w:rsid w:val="00DD67AA"/>
    <w:pPr>
      <w:tabs>
        <w:tab w:val="center" w:pos="4153"/>
        <w:tab w:val="right" w:pos="8306"/>
      </w:tabs>
      <w:snapToGrid w:val="0"/>
    </w:pPr>
    <w:rPr>
      <w:sz w:val="18"/>
      <w:szCs w:val="18"/>
    </w:rPr>
  </w:style>
  <w:style w:type="character" w:customStyle="1" w:styleId="a6">
    <w:name w:val="页脚 字符"/>
    <w:basedOn w:val="a0"/>
    <w:link w:val="a5"/>
    <w:uiPriority w:val="99"/>
    <w:rsid w:val="00DD67A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4555">
      <w:marLeft w:val="0"/>
      <w:marRight w:val="720"/>
      <w:marTop w:val="10"/>
      <w:marBottom w:val="10"/>
      <w:divBdr>
        <w:top w:val="none" w:sz="0" w:space="0" w:color="auto"/>
        <w:left w:val="none" w:sz="0" w:space="0" w:color="auto"/>
        <w:bottom w:val="none" w:sz="0" w:space="0" w:color="auto"/>
        <w:right w:val="none" w:sz="0" w:space="0" w:color="auto"/>
      </w:divBdr>
    </w:div>
    <w:div w:id="188223806">
      <w:marLeft w:val="0"/>
      <w:marRight w:val="0"/>
      <w:marTop w:val="10"/>
      <w:marBottom w:val="10"/>
      <w:divBdr>
        <w:top w:val="none" w:sz="0" w:space="0" w:color="auto"/>
        <w:left w:val="none" w:sz="0" w:space="0" w:color="auto"/>
        <w:bottom w:val="none" w:sz="0" w:space="0" w:color="auto"/>
        <w:right w:val="none" w:sz="0" w:space="0" w:color="auto"/>
      </w:divBdr>
    </w:div>
    <w:div w:id="295650377">
      <w:marLeft w:val="0"/>
      <w:marRight w:val="0"/>
      <w:marTop w:val="10"/>
      <w:marBottom w:val="10"/>
      <w:divBdr>
        <w:top w:val="none" w:sz="0" w:space="0" w:color="auto"/>
        <w:left w:val="none" w:sz="0" w:space="0" w:color="auto"/>
        <w:bottom w:val="none" w:sz="0" w:space="0" w:color="auto"/>
        <w:right w:val="none" w:sz="0" w:space="0" w:color="auto"/>
      </w:divBdr>
    </w:div>
    <w:div w:id="406418132">
      <w:marLeft w:val="0"/>
      <w:marRight w:val="0"/>
      <w:marTop w:val="10"/>
      <w:marBottom w:val="10"/>
      <w:divBdr>
        <w:top w:val="none" w:sz="0" w:space="0" w:color="auto"/>
        <w:left w:val="none" w:sz="0" w:space="0" w:color="auto"/>
        <w:bottom w:val="none" w:sz="0" w:space="0" w:color="auto"/>
        <w:right w:val="none" w:sz="0" w:space="0" w:color="auto"/>
      </w:divBdr>
    </w:div>
    <w:div w:id="732696578">
      <w:marLeft w:val="0"/>
      <w:marRight w:val="0"/>
      <w:marTop w:val="10"/>
      <w:marBottom w:val="10"/>
      <w:divBdr>
        <w:top w:val="none" w:sz="0" w:space="0" w:color="auto"/>
        <w:left w:val="none" w:sz="0" w:space="0" w:color="auto"/>
        <w:bottom w:val="none" w:sz="0" w:space="0" w:color="auto"/>
        <w:right w:val="none" w:sz="0" w:space="0" w:color="auto"/>
      </w:divBdr>
    </w:div>
    <w:div w:id="743261074">
      <w:marLeft w:val="0"/>
      <w:marRight w:val="0"/>
      <w:marTop w:val="10"/>
      <w:marBottom w:val="10"/>
      <w:divBdr>
        <w:top w:val="none" w:sz="0" w:space="0" w:color="auto"/>
        <w:left w:val="none" w:sz="0" w:space="0" w:color="auto"/>
        <w:bottom w:val="none" w:sz="0" w:space="0" w:color="auto"/>
        <w:right w:val="none" w:sz="0" w:space="0" w:color="auto"/>
      </w:divBdr>
    </w:div>
    <w:div w:id="764964223">
      <w:marLeft w:val="0"/>
      <w:marRight w:val="0"/>
      <w:marTop w:val="10"/>
      <w:marBottom w:val="10"/>
      <w:divBdr>
        <w:top w:val="none" w:sz="0" w:space="0" w:color="auto"/>
        <w:left w:val="none" w:sz="0" w:space="0" w:color="auto"/>
        <w:bottom w:val="none" w:sz="0" w:space="0" w:color="auto"/>
        <w:right w:val="none" w:sz="0" w:space="0" w:color="auto"/>
      </w:divBdr>
    </w:div>
    <w:div w:id="846872836">
      <w:marLeft w:val="0"/>
      <w:marRight w:val="0"/>
      <w:marTop w:val="10"/>
      <w:marBottom w:val="10"/>
      <w:divBdr>
        <w:top w:val="none" w:sz="0" w:space="0" w:color="auto"/>
        <w:left w:val="none" w:sz="0" w:space="0" w:color="auto"/>
        <w:bottom w:val="none" w:sz="0" w:space="0" w:color="auto"/>
        <w:right w:val="none" w:sz="0" w:space="0" w:color="auto"/>
      </w:divBdr>
    </w:div>
    <w:div w:id="873149618">
      <w:marLeft w:val="0"/>
      <w:marRight w:val="0"/>
      <w:marTop w:val="10"/>
      <w:marBottom w:val="10"/>
      <w:divBdr>
        <w:top w:val="none" w:sz="0" w:space="0" w:color="auto"/>
        <w:left w:val="none" w:sz="0" w:space="0" w:color="auto"/>
        <w:bottom w:val="none" w:sz="0" w:space="0" w:color="auto"/>
        <w:right w:val="none" w:sz="0" w:space="0" w:color="auto"/>
      </w:divBdr>
    </w:div>
    <w:div w:id="886143577">
      <w:marLeft w:val="0"/>
      <w:marRight w:val="0"/>
      <w:marTop w:val="10"/>
      <w:marBottom w:val="10"/>
      <w:divBdr>
        <w:top w:val="none" w:sz="0" w:space="0" w:color="auto"/>
        <w:left w:val="none" w:sz="0" w:space="0" w:color="auto"/>
        <w:bottom w:val="none" w:sz="0" w:space="0" w:color="auto"/>
        <w:right w:val="none" w:sz="0" w:space="0" w:color="auto"/>
      </w:divBdr>
    </w:div>
    <w:div w:id="1012756621">
      <w:marLeft w:val="0"/>
      <w:marRight w:val="0"/>
      <w:marTop w:val="10"/>
      <w:marBottom w:val="10"/>
      <w:divBdr>
        <w:top w:val="none" w:sz="0" w:space="0" w:color="auto"/>
        <w:left w:val="none" w:sz="0" w:space="0" w:color="auto"/>
        <w:bottom w:val="none" w:sz="0" w:space="0" w:color="auto"/>
        <w:right w:val="none" w:sz="0" w:space="0" w:color="auto"/>
      </w:divBdr>
    </w:div>
    <w:div w:id="1050230156">
      <w:marLeft w:val="0"/>
      <w:marRight w:val="0"/>
      <w:marTop w:val="10"/>
      <w:marBottom w:val="10"/>
      <w:divBdr>
        <w:top w:val="none" w:sz="0" w:space="0" w:color="auto"/>
        <w:left w:val="none" w:sz="0" w:space="0" w:color="auto"/>
        <w:bottom w:val="none" w:sz="0" w:space="0" w:color="auto"/>
        <w:right w:val="none" w:sz="0" w:space="0" w:color="auto"/>
      </w:divBdr>
    </w:div>
    <w:div w:id="1058241060">
      <w:marLeft w:val="0"/>
      <w:marRight w:val="0"/>
      <w:marTop w:val="10"/>
      <w:marBottom w:val="10"/>
      <w:divBdr>
        <w:top w:val="none" w:sz="0" w:space="0" w:color="auto"/>
        <w:left w:val="none" w:sz="0" w:space="0" w:color="auto"/>
        <w:bottom w:val="none" w:sz="0" w:space="0" w:color="auto"/>
        <w:right w:val="none" w:sz="0" w:space="0" w:color="auto"/>
      </w:divBdr>
    </w:div>
    <w:div w:id="1075473126">
      <w:marLeft w:val="0"/>
      <w:marRight w:val="0"/>
      <w:marTop w:val="10"/>
      <w:marBottom w:val="10"/>
      <w:divBdr>
        <w:top w:val="none" w:sz="0" w:space="0" w:color="auto"/>
        <w:left w:val="none" w:sz="0" w:space="0" w:color="auto"/>
        <w:bottom w:val="none" w:sz="0" w:space="0" w:color="auto"/>
        <w:right w:val="none" w:sz="0" w:space="0" w:color="auto"/>
      </w:divBdr>
    </w:div>
    <w:div w:id="1162313300">
      <w:marLeft w:val="0"/>
      <w:marRight w:val="0"/>
      <w:marTop w:val="10"/>
      <w:marBottom w:val="10"/>
      <w:divBdr>
        <w:top w:val="none" w:sz="0" w:space="0" w:color="auto"/>
        <w:left w:val="none" w:sz="0" w:space="0" w:color="auto"/>
        <w:bottom w:val="none" w:sz="0" w:space="0" w:color="auto"/>
        <w:right w:val="none" w:sz="0" w:space="0" w:color="auto"/>
      </w:divBdr>
    </w:div>
    <w:div w:id="1183784043">
      <w:marLeft w:val="0"/>
      <w:marRight w:val="720"/>
      <w:marTop w:val="10"/>
      <w:marBottom w:val="10"/>
      <w:divBdr>
        <w:top w:val="none" w:sz="0" w:space="0" w:color="auto"/>
        <w:left w:val="none" w:sz="0" w:space="0" w:color="auto"/>
        <w:bottom w:val="none" w:sz="0" w:space="0" w:color="auto"/>
        <w:right w:val="none" w:sz="0" w:space="0" w:color="auto"/>
      </w:divBdr>
    </w:div>
    <w:div w:id="1194228607">
      <w:marLeft w:val="0"/>
      <w:marRight w:val="0"/>
      <w:marTop w:val="10"/>
      <w:marBottom w:val="10"/>
      <w:divBdr>
        <w:top w:val="none" w:sz="0" w:space="0" w:color="auto"/>
        <w:left w:val="none" w:sz="0" w:space="0" w:color="auto"/>
        <w:bottom w:val="none" w:sz="0" w:space="0" w:color="auto"/>
        <w:right w:val="none" w:sz="0" w:space="0" w:color="auto"/>
      </w:divBdr>
    </w:div>
    <w:div w:id="1287351370">
      <w:marLeft w:val="0"/>
      <w:marRight w:val="720"/>
      <w:marTop w:val="10"/>
      <w:marBottom w:val="10"/>
      <w:divBdr>
        <w:top w:val="none" w:sz="0" w:space="0" w:color="auto"/>
        <w:left w:val="none" w:sz="0" w:space="0" w:color="auto"/>
        <w:bottom w:val="none" w:sz="0" w:space="0" w:color="auto"/>
        <w:right w:val="none" w:sz="0" w:space="0" w:color="auto"/>
      </w:divBdr>
    </w:div>
    <w:div w:id="1299341247">
      <w:marLeft w:val="0"/>
      <w:marRight w:val="720"/>
      <w:marTop w:val="10"/>
      <w:marBottom w:val="10"/>
      <w:divBdr>
        <w:top w:val="none" w:sz="0" w:space="0" w:color="auto"/>
        <w:left w:val="none" w:sz="0" w:space="0" w:color="auto"/>
        <w:bottom w:val="none" w:sz="0" w:space="0" w:color="auto"/>
        <w:right w:val="none" w:sz="0" w:space="0" w:color="auto"/>
      </w:divBdr>
    </w:div>
    <w:div w:id="1364404162">
      <w:marLeft w:val="0"/>
      <w:marRight w:val="0"/>
      <w:marTop w:val="10"/>
      <w:marBottom w:val="10"/>
      <w:divBdr>
        <w:top w:val="none" w:sz="0" w:space="0" w:color="auto"/>
        <w:left w:val="none" w:sz="0" w:space="0" w:color="auto"/>
        <w:bottom w:val="none" w:sz="0" w:space="0" w:color="auto"/>
        <w:right w:val="none" w:sz="0" w:space="0" w:color="auto"/>
      </w:divBdr>
    </w:div>
    <w:div w:id="1426224808">
      <w:marLeft w:val="0"/>
      <w:marRight w:val="0"/>
      <w:marTop w:val="10"/>
      <w:marBottom w:val="10"/>
      <w:divBdr>
        <w:top w:val="none" w:sz="0" w:space="0" w:color="auto"/>
        <w:left w:val="none" w:sz="0" w:space="0" w:color="auto"/>
        <w:bottom w:val="none" w:sz="0" w:space="0" w:color="auto"/>
        <w:right w:val="none" w:sz="0" w:space="0" w:color="auto"/>
      </w:divBdr>
    </w:div>
    <w:div w:id="1439987705">
      <w:marLeft w:val="0"/>
      <w:marRight w:val="0"/>
      <w:marTop w:val="10"/>
      <w:marBottom w:val="10"/>
      <w:divBdr>
        <w:top w:val="none" w:sz="0" w:space="0" w:color="auto"/>
        <w:left w:val="none" w:sz="0" w:space="0" w:color="auto"/>
        <w:bottom w:val="none" w:sz="0" w:space="0" w:color="auto"/>
        <w:right w:val="none" w:sz="0" w:space="0" w:color="auto"/>
      </w:divBdr>
    </w:div>
    <w:div w:id="1508405916">
      <w:marLeft w:val="0"/>
      <w:marRight w:val="0"/>
      <w:marTop w:val="10"/>
      <w:marBottom w:val="10"/>
      <w:divBdr>
        <w:top w:val="none" w:sz="0" w:space="0" w:color="auto"/>
        <w:left w:val="none" w:sz="0" w:space="0" w:color="auto"/>
        <w:bottom w:val="none" w:sz="0" w:space="0" w:color="auto"/>
        <w:right w:val="none" w:sz="0" w:space="0" w:color="auto"/>
      </w:divBdr>
    </w:div>
    <w:div w:id="1568685948">
      <w:marLeft w:val="0"/>
      <w:marRight w:val="0"/>
      <w:marTop w:val="10"/>
      <w:marBottom w:val="10"/>
      <w:divBdr>
        <w:top w:val="none" w:sz="0" w:space="0" w:color="auto"/>
        <w:left w:val="none" w:sz="0" w:space="0" w:color="auto"/>
        <w:bottom w:val="none" w:sz="0" w:space="0" w:color="auto"/>
        <w:right w:val="none" w:sz="0" w:space="0" w:color="auto"/>
      </w:divBdr>
    </w:div>
    <w:div w:id="1648973341">
      <w:marLeft w:val="0"/>
      <w:marRight w:val="720"/>
      <w:marTop w:val="10"/>
      <w:marBottom w:val="10"/>
      <w:divBdr>
        <w:top w:val="none" w:sz="0" w:space="0" w:color="auto"/>
        <w:left w:val="none" w:sz="0" w:space="0" w:color="auto"/>
        <w:bottom w:val="none" w:sz="0" w:space="0" w:color="auto"/>
        <w:right w:val="none" w:sz="0" w:space="0" w:color="auto"/>
      </w:divBdr>
    </w:div>
    <w:div w:id="1705322170">
      <w:marLeft w:val="0"/>
      <w:marRight w:val="0"/>
      <w:marTop w:val="10"/>
      <w:marBottom w:val="10"/>
      <w:divBdr>
        <w:top w:val="none" w:sz="0" w:space="0" w:color="auto"/>
        <w:left w:val="none" w:sz="0" w:space="0" w:color="auto"/>
        <w:bottom w:val="none" w:sz="0" w:space="0" w:color="auto"/>
        <w:right w:val="none" w:sz="0" w:space="0" w:color="auto"/>
      </w:divBdr>
    </w:div>
    <w:div w:id="1725831563">
      <w:marLeft w:val="0"/>
      <w:marRight w:val="0"/>
      <w:marTop w:val="10"/>
      <w:marBottom w:val="10"/>
      <w:divBdr>
        <w:top w:val="none" w:sz="0" w:space="0" w:color="auto"/>
        <w:left w:val="none" w:sz="0" w:space="0" w:color="auto"/>
        <w:bottom w:val="none" w:sz="0" w:space="0" w:color="auto"/>
        <w:right w:val="none" w:sz="0" w:space="0" w:color="auto"/>
      </w:divBdr>
    </w:div>
    <w:div w:id="1905530336">
      <w:marLeft w:val="0"/>
      <w:marRight w:val="0"/>
      <w:marTop w:val="10"/>
      <w:marBottom w:val="10"/>
      <w:divBdr>
        <w:top w:val="none" w:sz="0" w:space="0" w:color="auto"/>
        <w:left w:val="none" w:sz="0" w:space="0" w:color="auto"/>
        <w:bottom w:val="none" w:sz="0" w:space="0" w:color="auto"/>
        <w:right w:val="none" w:sz="0" w:space="0" w:color="auto"/>
      </w:divBdr>
    </w:div>
    <w:div w:id="1938177404">
      <w:marLeft w:val="0"/>
      <w:marRight w:val="0"/>
      <w:marTop w:val="10"/>
      <w:marBottom w:val="10"/>
      <w:divBdr>
        <w:top w:val="none" w:sz="0" w:space="0" w:color="auto"/>
        <w:left w:val="none" w:sz="0" w:space="0" w:color="auto"/>
        <w:bottom w:val="none" w:sz="0" w:space="0" w:color="auto"/>
        <w:right w:val="none" w:sz="0" w:space="0" w:color="auto"/>
      </w:divBdr>
    </w:div>
    <w:div w:id="20603522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485</Words>
  <Characters>2770</Characters>
  <Application>Microsoft Office Word</Application>
  <DocSecurity>0</DocSecurity>
  <Lines>23</Lines>
  <Paragraphs>6</Paragraphs>
  <ScaleCrop>false</ScaleCrop>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2025-04-30T04:44:00Z</dcterms:created>
  <dcterms:modified xsi:type="dcterms:W3CDTF">2025-04-30T04:44:00Z</dcterms:modified>
</cp:coreProperties>
</file>