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9038" w14:textId="77777777" w:rsidR="00FC0AE9" w:rsidRDefault="00FC0AE9">
      <w:pPr>
        <w:spacing w:line="500" w:lineRule="atLeast"/>
        <w:jc w:val="center"/>
        <w:divId w:val="1921254081"/>
        <w:rPr>
          <w:rFonts w:ascii="黑体" w:eastAsia="黑体" w:hAnsi="黑体"/>
          <w:sz w:val="36"/>
          <w:szCs w:val="36"/>
        </w:rPr>
      </w:pPr>
      <w:r>
        <w:rPr>
          <w:rFonts w:ascii="黑体" w:eastAsia="黑体" w:hAnsi="黑体" w:hint="eastAsia"/>
          <w:sz w:val="36"/>
          <w:szCs w:val="36"/>
        </w:rPr>
        <w:t>广东省深圳市宝安区人民法院</w:t>
      </w:r>
    </w:p>
    <w:p w14:paraId="3E3E66C5" w14:textId="77777777" w:rsidR="00FC0AE9" w:rsidRDefault="00FC0AE9">
      <w:pPr>
        <w:spacing w:line="500" w:lineRule="atLeast"/>
        <w:jc w:val="center"/>
        <w:divId w:val="723987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F976C5" w14:textId="77777777" w:rsidR="00FC0AE9" w:rsidRDefault="00FC0AE9">
      <w:pPr>
        <w:spacing w:line="500" w:lineRule="atLeast"/>
        <w:jc w:val="right"/>
        <w:divId w:val="93055431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4101</w:t>
      </w:r>
      <w:r>
        <w:rPr>
          <w:rFonts w:hint="eastAsia"/>
          <w:sz w:val="30"/>
          <w:szCs w:val="30"/>
        </w:rPr>
        <w:t>号</w:t>
      </w:r>
    </w:p>
    <w:p w14:paraId="4F4E5049" w14:textId="77777777" w:rsidR="00FC0AE9" w:rsidRDefault="00FC0AE9">
      <w:pPr>
        <w:spacing w:line="500" w:lineRule="atLeast"/>
        <w:ind w:firstLine="600"/>
        <w:divId w:val="850798540"/>
        <w:rPr>
          <w:rFonts w:hint="eastAsia"/>
          <w:sz w:val="30"/>
          <w:szCs w:val="30"/>
        </w:rPr>
      </w:pPr>
      <w:r>
        <w:rPr>
          <w:rFonts w:hint="eastAsia"/>
          <w:sz w:val="30"/>
          <w:szCs w:val="30"/>
        </w:rPr>
        <w:t>公诉机关深圳市宝安区人民检察院。</w:t>
      </w:r>
    </w:p>
    <w:p w14:paraId="0A6AEFF1" w14:textId="77777777" w:rsidR="00FC0AE9" w:rsidRDefault="00FC0AE9">
      <w:pPr>
        <w:spacing w:line="500" w:lineRule="atLeast"/>
        <w:ind w:firstLine="600"/>
        <w:divId w:val="1421489702"/>
        <w:rPr>
          <w:rFonts w:hint="eastAsia"/>
          <w:sz w:val="30"/>
          <w:szCs w:val="30"/>
        </w:rPr>
      </w:pPr>
      <w:r>
        <w:rPr>
          <w:rFonts w:hint="eastAsia"/>
          <w:sz w:val="30"/>
          <w:szCs w:val="30"/>
        </w:rPr>
        <w:t>被告人安军，男，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日出生，汉族，原中共党员，大学本科，案发前系深圳市交通公用设施建设中心副主任，户籍所在地广东省深圳市福田区。安军因犯受贿罪，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日深圳市光明区监察委员会对其执行留置措施，于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日被本院判处有期徒刑四年，在广东省河源监狱服刑。现因涉嫌犯受贿罪，于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日被深圳市光明区监察委员会立案调查。现押于深圳市宝安区看守所。</w:t>
      </w:r>
    </w:p>
    <w:p w14:paraId="4383A7D9" w14:textId="77777777" w:rsidR="00FC0AE9" w:rsidRDefault="00FC0AE9">
      <w:pPr>
        <w:spacing w:line="500" w:lineRule="atLeast"/>
        <w:ind w:firstLine="600"/>
        <w:divId w:val="2043357331"/>
        <w:rPr>
          <w:rFonts w:hint="eastAsia"/>
          <w:sz w:val="30"/>
          <w:szCs w:val="30"/>
        </w:rPr>
      </w:pPr>
      <w:r>
        <w:rPr>
          <w:rFonts w:hint="eastAsia"/>
          <w:sz w:val="30"/>
          <w:szCs w:val="30"/>
        </w:rPr>
        <w:t>辩护人罗映辉、张君林，广东尚玖律师事务所律师。</w:t>
      </w:r>
    </w:p>
    <w:p w14:paraId="2CCB0B9F" w14:textId="77777777" w:rsidR="00FC0AE9" w:rsidRDefault="00FC0AE9">
      <w:pPr>
        <w:spacing w:line="500" w:lineRule="atLeast"/>
        <w:ind w:firstLine="600"/>
        <w:divId w:val="884177674"/>
        <w:rPr>
          <w:rFonts w:hint="eastAsia"/>
          <w:sz w:val="30"/>
          <w:szCs w:val="30"/>
        </w:rPr>
      </w:pPr>
      <w:r>
        <w:rPr>
          <w:rFonts w:hint="eastAsia"/>
          <w:sz w:val="30"/>
          <w:szCs w:val="30"/>
        </w:rPr>
        <w:t>公诉机关以深宝检刑诉〔</w:t>
      </w:r>
      <w:r>
        <w:rPr>
          <w:rFonts w:hint="eastAsia"/>
          <w:sz w:val="30"/>
          <w:szCs w:val="30"/>
        </w:rPr>
        <w:t>2019</w:t>
      </w:r>
      <w:r>
        <w:rPr>
          <w:rFonts w:hint="eastAsia"/>
          <w:sz w:val="30"/>
          <w:szCs w:val="30"/>
        </w:rPr>
        <w:t>〕</w:t>
      </w:r>
      <w:r>
        <w:rPr>
          <w:rFonts w:hint="eastAsia"/>
          <w:sz w:val="30"/>
          <w:szCs w:val="30"/>
        </w:rPr>
        <w:t>4040</w:t>
      </w:r>
      <w:r>
        <w:rPr>
          <w:rFonts w:hint="eastAsia"/>
          <w:sz w:val="30"/>
          <w:szCs w:val="30"/>
        </w:rPr>
        <w:t>号起诉书指控被告人安军犯受贿罪，于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日公开开庭审理了本案。公诉机关指派检察员郭劲航出庭支持公诉，被告人安军及辩护人罗映辉、张君林到庭参加诉讼。现已审理终结。</w:t>
      </w:r>
    </w:p>
    <w:p w14:paraId="048999CC" w14:textId="77777777" w:rsidR="00FC0AE9" w:rsidRDefault="00FC0AE9">
      <w:pPr>
        <w:spacing w:line="500" w:lineRule="atLeast"/>
        <w:ind w:firstLine="600"/>
        <w:divId w:val="1226065111"/>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下半年，被告人安军利用其担任深圳市交通公用设施建设中心枢纽港航部、东部建设部负责人的职务便利，主动收集南坪快速路三期绿化工程项目尚未公开的信息透漏给深圳市翠绿洲环境艺术有限公司（办公地点：深圳市龙华新区翠岭华庭</w:t>
      </w:r>
      <w:r>
        <w:rPr>
          <w:rFonts w:hint="eastAsia"/>
          <w:sz w:val="30"/>
          <w:szCs w:val="30"/>
        </w:rPr>
        <w:t>23</w:t>
      </w:r>
      <w:r>
        <w:rPr>
          <w:rFonts w:hint="eastAsia"/>
          <w:sz w:val="30"/>
          <w:szCs w:val="30"/>
        </w:rPr>
        <w:t>楼，以下简称“翠绿洲公司”）法定代表人陈某。翠绿洲公司成功中标后，陈某共送给安军人民币</w:t>
      </w:r>
      <w:r>
        <w:rPr>
          <w:rFonts w:hint="eastAsia"/>
          <w:sz w:val="30"/>
          <w:szCs w:val="30"/>
        </w:rPr>
        <w:t>400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月，因深圳市交通运输委员会的相关人员被纪检机关调查，安军将本金、利息共计人民币</w:t>
      </w:r>
      <w:r>
        <w:rPr>
          <w:rFonts w:hint="eastAsia"/>
          <w:sz w:val="30"/>
          <w:szCs w:val="30"/>
        </w:rPr>
        <w:t>227.6</w:t>
      </w:r>
      <w:r>
        <w:rPr>
          <w:rFonts w:hint="eastAsia"/>
          <w:sz w:val="30"/>
          <w:szCs w:val="30"/>
        </w:rPr>
        <w:t>万元（以下币种同）经由李某的账户转到陈某的银行账户，以此逃避调查。为支持指控，公诉机关当庭出示了相关证据材料予以</w:t>
      </w:r>
      <w:r>
        <w:rPr>
          <w:rFonts w:hint="eastAsia"/>
          <w:sz w:val="30"/>
          <w:szCs w:val="30"/>
        </w:rPr>
        <w:lastRenderedPageBreak/>
        <w:t>证实，认为应当以受贿罪追究被告人安军的刑事责任，提请本院依法惩处。</w:t>
      </w:r>
    </w:p>
    <w:p w14:paraId="2DDDE214" w14:textId="77777777" w:rsidR="00FC0AE9" w:rsidRDefault="00FC0AE9">
      <w:pPr>
        <w:spacing w:line="500" w:lineRule="atLeast"/>
        <w:ind w:firstLine="600"/>
        <w:divId w:val="2077127722"/>
        <w:rPr>
          <w:rFonts w:hint="eastAsia"/>
          <w:sz w:val="30"/>
          <w:szCs w:val="30"/>
        </w:rPr>
      </w:pPr>
      <w:r>
        <w:rPr>
          <w:rFonts w:hint="eastAsia"/>
          <w:sz w:val="30"/>
          <w:szCs w:val="30"/>
        </w:rPr>
        <w:t>被告人安军当庭表示认罪，对公诉机关指控的罪名和事实均无异议</w:t>
      </w:r>
      <w:r>
        <w:rPr>
          <w:rFonts w:hint="eastAsia"/>
          <w:sz w:val="30"/>
          <w:szCs w:val="30"/>
        </w:rPr>
        <w:t>,</w:t>
      </w:r>
      <w:r>
        <w:rPr>
          <w:rFonts w:hint="eastAsia"/>
          <w:sz w:val="30"/>
          <w:szCs w:val="30"/>
        </w:rPr>
        <w:t>但辩称认为已经退回给陈某的</w:t>
      </w:r>
      <w:r>
        <w:rPr>
          <w:rFonts w:hint="eastAsia"/>
          <w:sz w:val="30"/>
          <w:szCs w:val="30"/>
        </w:rPr>
        <w:t>227.6</w:t>
      </w:r>
      <w:r>
        <w:rPr>
          <w:rFonts w:hint="eastAsia"/>
          <w:sz w:val="30"/>
          <w:szCs w:val="30"/>
        </w:rPr>
        <w:t>万元不应计入受贿数额。</w:t>
      </w:r>
    </w:p>
    <w:p w14:paraId="3436F13C" w14:textId="77777777" w:rsidR="00FC0AE9" w:rsidRDefault="00FC0AE9">
      <w:pPr>
        <w:spacing w:line="500" w:lineRule="atLeast"/>
        <w:ind w:firstLine="600"/>
        <w:divId w:val="393938409"/>
        <w:rPr>
          <w:rFonts w:hint="eastAsia"/>
          <w:sz w:val="30"/>
          <w:szCs w:val="30"/>
        </w:rPr>
      </w:pPr>
      <w:r>
        <w:rPr>
          <w:rFonts w:hint="eastAsia"/>
          <w:sz w:val="30"/>
          <w:szCs w:val="30"/>
        </w:rPr>
        <w:t>辩护人的辩护意见如下：</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日安军被采取留置措施之后即如实交代了收受陈某</w:t>
      </w:r>
      <w:r>
        <w:rPr>
          <w:rFonts w:hint="eastAsia"/>
          <w:sz w:val="30"/>
          <w:szCs w:val="30"/>
        </w:rPr>
        <w:t>400</w:t>
      </w:r>
      <w:r>
        <w:rPr>
          <w:rFonts w:hint="eastAsia"/>
          <w:sz w:val="30"/>
          <w:szCs w:val="30"/>
        </w:rPr>
        <w:t>万元，监察机关、司法机关应把本案与之前受贿案件一并处理，两案为处断的一罪，不应对其再科处刑罚。</w:t>
      </w:r>
      <w:r>
        <w:rPr>
          <w:rFonts w:hint="eastAsia"/>
          <w:sz w:val="30"/>
          <w:szCs w:val="30"/>
        </w:rPr>
        <w:t>2</w:t>
      </w:r>
      <w:r>
        <w:rPr>
          <w:rFonts w:hint="eastAsia"/>
          <w:sz w:val="30"/>
          <w:szCs w:val="30"/>
        </w:rPr>
        <w:t>、安军在接受组织调查之前，就将</w:t>
      </w:r>
      <w:r>
        <w:rPr>
          <w:rFonts w:hint="eastAsia"/>
          <w:sz w:val="30"/>
          <w:szCs w:val="30"/>
        </w:rPr>
        <w:t>227.6</w:t>
      </w:r>
      <w:r>
        <w:rPr>
          <w:rFonts w:hint="eastAsia"/>
          <w:sz w:val="30"/>
          <w:szCs w:val="30"/>
        </w:rPr>
        <w:t>万元通过李某账户退还给陈某，收受财物后及时退还的部分不应认定为受贿数额，本案受贿数额应认定为</w:t>
      </w:r>
      <w:r>
        <w:rPr>
          <w:rFonts w:hint="eastAsia"/>
          <w:sz w:val="30"/>
          <w:szCs w:val="30"/>
        </w:rPr>
        <w:t>172.4</w:t>
      </w:r>
      <w:r>
        <w:rPr>
          <w:rFonts w:hint="eastAsia"/>
          <w:sz w:val="30"/>
          <w:szCs w:val="30"/>
        </w:rPr>
        <w:t>万元。</w:t>
      </w:r>
      <w:r>
        <w:rPr>
          <w:rFonts w:hint="eastAsia"/>
          <w:sz w:val="30"/>
          <w:szCs w:val="30"/>
        </w:rPr>
        <w:t>3</w:t>
      </w:r>
      <w:r>
        <w:rPr>
          <w:rFonts w:hint="eastAsia"/>
          <w:sz w:val="30"/>
          <w:szCs w:val="30"/>
        </w:rPr>
        <w:t>、安军被留置期间如实供述司法机关未掌握的其他罪行，应认定为自首。</w:t>
      </w:r>
      <w:r>
        <w:rPr>
          <w:rFonts w:hint="eastAsia"/>
          <w:sz w:val="30"/>
          <w:szCs w:val="30"/>
        </w:rPr>
        <w:t>4</w:t>
      </w:r>
      <w:r>
        <w:rPr>
          <w:rFonts w:hint="eastAsia"/>
          <w:sz w:val="30"/>
          <w:szCs w:val="30"/>
        </w:rPr>
        <w:t>、安军是被动受贿，没有利用职务便利，其只是利用工作、地位形成的便利，属于利用影响力受贿，为陈某谋取的是合法利益，请求对其从轻处罚。</w:t>
      </w:r>
    </w:p>
    <w:p w14:paraId="3AD147B7" w14:textId="77777777" w:rsidR="00FC0AE9" w:rsidRDefault="00FC0AE9">
      <w:pPr>
        <w:spacing w:line="500" w:lineRule="atLeast"/>
        <w:ind w:firstLine="600"/>
        <w:divId w:val="852378744"/>
        <w:rPr>
          <w:rFonts w:hint="eastAsia"/>
          <w:sz w:val="30"/>
          <w:szCs w:val="30"/>
        </w:rPr>
      </w:pPr>
      <w:r>
        <w:rPr>
          <w:rFonts w:hint="eastAsia"/>
          <w:sz w:val="30"/>
          <w:szCs w:val="30"/>
        </w:rPr>
        <w:t>经审理查明，被告人安军于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月任深圳市交通公用设施建设中心工程建设高级督办师；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月任深圳市交通公用设施建设中心综合部部长，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月兼任深圳市交通公用设施建设中心任枢纽港航部负责人；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月至案发前任深圳市交通公用设施建设中心副主任（管理岗六级职员，副处级）。</w:t>
      </w:r>
      <w:r>
        <w:rPr>
          <w:rFonts w:hint="eastAsia"/>
          <w:sz w:val="30"/>
          <w:szCs w:val="30"/>
        </w:rPr>
        <w:t>2010</w:t>
      </w:r>
      <w:r>
        <w:rPr>
          <w:rFonts w:hint="eastAsia"/>
          <w:sz w:val="30"/>
          <w:szCs w:val="30"/>
        </w:rPr>
        <w:t>年前后，被告人安军和翠绿洲公司董事长、法定代表人陈某（已判决）经朋友介绍认识。在日后交往过程中，安军、陈某曾商议如安军能帮助翠绿洲公司中标工程项目，可获得一定的好处费。</w:t>
      </w:r>
      <w:r>
        <w:rPr>
          <w:rFonts w:hint="eastAsia"/>
          <w:sz w:val="30"/>
          <w:szCs w:val="30"/>
        </w:rPr>
        <w:t>2015</w:t>
      </w:r>
      <w:r>
        <w:rPr>
          <w:rFonts w:hint="eastAsia"/>
          <w:sz w:val="30"/>
          <w:szCs w:val="30"/>
        </w:rPr>
        <w:t>年下半年，安军利用其担任深圳市交通公用设施建设中心枢纽港航部、东部建设部负责人的职务便利，主动收集南坪快速路三期绿化工程项目的项目规模、招投标计划、招投标方式及时间等相关信息，并将这些尚未公开的信息透漏给陈某，让陈某提前做好准备工作，以便顺利承揽该项目。</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月，翠绿洲公司以深圳市国艺园林建设有限公司等合作方公司名义成功中标该项目的三个标段，总标的额为人民币</w:t>
      </w:r>
      <w:r>
        <w:rPr>
          <w:rFonts w:hint="eastAsia"/>
          <w:sz w:val="30"/>
          <w:szCs w:val="30"/>
        </w:rPr>
        <w:t>8086.861</w:t>
      </w:r>
      <w:r>
        <w:rPr>
          <w:rFonts w:hint="eastAsia"/>
          <w:sz w:val="30"/>
          <w:szCs w:val="30"/>
        </w:rPr>
        <w:t>万元，翠绿洲公司为工程实际承建方。为表示感谢，陈某于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月在翠绿洲公司办公地点楼下送给安军现金人民币</w:t>
      </w:r>
      <w:r>
        <w:rPr>
          <w:rFonts w:hint="eastAsia"/>
          <w:sz w:val="30"/>
          <w:szCs w:val="30"/>
        </w:rPr>
        <w:t>100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月转账人民币</w:t>
      </w:r>
      <w:r>
        <w:rPr>
          <w:rFonts w:hint="eastAsia"/>
          <w:sz w:val="30"/>
          <w:szCs w:val="30"/>
        </w:rPr>
        <w:t>200</w:t>
      </w:r>
      <w:r>
        <w:rPr>
          <w:rFonts w:hint="eastAsia"/>
          <w:sz w:val="30"/>
          <w:szCs w:val="30"/>
        </w:rPr>
        <w:t>万元到安军指定的李某的银行账户，于</w:t>
      </w:r>
      <w:r>
        <w:rPr>
          <w:rFonts w:hint="eastAsia"/>
          <w:sz w:val="30"/>
          <w:szCs w:val="30"/>
        </w:rPr>
        <w:t>20</w:t>
      </w:r>
      <w:r>
        <w:rPr>
          <w:rFonts w:hint="eastAsia"/>
          <w:sz w:val="30"/>
          <w:szCs w:val="30"/>
        </w:rPr>
        <w:t>17</w:t>
      </w:r>
      <w:r>
        <w:rPr>
          <w:rFonts w:hint="eastAsia"/>
          <w:sz w:val="30"/>
          <w:szCs w:val="30"/>
        </w:rPr>
        <w:t>年</w:t>
      </w:r>
      <w:r>
        <w:rPr>
          <w:rFonts w:hint="eastAsia"/>
          <w:sz w:val="30"/>
          <w:szCs w:val="30"/>
        </w:rPr>
        <w:t>12</w:t>
      </w:r>
      <w:r>
        <w:rPr>
          <w:rFonts w:hint="eastAsia"/>
          <w:sz w:val="30"/>
          <w:szCs w:val="30"/>
        </w:rPr>
        <w:t>月在翠绿洲公司办公地点楼下送给安军现金人民币</w:t>
      </w:r>
      <w:r>
        <w:rPr>
          <w:rFonts w:hint="eastAsia"/>
          <w:sz w:val="30"/>
          <w:szCs w:val="30"/>
        </w:rPr>
        <w:t>100</w:t>
      </w:r>
      <w:r>
        <w:rPr>
          <w:rFonts w:hint="eastAsia"/>
          <w:sz w:val="30"/>
          <w:szCs w:val="30"/>
        </w:rPr>
        <w:t>万元。其中</w:t>
      </w:r>
      <w:r>
        <w:rPr>
          <w:rFonts w:hint="eastAsia"/>
          <w:sz w:val="30"/>
          <w:szCs w:val="30"/>
        </w:rPr>
        <w:t>300</w:t>
      </w:r>
      <w:r>
        <w:rPr>
          <w:rFonts w:hint="eastAsia"/>
          <w:sz w:val="30"/>
          <w:szCs w:val="30"/>
        </w:rPr>
        <w:t>万元安军用于偿还个人借款，</w:t>
      </w:r>
      <w:r>
        <w:rPr>
          <w:rFonts w:hint="eastAsia"/>
          <w:sz w:val="30"/>
          <w:szCs w:val="30"/>
        </w:rPr>
        <w:t>100</w:t>
      </w:r>
      <w:r>
        <w:rPr>
          <w:rFonts w:hint="eastAsia"/>
          <w:sz w:val="30"/>
          <w:szCs w:val="30"/>
        </w:rPr>
        <w:t>万元用于日常生活开销。</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月，因深圳市交通运输委员会的相关人员被纪检机关调查，安军与陈某经商议，由安军将人民币</w:t>
      </w:r>
      <w:r>
        <w:rPr>
          <w:rFonts w:hint="eastAsia"/>
          <w:sz w:val="30"/>
          <w:szCs w:val="30"/>
        </w:rPr>
        <w:t>200</w:t>
      </w:r>
      <w:r>
        <w:rPr>
          <w:rFonts w:hint="eastAsia"/>
          <w:sz w:val="30"/>
          <w:szCs w:val="30"/>
        </w:rPr>
        <w:t>万元连带“利息”共计人民币</w:t>
      </w:r>
      <w:r>
        <w:rPr>
          <w:rFonts w:hint="eastAsia"/>
          <w:sz w:val="30"/>
          <w:szCs w:val="30"/>
        </w:rPr>
        <w:t>227.6</w:t>
      </w:r>
      <w:r>
        <w:rPr>
          <w:rFonts w:hint="eastAsia"/>
          <w:sz w:val="30"/>
          <w:szCs w:val="30"/>
        </w:rPr>
        <w:t>万元（上述行贿款项已由陈某全额上缴）经由李某的账户转到陈某的银行账户，以此逃避调查。</w:t>
      </w:r>
    </w:p>
    <w:p w14:paraId="09B904CF" w14:textId="77777777" w:rsidR="00FC0AE9" w:rsidRDefault="00FC0AE9">
      <w:pPr>
        <w:spacing w:line="500" w:lineRule="atLeast"/>
        <w:ind w:firstLine="600"/>
        <w:divId w:val="1070152882"/>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日，深圳市监察委员会工作人员到深圳市交通公用设施建设中心将被告人安军带至深圳市监察委留置点光明分点调查，在接触安军之前，调查部门掌握了安军涉嫌受贿人民币</w:t>
      </w:r>
      <w:r>
        <w:rPr>
          <w:rFonts w:hint="eastAsia"/>
          <w:sz w:val="30"/>
          <w:szCs w:val="30"/>
        </w:rPr>
        <w:t>180</w:t>
      </w:r>
      <w:r>
        <w:rPr>
          <w:rFonts w:hint="eastAsia"/>
          <w:sz w:val="30"/>
          <w:szCs w:val="30"/>
        </w:rPr>
        <w:t>万元的问题线索。被告人安军归案后，交待了调查部门尚未掌握的收受深圳市翠绿洲环境艺术有限公司董事长陈某给予</w:t>
      </w:r>
      <w:r>
        <w:rPr>
          <w:rFonts w:hint="eastAsia"/>
          <w:sz w:val="30"/>
          <w:szCs w:val="30"/>
        </w:rPr>
        <w:t>400</w:t>
      </w:r>
      <w:r>
        <w:rPr>
          <w:rFonts w:hint="eastAsia"/>
          <w:sz w:val="30"/>
          <w:szCs w:val="30"/>
        </w:rPr>
        <w:t>万元贿赂款的事实。</w:t>
      </w:r>
    </w:p>
    <w:p w14:paraId="19FA3E10" w14:textId="77777777" w:rsidR="00FC0AE9" w:rsidRDefault="00FC0AE9">
      <w:pPr>
        <w:spacing w:line="500" w:lineRule="atLeast"/>
        <w:ind w:firstLine="600"/>
        <w:divId w:val="544408954"/>
        <w:rPr>
          <w:rFonts w:hint="eastAsia"/>
          <w:sz w:val="30"/>
          <w:szCs w:val="30"/>
        </w:rPr>
      </w:pPr>
      <w:r>
        <w:rPr>
          <w:rFonts w:hint="eastAsia"/>
          <w:sz w:val="30"/>
          <w:szCs w:val="30"/>
        </w:rPr>
        <w:t>认定上述事实，有经庭审质证的下列证据予以证实：</w:t>
      </w:r>
    </w:p>
    <w:p w14:paraId="302B9C84" w14:textId="77777777" w:rsidR="00FC0AE9" w:rsidRDefault="00FC0AE9">
      <w:pPr>
        <w:spacing w:line="500" w:lineRule="atLeast"/>
        <w:ind w:firstLine="600"/>
        <w:divId w:val="771826733"/>
        <w:rPr>
          <w:rFonts w:hint="eastAsia"/>
          <w:sz w:val="30"/>
          <w:szCs w:val="30"/>
        </w:rPr>
      </w:pPr>
      <w:r>
        <w:rPr>
          <w:rFonts w:hint="eastAsia"/>
          <w:sz w:val="30"/>
          <w:szCs w:val="30"/>
        </w:rPr>
        <w:t>1</w:t>
      </w:r>
      <w:r>
        <w:rPr>
          <w:rFonts w:hint="eastAsia"/>
          <w:sz w:val="30"/>
          <w:szCs w:val="30"/>
        </w:rPr>
        <w:t>、书证、物证：到案经过、被告人身份证明、银行转账记录、工程项目资料、刑事判决书、服刑情况说明、退赃收据等。</w:t>
      </w:r>
    </w:p>
    <w:p w14:paraId="14205058" w14:textId="77777777" w:rsidR="00FC0AE9" w:rsidRDefault="00FC0AE9">
      <w:pPr>
        <w:spacing w:line="500" w:lineRule="atLeast"/>
        <w:ind w:firstLine="600"/>
        <w:divId w:val="1414739939"/>
        <w:rPr>
          <w:rFonts w:hint="eastAsia"/>
          <w:sz w:val="30"/>
          <w:szCs w:val="30"/>
        </w:rPr>
      </w:pPr>
      <w:r>
        <w:rPr>
          <w:rFonts w:hint="eastAsia"/>
          <w:sz w:val="30"/>
          <w:szCs w:val="30"/>
        </w:rPr>
        <w:t>2</w:t>
      </w:r>
      <w:r>
        <w:rPr>
          <w:rFonts w:hint="eastAsia"/>
          <w:sz w:val="30"/>
          <w:szCs w:val="30"/>
        </w:rPr>
        <w:t>、被告人安军的供述：被告人安军对自己的犯罪事实供认不讳。</w:t>
      </w:r>
    </w:p>
    <w:p w14:paraId="36B6F206" w14:textId="77777777" w:rsidR="00FC0AE9" w:rsidRDefault="00FC0AE9">
      <w:pPr>
        <w:spacing w:line="500" w:lineRule="atLeast"/>
        <w:ind w:firstLine="600"/>
        <w:divId w:val="490829000"/>
        <w:rPr>
          <w:rFonts w:hint="eastAsia"/>
          <w:sz w:val="30"/>
          <w:szCs w:val="30"/>
        </w:rPr>
      </w:pPr>
      <w:r>
        <w:rPr>
          <w:rFonts w:hint="eastAsia"/>
          <w:sz w:val="30"/>
          <w:szCs w:val="30"/>
        </w:rPr>
        <w:t>3</w:t>
      </w:r>
      <w:r>
        <w:rPr>
          <w:rFonts w:hint="eastAsia"/>
          <w:sz w:val="30"/>
          <w:szCs w:val="30"/>
        </w:rPr>
        <w:t>、证人证言：证人陈某、谭某、李某的证言。</w:t>
      </w:r>
    </w:p>
    <w:p w14:paraId="236F908C" w14:textId="77777777" w:rsidR="00FC0AE9" w:rsidRDefault="00FC0AE9">
      <w:pPr>
        <w:spacing w:line="500" w:lineRule="atLeast"/>
        <w:ind w:firstLine="600"/>
        <w:divId w:val="1388263729"/>
        <w:rPr>
          <w:rFonts w:hint="eastAsia"/>
          <w:sz w:val="30"/>
          <w:szCs w:val="30"/>
        </w:rPr>
      </w:pPr>
      <w:r>
        <w:rPr>
          <w:rFonts w:hint="eastAsia"/>
          <w:sz w:val="30"/>
          <w:szCs w:val="30"/>
        </w:rPr>
        <w:t>上列证据来源清楚，制作收集程序合法，证据间可以相互印证，本院均予以确认。</w:t>
      </w:r>
    </w:p>
    <w:p w14:paraId="0A08FF76" w14:textId="77777777" w:rsidR="00FC0AE9" w:rsidRDefault="00FC0AE9">
      <w:pPr>
        <w:spacing w:line="500" w:lineRule="atLeast"/>
        <w:ind w:firstLine="600"/>
        <w:divId w:val="363211356"/>
        <w:rPr>
          <w:rFonts w:hint="eastAsia"/>
          <w:sz w:val="30"/>
          <w:szCs w:val="30"/>
        </w:rPr>
      </w:pPr>
      <w:r>
        <w:rPr>
          <w:rFonts w:hint="eastAsia"/>
          <w:sz w:val="30"/>
          <w:szCs w:val="30"/>
        </w:rPr>
        <w:t>本院认为，被告人安军身为国家工作人员，利用职务上的便利，非法收受他人财物，为他人谋取利益，数额特别巨大，其行为构成受贿罪。公诉机关的指控成立。</w:t>
      </w:r>
    </w:p>
    <w:p w14:paraId="163D18FA" w14:textId="77777777" w:rsidR="00FC0AE9" w:rsidRDefault="00FC0AE9">
      <w:pPr>
        <w:spacing w:line="500" w:lineRule="atLeast"/>
        <w:ind w:firstLine="600"/>
        <w:divId w:val="803737323"/>
        <w:rPr>
          <w:rFonts w:hint="eastAsia"/>
          <w:sz w:val="30"/>
          <w:szCs w:val="30"/>
        </w:rPr>
      </w:pPr>
      <w:r>
        <w:rPr>
          <w:rFonts w:hint="eastAsia"/>
          <w:sz w:val="30"/>
          <w:szCs w:val="30"/>
        </w:rPr>
        <w:t>关于本案的争议焦点，本院逐一评判如下：</w:t>
      </w:r>
    </w:p>
    <w:p w14:paraId="40F3F0C2" w14:textId="77777777" w:rsidR="00FC0AE9" w:rsidRDefault="00FC0AE9">
      <w:pPr>
        <w:spacing w:line="500" w:lineRule="atLeast"/>
        <w:ind w:firstLine="600"/>
        <w:divId w:val="1702390432"/>
        <w:rPr>
          <w:rFonts w:hint="eastAsia"/>
          <w:sz w:val="30"/>
          <w:szCs w:val="30"/>
        </w:rPr>
      </w:pPr>
      <w:r>
        <w:rPr>
          <w:rFonts w:hint="eastAsia"/>
          <w:sz w:val="30"/>
          <w:szCs w:val="30"/>
        </w:rPr>
        <w:t>1</w:t>
      </w:r>
      <w:r>
        <w:rPr>
          <w:rFonts w:hint="eastAsia"/>
          <w:sz w:val="30"/>
          <w:szCs w:val="30"/>
        </w:rPr>
        <w:t>、安军前犯受贿罪，受贿数额为人民币</w:t>
      </w:r>
      <w:r>
        <w:rPr>
          <w:rFonts w:hint="eastAsia"/>
          <w:sz w:val="30"/>
          <w:szCs w:val="30"/>
        </w:rPr>
        <w:t>210</w:t>
      </w:r>
      <w:r>
        <w:rPr>
          <w:rFonts w:hint="eastAsia"/>
          <w:sz w:val="30"/>
          <w:szCs w:val="30"/>
        </w:rPr>
        <w:t>万元，属于数额巨大。被告人已查明实际受贿数额达</w:t>
      </w:r>
      <w:r>
        <w:rPr>
          <w:rFonts w:hint="eastAsia"/>
          <w:sz w:val="30"/>
          <w:szCs w:val="30"/>
        </w:rPr>
        <w:t>610</w:t>
      </w:r>
      <w:r>
        <w:rPr>
          <w:rFonts w:hint="eastAsia"/>
          <w:sz w:val="30"/>
          <w:szCs w:val="30"/>
        </w:rPr>
        <w:t>万元，属于数额特别巨大，依法应当判处十年以上有期徒刑，前次判决显然未对其受贿数额予以充分评价。此外，《中华人民共和国刑法》第七十条规定的发现，并不是指单纯发现线索，而是发现还有其他罪没有判决，相关罪行应当达到证据确实充分的标准，且对“罪”的理解不能限于异种罪名，而是其他罪行。安军因犯受贿罪被依法追究刑事责任，在刑罚执行过程中，监察机关发现被告人尚有遗漏的受贿事实，依法立案调查，司法机关依法起诉、审判，程序合法，不违背法律规定，辩护人对于安军不应处以刑罚的意见，于法无据，本院不予采信。</w:t>
      </w:r>
    </w:p>
    <w:p w14:paraId="69681652" w14:textId="77777777" w:rsidR="00FC0AE9" w:rsidRDefault="00FC0AE9">
      <w:pPr>
        <w:spacing w:line="500" w:lineRule="atLeast"/>
        <w:ind w:firstLine="600"/>
        <w:divId w:val="721178111"/>
        <w:rPr>
          <w:rFonts w:hint="eastAsia"/>
          <w:sz w:val="30"/>
          <w:szCs w:val="30"/>
        </w:rPr>
      </w:pPr>
      <w:r>
        <w:rPr>
          <w:rFonts w:hint="eastAsia"/>
          <w:sz w:val="30"/>
          <w:szCs w:val="30"/>
        </w:rPr>
        <w:t>2</w:t>
      </w:r>
      <w:r>
        <w:rPr>
          <w:rFonts w:hint="eastAsia"/>
          <w:sz w:val="30"/>
          <w:szCs w:val="30"/>
        </w:rPr>
        <w:t>、在接触安军之前，调查部门掌握了安军涉嫌受贿人民币</w:t>
      </w:r>
      <w:r>
        <w:rPr>
          <w:rFonts w:hint="eastAsia"/>
          <w:sz w:val="30"/>
          <w:szCs w:val="30"/>
        </w:rPr>
        <w:t>180</w:t>
      </w:r>
      <w:r>
        <w:rPr>
          <w:rFonts w:hint="eastAsia"/>
          <w:sz w:val="30"/>
          <w:szCs w:val="30"/>
        </w:rPr>
        <w:t>万元的问题线索，</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日监察机关对安军采取留置措施，尽管安军在前罪调查过程中就交代了收受陈某</w:t>
      </w:r>
      <w:r>
        <w:rPr>
          <w:rFonts w:hint="eastAsia"/>
          <w:sz w:val="30"/>
          <w:szCs w:val="30"/>
        </w:rPr>
        <w:t>400</w:t>
      </w:r>
      <w:r>
        <w:rPr>
          <w:rFonts w:hint="eastAsia"/>
          <w:sz w:val="30"/>
          <w:szCs w:val="30"/>
        </w:rPr>
        <w:t>万元的事实，但因行贿人尚未到案，证据链不完整，公诉机关在前案中并未起诉该单犯罪事实，且安军如实交代的罪行与调查机关掌握的系同种罪行，构成坦白，不构成自首。辩护人相关辩护意见，本院不予采纳。</w:t>
      </w:r>
    </w:p>
    <w:p w14:paraId="592D2B71" w14:textId="77777777" w:rsidR="00FC0AE9" w:rsidRDefault="00FC0AE9">
      <w:pPr>
        <w:spacing w:line="500" w:lineRule="atLeast"/>
        <w:ind w:firstLine="600"/>
        <w:divId w:val="1525317439"/>
        <w:rPr>
          <w:rFonts w:hint="eastAsia"/>
          <w:sz w:val="30"/>
          <w:szCs w:val="30"/>
        </w:rPr>
      </w:pPr>
      <w:r>
        <w:rPr>
          <w:rFonts w:hint="eastAsia"/>
          <w:sz w:val="30"/>
          <w:szCs w:val="30"/>
        </w:rPr>
        <w:t>3</w:t>
      </w:r>
      <w:r>
        <w:rPr>
          <w:rFonts w:hint="eastAsia"/>
          <w:sz w:val="30"/>
          <w:szCs w:val="30"/>
        </w:rPr>
        <w:t>、关于本案的受贿数额，安军自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月持续收受陈某贿赂，</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月因其他人员被调查，安军为了逃避调查才退回</w:t>
      </w:r>
      <w:r>
        <w:rPr>
          <w:rFonts w:hint="eastAsia"/>
          <w:sz w:val="30"/>
          <w:szCs w:val="30"/>
        </w:rPr>
        <w:t>227.6</w:t>
      </w:r>
      <w:r>
        <w:rPr>
          <w:rFonts w:hint="eastAsia"/>
          <w:sz w:val="30"/>
          <w:szCs w:val="30"/>
        </w:rPr>
        <w:t>万元，此时距离其最后一次受贿已长达一年之久，不符合“及时退还”的要件，且其主观目的是为了掩饰罪行、逃避调查，因此，被告人的受贿数额应认定为人民币</w:t>
      </w:r>
      <w:r>
        <w:rPr>
          <w:rFonts w:hint="eastAsia"/>
          <w:sz w:val="30"/>
          <w:szCs w:val="30"/>
        </w:rPr>
        <w:t>400</w:t>
      </w:r>
      <w:r>
        <w:rPr>
          <w:rFonts w:hint="eastAsia"/>
          <w:sz w:val="30"/>
          <w:szCs w:val="30"/>
        </w:rPr>
        <w:t>万元。鉴于陈某已全额上缴安军退回的受贿款</w:t>
      </w:r>
      <w:r>
        <w:rPr>
          <w:rFonts w:hint="eastAsia"/>
          <w:sz w:val="30"/>
          <w:szCs w:val="30"/>
        </w:rPr>
        <w:t>227.6</w:t>
      </w:r>
      <w:r>
        <w:rPr>
          <w:rFonts w:hint="eastAsia"/>
          <w:sz w:val="30"/>
          <w:szCs w:val="30"/>
        </w:rPr>
        <w:t>万元，仅需对安军追缴其实得受贿款。</w:t>
      </w:r>
    </w:p>
    <w:p w14:paraId="34E87E38" w14:textId="77777777" w:rsidR="00FC0AE9" w:rsidRDefault="00FC0AE9">
      <w:pPr>
        <w:spacing w:line="500" w:lineRule="atLeast"/>
        <w:ind w:firstLine="600"/>
        <w:divId w:val="1083604066"/>
        <w:rPr>
          <w:rFonts w:hint="eastAsia"/>
          <w:sz w:val="30"/>
          <w:szCs w:val="30"/>
        </w:rPr>
      </w:pPr>
      <w:r>
        <w:rPr>
          <w:rFonts w:hint="eastAsia"/>
          <w:sz w:val="30"/>
          <w:szCs w:val="30"/>
        </w:rPr>
        <w:t>4</w:t>
      </w:r>
      <w:r>
        <w:rPr>
          <w:rFonts w:hint="eastAsia"/>
          <w:sz w:val="30"/>
          <w:szCs w:val="30"/>
        </w:rPr>
        <w:t>、本案被告人安军经与陈某商议之后，正是利用了其关于涉案项目主管、知悉的职务便利，将这些不公开的信息透漏给陈某，陈某据此做了充分准备继而顺利中标，标的额高达</w:t>
      </w:r>
      <w:r>
        <w:rPr>
          <w:rFonts w:hint="eastAsia"/>
          <w:sz w:val="30"/>
          <w:szCs w:val="30"/>
        </w:rPr>
        <w:t>8000</w:t>
      </w:r>
      <w:r>
        <w:rPr>
          <w:rFonts w:hint="eastAsia"/>
          <w:sz w:val="30"/>
          <w:szCs w:val="30"/>
        </w:rPr>
        <w:t>余万元，陈某因此才向安军行贿多达</w:t>
      </w:r>
      <w:r>
        <w:rPr>
          <w:rFonts w:hint="eastAsia"/>
          <w:sz w:val="30"/>
          <w:szCs w:val="30"/>
        </w:rPr>
        <w:t>400</w:t>
      </w:r>
      <w:r>
        <w:rPr>
          <w:rFonts w:hint="eastAsia"/>
          <w:sz w:val="30"/>
          <w:szCs w:val="30"/>
        </w:rPr>
        <w:t>万元之多。因此，安军不是单纯被动受贿，系与行贿人进行过合议，其利用职务便利为陈某谋取利益，职务犯罪严重侵害了公职人员职务行为廉洁性，也给公众信任、政府形象造成极大损害。辩护人关于被告人系利用影响力受贿的意见，与本院查明事实不符，本院不予采信。</w:t>
      </w:r>
    </w:p>
    <w:p w14:paraId="563F00F6" w14:textId="77777777" w:rsidR="00FC0AE9" w:rsidRDefault="00FC0AE9">
      <w:pPr>
        <w:spacing w:line="500" w:lineRule="atLeast"/>
        <w:ind w:firstLine="600"/>
        <w:divId w:val="1900021264"/>
        <w:rPr>
          <w:rFonts w:hint="eastAsia"/>
          <w:sz w:val="30"/>
          <w:szCs w:val="30"/>
        </w:rPr>
      </w:pPr>
      <w:r>
        <w:rPr>
          <w:rFonts w:hint="eastAsia"/>
          <w:sz w:val="30"/>
          <w:szCs w:val="30"/>
        </w:rPr>
        <w:t>本案指控的受贿犯罪与前案受贿行为系被告人在同一时期、利用职务便利、收取不同行贿人的贿赂款，触犯同一罪名，本案系数额犯罪，此次对被告人量刑以及数罪并罚时充分考虑上述情节，不因先后起诉、审判而客观上加重对被告人的刑罚。</w:t>
      </w:r>
    </w:p>
    <w:p w14:paraId="4A14B64F" w14:textId="77777777" w:rsidR="00FC0AE9" w:rsidRDefault="00FC0AE9">
      <w:pPr>
        <w:spacing w:line="500" w:lineRule="atLeast"/>
        <w:ind w:firstLine="600"/>
        <w:divId w:val="627055221"/>
        <w:rPr>
          <w:rFonts w:hint="eastAsia"/>
          <w:sz w:val="30"/>
          <w:szCs w:val="30"/>
        </w:rPr>
      </w:pPr>
      <w:r>
        <w:rPr>
          <w:rFonts w:hint="eastAsia"/>
          <w:sz w:val="30"/>
          <w:szCs w:val="30"/>
        </w:rPr>
        <w:t>被告人安军自接受调查起即如实供述犯罪事实，有坦白情节，认罪悔罪态度好，且本案与前罪受贿行为确系其利用职务便利的连续受贿行为，其退回的部分行贿款已由陈某上缴，安军尚有部分受贿款项未退赃，上述量刑情节均予以考虑。</w:t>
      </w:r>
    </w:p>
    <w:p w14:paraId="17A2BF7B" w14:textId="77777777" w:rsidR="00FC0AE9" w:rsidRDefault="00FC0AE9">
      <w:pPr>
        <w:spacing w:line="500" w:lineRule="atLeast"/>
        <w:ind w:firstLine="600"/>
        <w:divId w:val="424035246"/>
        <w:rPr>
          <w:rFonts w:hint="eastAsia"/>
          <w:sz w:val="30"/>
          <w:szCs w:val="30"/>
        </w:rPr>
      </w:pPr>
      <w:r>
        <w:rPr>
          <w:rFonts w:hint="eastAsia"/>
          <w:sz w:val="30"/>
          <w:szCs w:val="30"/>
        </w:rPr>
        <w:t>根据《中华人民共和国刑法》第三百八十三条、第三百八十五条、第三百八十六条、第六十四条、第六十七条第三款、第六十九条、第七十条、《中华人民共和国监察法》第四十四条、最高人民法院、最高人民检察院《关于办理贪污贿赂刑事案件适用法律若干问题的解释》第三条、第十九条的相关规定，经本院审判委员会讨论决定，判决如下：</w:t>
      </w:r>
    </w:p>
    <w:p w14:paraId="59988FCC" w14:textId="77777777" w:rsidR="00FC0AE9" w:rsidRDefault="00FC0AE9">
      <w:pPr>
        <w:spacing w:line="500" w:lineRule="atLeast"/>
        <w:ind w:firstLine="600"/>
        <w:divId w:val="227617985"/>
        <w:rPr>
          <w:rFonts w:hint="eastAsia"/>
          <w:sz w:val="30"/>
          <w:szCs w:val="30"/>
        </w:rPr>
      </w:pPr>
      <w:r>
        <w:rPr>
          <w:rFonts w:hint="eastAsia"/>
          <w:sz w:val="30"/>
          <w:szCs w:val="30"/>
        </w:rPr>
        <w:t>一、被告人安军犯受贿罪，判处有期徒刑十一年，并处罚金人民币一百万元；原犯受贿罪，判处有期徒刑四年，并处罚金人民币二十万元。决定执行有期徒刑十一年六个月，并处罚金人民币一百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日被留置之日起至</w:t>
      </w:r>
      <w:r>
        <w:rPr>
          <w:rFonts w:hint="eastAsia"/>
          <w:sz w:val="30"/>
          <w:szCs w:val="30"/>
        </w:rPr>
        <w:t>2030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日止。罚金二十万元已缴纳，剩余一百万元限于本判决生效之日起一个月内缴纳）。</w:t>
      </w:r>
    </w:p>
    <w:p w14:paraId="4CD17534" w14:textId="77777777" w:rsidR="00FC0AE9" w:rsidRDefault="00FC0AE9">
      <w:pPr>
        <w:spacing w:line="500" w:lineRule="atLeast"/>
        <w:ind w:firstLine="600"/>
        <w:divId w:val="243492319"/>
        <w:rPr>
          <w:rFonts w:hint="eastAsia"/>
          <w:sz w:val="30"/>
          <w:szCs w:val="30"/>
        </w:rPr>
      </w:pPr>
      <w:r>
        <w:rPr>
          <w:rFonts w:hint="eastAsia"/>
          <w:sz w:val="30"/>
          <w:szCs w:val="30"/>
        </w:rPr>
        <w:t>二、被告人安军违法所得人民币</w:t>
      </w:r>
      <w:r>
        <w:rPr>
          <w:rFonts w:hint="eastAsia"/>
          <w:sz w:val="30"/>
          <w:szCs w:val="30"/>
        </w:rPr>
        <w:t>172.4</w:t>
      </w:r>
      <w:r>
        <w:rPr>
          <w:rFonts w:hint="eastAsia"/>
          <w:sz w:val="30"/>
          <w:szCs w:val="30"/>
        </w:rPr>
        <w:t>万元继续予以追缴，上缴国库。</w:t>
      </w:r>
    </w:p>
    <w:p w14:paraId="1A8A1B8B" w14:textId="77777777" w:rsidR="00FC0AE9" w:rsidRDefault="00FC0AE9">
      <w:pPr>
        <w:spacing w:line="500" w:lineRule="atLeast"/>
        <w:ind w:firstLine="600"/>
        <w:divId w:val="911768089"/>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3F4F5A32" w14:textId="77777777" w:rsidR="00FC0AE9" w:rsidRDefault="00FC0AE9">
      <w:pPr>
        <w:spacing w:line="500" w:lineRule="atLeast"/>
        <w:jc w:val="right"/>
        <w:divId w:val="101554586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 xml:space="preserve">长　孙　</w:t>
      </w:r>
      <w:r>
        <w:rPr>
          <w:rFonts w:hint="eastAsia"/>
          <w:sz w:val="30"/>
          <w:szCs w:val="30"/>
        </w:rPr>
        <w:t xml:space="preserve"> </w:t>
      </w:r>
      <w:r>
        <w:rPr>
          <w:rFonts w:hint="eastAsia"/>
          <w:sz w:val="30"/>
          <w:szCs w:val="30"/>
        </w:rPr>
        <w:t xml:space="preserve">肇　</w:t>
      </w:r>
      <w:r>
        <w:rPr>
          <w:rFonts w:hint="eastAsia"/>
          <w:sz w:val="30"/>
          <w:szCs w:val="30"/>
        </w:rPr>
        <w:t xml:space="preserve"> </w:t>
      </w:r>
      <w:r>
        <w:rPr>
          <w:rFonts w:hint="eastAsia"/>
          <w:sz w:val="30"/>
          <w:szCs w:val="30"/>
        </w:rPr>
        <w:t>平</w:t>
      </w:r>
    </w:p>
    <w:p w14:paraId="6243FA91" w14:textId="77777777" w:rsidR="00FC0AE9" w:rsidRDefault="00FC0AE9">
      <w:pPr>
        <w:spacing w:line="500" w:lineRule="atLeast"/>
        <w:jc w:val="right"/>
        <w:divId w:val="161135262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李　　　　雯</w:t>
      </w:r>
    </w:p>
    <w:p w14:paraId="64F074AD" w14:textId="77777777" w:rsidR="00FC0AE9" w:rsidRDefault="00FC0AE9">
      <w:pPr>
        <w:spacing w:line="500" w:lineRule="atLeast"/>
        <w:jc w:val="right"/>
        <w:divId w:val="122591744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王　　　　璇</w:t>
      </w:r>
    </w:p>
    <w:p w14:paraId="77B8EF2E" w14:textId="77777777" w:rsidR="00FC0AE9" w:rsidRDefault="00FC0AE9">
      <w:pPr>
        <w:spacing w:line="500" w:lineRule="atLeast"/>
        <w:jc w:val="right"/>
        <w:divId w:val="1855920019"/>
        <w:rPr>
          <w:rFonts w:hint="eastAsia"/>
          <w:sz w:val="30"/>
          <w:szCs w:val="30"/>
        </w:rPr>
      </w:pPr>
      <w:r>
        <w:rPr>
          <w:rFonts w:hint="eastAsia"/>
          <w:sz w:val="30"/>
          <w:szCs w:val="30"/>
        </w:rPr>
        <w:t>二〇一九年十二月五日</w:t>
      </w:r>
    </w:p>
    <w:p w14:paraId="0CBCABDA" w14:textId="77777777" w:rsidR="00FC0AE9" w:rsidRDefault="00FC0AE9">
      <w:pPr>
        <w:spacing w:line="500" w:lineRule="atLeast"/>
        <w:jc w:val="right"/>
        <w:divId w:val="170420886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王丹霞（兼）</w:t>
      </w:r>
    </w:p>
    <w:p w14:paraId="3D1992A7" w14:textId="77777777" w:rsidR="00FC0AE9" w:rsidRDefault="00FC0AE9">
      <w:pPr>
        <w:spacing w:line="500" w:lineRule="atLeast"/>
        <w:jc w:val="right"/>
        <w:divId w:val="121196171"/>
        <w:rPr>
          <w:rFonts w:hint="eastAsia"/>
          <w:sz w:val="30"/>
          <w:szCs w:val="30"/>
        </w:rPr>
      </w:pPr>
      <w:r>
        <w:rPr>
          <w:rFonts w:hint="eastAsia"/>
          <w:sz w:val="30"/>
          <w:szCs w:val="30"/>
        </w:rPr>
        <w:t>书记员代　盼　　　　盼</w:t>
      </w:r>
    </w:p>
    <w:p w14:paraId="191BDCF3" w14:textId="77777777" w:rsidR="00FC0AE9" w:rsidRDefault="00FC0AE9">
      <w:pPr>
        <w:spacing w:line="500" w:lineRule="atLeast"/>
        <w:ind w:firstLine="600"/>
        <w:divId w:val="1374378732"/>
        <w:rPr>
          <w:rFonts w:hint="eastAsia"/>
          <w:sz w:val="30"/>
          <w:szCs w:val="30"/>
        </w:rPr>
      </w:pPr>
      <w:r>
        <w:rPr>
          <w:rFonts w:hint="eastAsia"/>
          <w:sz w:val="30"/>
          <w:szCs w:val="30"/>
        </w:rPr>
        <w:t>附相关法条：</w:t>
      </w:r>
    </w:p>
    <w:p w14:paraId="5CF8064E" w14:textId="77777777" w:rsidR="00FC0AE9" w:rsidRDefault="00FC0AE9">
      <w:pPr>
        <w:spacing w:line="500" w:lineRule="atLeast"/>
        <w:ind w:firstLine="600"/>
        <w:divId w:val="1135097485"/>
        <w:rPr>
          <w:rFonts w:hint="eastAsia"/>
          <w:sz w:val="30"/>
          <w:szCs w:val="30"/>
        </w:rPr>
      </w:pPr>
      <w:r>
        <w:rPr>
          <w:rFonts w:hint="eastAsia"/>
          <w:sz w:val="30"/>
          <w:szCs w:val="30"/>
        </w:rPr>
        <w:t>《中华人民共和国刑法》</w:t>
      </w:r>
    </w:p>
    <w:p w14:paraId="3216C8BC" w14:textId="77777777" w:rsidR="00FC0AE9" w:rsidRDefault="00FC0AE9">
      <w:pPr>
        <w:spacing w:line="500" w:lineRule="atLeast"/>
        <w:ind w:firstLine="600"/>
        <w:divId w:val="17685734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1FAB71" w14:textId="77777777" w:rsidR="00FC0AE9" w:rsidRDefault="00FC0AE9">
      <w:pPr>
        <w:spacing w:line="500" w:lineRule="atLeast"/>
        <w:ind w:firstLine="600"/>
        <w:divId w:val="1601793832"/>
        <w:rPr>
          <w:rFonts w:hint="eastAsia"/>
          <w:sz w:val="30"/>
          <w:szCs w:val="30"/>
        </w:rPr>
      </w:pPr>
      <w:r>
        <w:rPr>
          <w:rFonts w:hint="eastAsia"/>
          <w:sz w:val="30"/>
          <w:szCs w:val="30"/>
        </w:rPr>
        <w:t>国家工作人员在经济往来中，违反国家规定，收受各种名义的回扣、手续费，归个人所有的，以受贿论处。</w:t>
      </w:r>
    </w:p>
    <w:p w14:paraId="6D00CB0A" w14:textId="77777777" w:rsidR="00FC0AE9" w:rsidRDefault="00FC0AE9">
      <w:pPr>
        <w:spacing w:line="500" w:lineRule="atLeast"/>
        <w:ind w:firstLine="600"/>
        <w:divId w:val="19093373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7A394A" w14:textId="77777777" w:rsidR="00FC0AE9" w:rsidRDefault="00FC0AE9">
      <w:pPr>
        <w:spacing w:line="500" w:lineRule="atLeast"/>
        <w:ind w:firstLine="600"/>
        <w:divId w:val="1167018723"/>
        <w:rPr>
          <w:rFonts w:hint="eastAsia"/>
          <w:sz w:val="30"/>
          <w:szCs w:val="30"/>
        </w:rPr>
      </w:pPr>
      <w:r>
        <w:rPr>
          <w:rFonts w:hint="eastAsia"/>
          <w:sz w:val="30"/>
          <w:szCs w:val="30"/>
        </w:rPr>
        <w:t>第三百八十三条对犯贪污罪的，根据情节轻重，分别依照下列规定处罚</w:t>
      </w:r>
      <w:r>
        <w:rPr>
          <w:rFonts w:hint="eastAsia"/>
          <w:sz w:val="30"/>
          <w:szCs w:val="30"/>
        </w:rPr>
        <w:t>:</w:t>
      </w:r>
    </w:p>
    <w:p w14:paraId="35F4B30F" w14:textId="77777777" w:rsidR="00FC0AE9" w:rsidRDefault="00FC0AE9">
      <w:pPr>
        <w:spacing w:line="500" w:lineRule="atLeast"/>
        <w:ind w:firstLine="600"/>
        <w:divId w:val="19694330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78624DD" w14:textId="77777777" w:rsidR="00FC0AE9" w:rsidRDefault="00FC0AE9">
      <w:pPr>
        <w:spacing w:line="500" w:lineRule="atLeast"/>
        <w:ind w:firstLine="600"/>
        <w:divId w:val="417132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040E0AB" w14:textId="77777777" w:rsidR="00FC0AE9" w:rsidRDefault="00FC0AE9">
      <w:pPr>
        <w:spacing w:line="500" w:lineRule="atLeast"/>
        <w:ind w:firstLine="600"/>
        <w:divId w:val="6405039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3F7C44F" w14:textId="77777777" w:rsidR="00FC0AE9" w:rsidRDefault="00FC0AE9">
      <w:pPr>
        <w:spacing w:line="500" w:lineRule="atLeast"/>
        <w:ind w:firstLine="600"/>
        <w:divId w:val="50350544"/>
        <w:rPr>
          <w:rFonts w:hint="eastAsia"/>
          <w:sz w:val="30"/>
          <w:szCs w:val="30"/>
        </w:rPr>
      </w:pPr>
      <w:r>
        <w:rPr>
          <w:rFonts w:hint="eastAsia"/>
          <w:sz w:val="30"/>
          <w:szCs w:val="30"/>
        </w:rPr>
        <w:t>对多次贪污未经处理的，按照累计贪污数额处罚。</w:t>
      </w:r>
    </w:p>
    <w:p w14:paraId="2332C96B" w14:textId="77777777" w:rsidR="00FC0AE9" w:rsidRDefault="00FC0AE9">
      <w:pPr>
        <w:spacing w:line="500" w:lineRule="atLeast"/>
        <w:ind w:firstLine="600"/>
        <w:divId w:val="10788202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E65C29E" w14:textId="77777777" w:rsidR="00FC0AE9" w:rsidRDefault="00FC0AE9">
      <w:pPr>
        <w:spacing w:line="500" w:lineRule="atLeast"/>
        <w:ind w:firstLine="600"/>
        <w:divId w:val="17577459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E822CE" w14:textId="77777777" w:rsidR="00FC0AE9" w:rsidRDefault="00FC0AE9">
      <w:pPr>
        <w:spacing w:line="500" w:lineRule="atLeast"/>
        <w:ind w:firstLine="600"/>
        <w:divId w:val="13461266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48C18F7" w14:textId="77777777" w:rsidR="00FC0AE9" w:rsidRDefault="00FC0AE9">
      <w:pPr>
        <w:spacing w:line="500" w:lineRule="atLeast"/>
        <w:ind w:firstLine="600"/>
        <w:divId w:val="19972195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A6BDA8" w14:textId="77777777" w:rsidR="00FC0AE9" w:rsidRDefault="00FC0AE9">
      <w:pPr>
        <w:spacing w:line="500" w:lineRule="atLeast"/>
        <w:ind w:firstLine="600"/>
        <w:divId w:val="9455752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C6AEAC" w14:textId="77777777" w:rsidR="00FC0AE9" w:rsidRDefault="00FC0AE9">
      <w:pPr>
        <w:spacing w:line="500" w:lineRule="atLeast"/>
        <w:ind w:firstLine="600"/>
        <w:divId w:val="12717376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27D1C1" w14:textId="77777777" w:rsidR="00FC0AE9" w:rsidRDefault="00FC0AE9">
      <w:pPr>
        <w:spacing w:line="500" w:lineRule="atLeast"/>
        <w:ind w:firstLine="600"/>
        <w:divId w:val="21291576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FA6A7B7" w14:textId="77777777" w:rsidR="00FC0AE9" w:rsidRDefault="00FC0AE9">
      <w:pPr>
        <w:spacing w:line="500" w:lineRule="atLeast"/>
        <w:ind w:firstLine="600"/>
        <w:divId w:val="196176612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77CDFB7" w14:textId="77777777" w:rsidR="00FC0AE9" w:rsidRDefault="00FC0AE9">
      <w:pPr>
        <w:spacing w:line="500" w:lineRule="atLeast"/>
        <w:ind w:firstLine="600"/>
        <w:divId w:val="1585063371"/>
        <w:rPr>
          <w:rFonts w:hint="eastAsia"/>
          <w:sz w:val="30"/>
          <w:szCs w:val="30"/>
        </w:rPr>
      </w:pPr>
      <w:r>
        <w:rPr>
          <w:rFonts w:hint="eastAsia"/>
          <w:sz w:val="30"/>
          <w:szCs w:val="30"/>
        </w:rPr>
        <w:t>数罪中有判处附加刑的，附加刑仍须执行，其中附加刑种类相同的，合并执行，种类不同的，分别执行。</w:t>
      </w:r>
    </w:p>
    <w:p w14:paraId="5C9F26DA" w14:textId="77777777" w:rsidR="00FC0AE9" w:rsidRDefault="00FC0AE9">
      <w:pPr>
        <w:spacing w:line="500" w:lineRule="atLeast"/>
        <w:ind w:firstLine="600"/>
        <w:divId w:val="200554756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60A25BF3" w14:textId="77777777" w:rsidR="00FC0AE9" w:rsidRDefault="00FC0AE9">
      <w:pPr>
        <w:spacing w:line="500" w:lineRule="atLeast"/>
        <w:ind w:firstLine="600"/>
        <w:divId w:val="1383167681"/>
        <w:rPr>
          <w:rFonts w:hint="eastAsia"/>
          <w:sz w:val="30"/>
          <w:szCs w:val="30"/>
        </w:rPr>
      </w:pPr>
      <w:r>
        <w:rPr>
          <w:rFonts w:hint="eastAsia"/>
          <w:sz w:val="30"/>
          <w:szCs w:val="30"/>
        </w:rPr>
        <w:t>《中华人民共和国监察法》</w:t>
      </w:r>
    </w:p>
    <w:p w14:paraId="4FAE628D" w14:textId="77777777" w:rsidR="00FC0AE9" w:rsidRDefault="00FC0AE9">
      <w:pPr>
        <w:spacing w:line="500" w:lineRule="atLeast"/>
        <w:ind w:firstLine="600"/>
        <w:divId w:val="1978990653"/>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14:paraId="70079CED" w14:textId="77777777" w:rsidR="00FC0AE9" w:rsidRDefault="00FC0AE9">
      <w:pPr>
        <w:spacing w:line="500" w:lineRule="atLeast"/>
        <w:ind w:firstLine="600"/>
        <w:divId w:val="594898599"/>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6F1C2AE7" w14:textId="77777777" w:rsidR="00FC0AE9" w:rsidRDefault="00FC0AE9">
      <w:pPr>
        <w:spacing w:line="500" w:lineRule="atLeast"/>
        <w:ind w:firstLine="600"/>
        <w:divId w:val="819689012"/>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p w14:paraId="26A6D508" w14:textId="77777777" w:rsidR="00FC0AE9" w:rsidRDefault="00FC0AE9">
      <w:pPr>
        <w:spacing w:line="500" w:lineRule="atLeast"/>
        <w:ind w:firstLine="600"/>
        <w:divId w:val="1256793146"/>
        <w:rPr>
          <w:rFonts w:hint="eastAsia"/>
          <w:sz w:val="30"/>
          <w:szCs w:val="30"/>
        </w:rPr>
      </w:pPr>
      <w:r>
        <w:rPr>
          <w:rFonts w:hint="eastAsia"/>
          <w:sz w:val="30"/>
          <w:szCs w:val="30"/>
        </w:rPr>
        <w:t>《最高人民法院、最高人民检察院关于办理贪污贿赂刑事案件适用法律若干问题的解释》</w:t>
      </w:r>
    </w:p>
    <w:p w14:paraId="69476A26" w14:textId="77777777" w:rsidR="00FC0AE9" w:rsidRDefault="00FC0AE9">
      <w:pPr>
        <w:spacing w:line="500" w:lineRule="atLeast"/>
        <w:ind w:firstLine="600"/>
        <w:divId w:val="1187524830"/>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73C01043" w14:textId="77777777" w:rsidR="00FC0AE9" w:rsidRDefault="00FC0AE9">
      <w:pPr>
        <w:spacing w:line="500" w:lineRule="atLeast"/>
        <w:ind w:firstLine="600"/>
        <w:divId w:val="1432094056"/>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2A3CE017" w14:textId="77777777" w:rsidR="00FC0AE9" w:rsidRDefault="00FC0AE9">
      <w:pPr>
        <w:spacing w:line="500" w:lineRule="atLeast"/>
        <w:ind w:firstLine="600"/>
        <w:divId w:val="1949199148"/>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7C6D8EAB" w14:textId="77777777" w:rsidR="00FC0AE9" w:rsidRDefault="00FC0AE9">
      <w:pPr>
        <w:spacing w:line="500" w:lineRule="atLeast"/>
        <w:ind w:firstLine="600"/>
        <w:divId w:val="5462608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073ECB" w14:textId="77777777" w:rsidR="00FC0AE9" w:rsidRDefault="00FC0AE9">
      <w:pPr>
        <w:spacing w:line="500" w:lineRule="atLeast"/>
        <w:ind w:firstLine="600"/>
        <w:divId w:val="3262514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97CD" w14:textId="77777777" w:rsidR="00CC6965" w:rsidRDefault="00CC6965" w:rsidP="00CC6965">
      <w:pPr>
        <w:rPr>
          <w:rFonts w:hint="eastAsia"/>
        </w:rPr>
      </w:pPr>
      <w:r>
        <w:separator/>
      </w:r>
    </w:p>
  </w:endnote>
  <w:endnote w:type="continuationSeparator" w:id="0">
    <w:p w14:paraId="0B4665DB" w14:textId="77777777" w:rsidR="00CC6965" w:rsidRDefault="00CC6965" w:rsidP="00CC69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38B0" w14:textId="77777777" w:rsidR="00CC6965" w:rsidRDefault="00CC6965" w:rsidP="00CC6965">
      <w:pPr>
        <w:rPr>
          <w:rFonts w:hint="eastAsia"/>
        </w:rPr>
      </w:pPr>
      <w:r>
        <w:separator/>
      </w:r>
    </w:p>
  </w:footnote>
  <w:footnote w:type="continuationSeparator" w:id="0">
    <w:p w14:paraId="67F21E27" w14:textId="77777777" w:rsidR="00CC6965" w:rsidRDefault="00CC6965" w:rsidP="00CC69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6965"/>
    <w:rsid w:val="00A23C24"/>
    <w:rsid w:val="00CC6965"/>
    <w:rsid w:val="00FC0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009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6965"/>
    <w:pPr>
      <w:tabs>
        <w:tab w:val="center" w:pos="4153"/>
        <w:tab w:val="right" w:pos="8306"/>
      </w:tabs>
      <w:snapToGrid w:val="0"/>
      <w:jc w:val="center"/>
    </w:pPr>
    <w:rPr>
      <w:sz w:val="18"/>
      <w:szCs w:val="18"/>
    </w:rPr>
  </w:style>
  <w:style w:type="character" w:customStyle="1" w:styleId="a4">
    <w:name w:val="页眉 字符"/>
    <w:basedOn w:val="a0"/>
    <w:link w:val="a3"/>
    <w:uiPriority w:val="99"/>
    <w:rsid w:val="00CC6965"/>
    <w:rPr>
      <w:rFonts w:ascii="宋体" w:eastAsia="宋体" w:hAnsi="宋体" w:cs="宋体"/>
      <w:sz w:val="18"/>
      <w:szCs w:val="18"/>
    </w:rPr>
  </w:style>
  <w:style w:type="paragraph" w:styleId="a5">
    <w:name w:val="footer"/>
    <w:basedOn w:val="a"/>
    <w:link w:val="a6"/>
    <w:uiPriority w:val="99"/>
    <w:unhideWhenUsed/>
    <w:rsid w:val="00CC6965"/>
    <w:pPr>
      <w:tabs>
        <w:tab w:val="center" w:pos="4153"/>
        <w:tab w:val="right" w:pos="8306"/>
      </w:tabs>
      <w:snapToGrid w:val="0"/>
    </w:pPr>
    <w:rPr>
      <w:sz w:val="18"/>
      <w:szCs w:val="18"/>
    </w:rPr>
  </w:style>
  <w:style w:type="character" w:customStyle="1" w:styleId="a6">
    <w:name w:val="页脚 字符"/>
    <w:basedOn w:val="a0"/>
    <w:link w:val="a5"/>
    <w:uiPriority w:val="99"/>
    <w:rsid w:val="00CC69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3290">
      <w:marLeft w:val="0"/>
      <w:marRight w:val="0"/>
      <w:marTop w:val="10"/>
      <w:marBottom w:val="10"/>
      <w:divBdr>
        <w:top w:val="none" w:sz="0" w:space="0" w:color="auto"/>
        <w:left w:val="none" w:sz="0" w:space="0" w:color="auto"/>
        <w:bottom w:val="none" w:sz="0" w:space="0" w:color="auto"/>
        <w:right w:val="none" w:sz="0" w:space="0" w:color="auto"/>
      </w:divBdr>
    </w:div>
    <w:div w:id="50350544">
      <w:marLeft w:val="0"/>
      <w:marRight w:val="0"/>
      <w:marTop w:val="10"/>
      <w:marBottom w:val="10"/>
      <w:divBdr>
        <w:top w:val="none" w:sz="0" w:space="0" w:color="auto"/>
        <w:left w:val="none" w:sz="0" w:space="0" w:color="auto"/>
        <w:bottom w:val="none" w:sz="0" w:space="0" w:color="auto"/>
        <w:right w:val="none" w:sz="0" w:space="0" w:color="auto"/>
      </w:divBdr>
    </w:div>
    <w:div w:id="121196171">
      <w:marLeft w:val="0"/>
      <w:marRight w:val="720"/>
      <w:marTop w:val="10"/>
      <w:marBottom w:val="10"/>
      <w:divBdr>
        <w:top w:val="none" w:sz="0" w:space="0" w:color="auto"/>
        <w:left w:val="none" w:sz="0" w:space="0" w:color="auto"/>
        <w:bottom w:val="none" w:sz="0" w:space="0" w:color="auto"/>
        <w:right w:val="none" w:sz="0" w:space="0" w:color="auto"/>
      </w:divBdr>
    </w:div>
    <w:div w:id="134612662">
      <w:marLeft w:val="0"/>
      <w:marRight w:val="0"/>
      <w:marTop w:val="10"/>
      <w:marBottom w:val="10"/>
      <w:divBdr>
        <w:top w:val="none" w:sz="0" w:space="0" w:color="auto"/>
        <w:left w:val="none" w:sz="0" w:space="0" w:color="auto"/>
        <w:bottom w:val="none" w:sz="0" w:space="0" w:color="auto"/>
        <w:right w:val="none" w:sz="0" w:space="0" w:color="auto"/>
      </w:divBdr>
    </w:div>
    <w:div w:id="227617985">
      <w:marLeft w:val="0"/>
      <w:marRight w:val="0"/>
      <w:marTop w:val="10"/>
      <w:marBottom w:val="10"/>
      <w:divBdr>
        <w:top w:val="none" w:sz="0" w:space="0" w:color="auto"/>
        <w:left w:val="none" w:sz="0" w:space="0" w:color="auto"/>
        <w:bottom w:val="none" w:sz="0" w:space="0" w:color="auto"/>
        <w:right w:val="none" w:sz="0" w:space="0" w:color="auto"/>
      </w:divBdr>
    </w:div>
    <w:div w:id="243492319">
      <w:marLeft w:val="0"/>
      <w:marRight w:val="0"/>
      <w:marTop w:val="10"/>
      <w:marBottom w:val="10"/>
      <w:divBdr>
        <w:top w:val="none" w:sz="0" w:space="0" w:color="auto"/>
        <w:left w:val="none" w:sz="0" w:space="0" w:color="auto"/>
        <w:bottom w:val="none" w:sz="0" w:space="0" w:color="auto"/>
        <w:right w:val="none" w:sz="0" w:space="0" w:color="auto"/>
      </w:divBdr>
    </w:div>
    <w:div w:id="326251493">
      <w:marLeft w:val="0"/>
      <w:marRight w:val="0"/>
      <w:marTop w:val="10"/>
      <w:marBottom w:val="10"/>
      <w:divBdr>
        <w:top w:val="none" w:sz="0" w:space="0" w:color="auto"/>
        <w:left w:val="none" w:sz="0" w:space="0" w:color="auto"/>
        <w:bottom w:val="none" w:sz="0" w:space="0" w:color="auto"/>
        <w:right w:val="none" w:sz="0" w:space="0" w:color="auto"/>
      </w:divBdr>
    </w:div>
    <w:div w:id="363211356">
      <w:marLeft w:val="0"/>
      <w:marRight w:val="0"/>
      <w:marTop w:val="10"/>
      <w:marBottom w:val="10"/>
      <w:divBdr>
        <w:top w:val="none" w:sz="0" w:space="0" w:color="auto"/>
        <w:left w:val="none" w:sz="0" w:space="0" w:color="auto"/>
        <w:bottom w:val="none" w:sz="0" w:space="0" w:color="auto"/>
        <w:right w:val="none" w:sz="0" w:space="0" w:color="auto"/>
      </w:divBdr>
    </w:div>
    <w:div w:id="393938409">
      <w:marLeft w:val="0"/>
      <w:marRight w:val="0"/>
      <w:marTop w:val="10"/>
      <w:marBottom w:val="10"/>
      <w:divBdr>
        <w:top w:val="none" w:sz="0" w:space="0" w:color="auto"/>
        <w:left w:val="none" w:sz="0" w:space="0" w:color="auto"/>
        <w:bottom w:val="none" w:sz="0" w:space="0" w:color="auto"/>
        <w:right w:val="none" w:sz="0" w:space="0" w:color="auto"/>
      </w:divBdr>
    </w:div>
    <w:div w:id="424035246">
      <w:marLeft w:val="0"/>
      <w:marRight w:val="0"/>
      <w:marTop w:val="10"/>
      <w:marBottom w:val="10"/>
      <w:divBdr>
        <w:top w:val="none" w:sz="0" w:space="0" w:color="auto"/>
        <w:left w:val="none" w:sz="0" w:space="0" w:color="auto"/>
        <w:bottom w:val="none" w:sz="0" w:space="0" w:color="auto"/>
        <w:right w:val="none" w:sz="0" w:space="0" w:color="auto"/>
      </w:divBdr>
    </w:div>
    <w:div w:id="490829000">
      <w:marLeft w:val="0"/>
      <w:marRight w:val="0"/>
      <w:marTop w:val="10"/>
      <w:marBottom w:val="10"/>
      <w:divBdr>
        <w:top w:val="none" w:sz="0" w:space="0" w:color="auto"/>
        <w:left w:val="none" w:sz="0" w:space="0" w:color="auto"/>
        <w:bottom w:val="none" w:sz="0" w:space="0" w:color="auto"/>
        <w:right w:val="none" w:sz="0" w:space="0" w:color="auto"/>
      </w:divBdr>
    </w:div>
    <w:div w:id="544408954">
      <w:marLeft w:val="0"/>
      <w:marRight w:val="0"/>
      <w:marTop w:val="10"/>
      <w:marBottom w:val="10"/>
      <w:divBdr>
        <w:top w:val="none" w:sz="0" w:space="0" w:color="auto"/>
        <w:left w:val="none" w:sz="0" w:space="0" w:color="auto"/>
        <w:bottom w:val="none" w:sz="0" w:space="0" w:color="auto"/>
        <w:right w:val="none" w:sz="0" w:space="0" w:color="auto"/>
      </w:divBdr>
    </w:div>
    <w:div w:id="546260807">
      <w:marLeft w:val="0"/>
      <w:marRight w:val="0"/>
      <w:marTop w:val="10"/>
      <w:marBottom w:val="10"/>
      <w:divBdr>
        <w:top w:val="none" w:sz="0" w:space="0" w:color="auto"/>
        <w:left w:val="none" w:sz="0" w:space="0" w:color="auto"/>
        <w:bottom w:val="none" w:sz="0" w:space="0" w:color="auto"/>
        <w:right w:val="none" w:sz="0" w:space="0" w:color="auto"/>
      </w:divBdr>
    </w:div>
    <w:div w:id="594898599">
      <w:marLeft w:val="0"/>
      <w:marRight w:val="0"/>
      <w:marTop w:val="10"/>
      <w:marBottom w:val="10"/>
      <w:divBdr>
        <w:top w:val="none" w:sz="0" w:space="0" w:color="auto"/>
        <w:left w:val="none" w:sz="0" w:space="0" w:color="auto"/>
        <w:bottom w:val="none" w:sz="0" w:space="0" w:color="auto"/>
        <w:right w:val="none" w:sz="0" w:space="0" w:color="auto"/>
      </w:divBdr>
    </w:div>
    <w:div w:id="627055221">
      <w:marLeft w:val="0"/>
      <w:marRight w:val="0"/>
      <w:marTop w:val="10"/>
      <w:marBottom w:val="10"/>
      <w:divBdr>
        <w:top w:val="none" w:sz="0" w:space="0" w:color="auto"/>
        <w:left w:val="none" w:sz="0" w:space="0" w:color="auto"/>
        <w:bottom w:val="none" w:sz="0" w:space="0" w:color="auto"/>
        <w:right w:val="none" w:sz="0" w:space="0" w:color="auto"/>
      </w:divBdr>
    </w:div>
    <w:div w:id="640503920">
      <w:marLeft w:val="0"/>
      <w:marRight w:val="0"/>
      <w:marTop w:val="10"/>
      <w:marBottom w:val="10"/>
      <w:divBdr>
        <w:top w:val="none" w:sz="0" w:space="0" w:color="auto"/>
        <w:left w:val="none" w:sz="0" w:space="0" w:color="auto"/>
        <w:bottom w:val="none" w:sz="0" w:space="0" w:color="auto"/>
        <w:right w:val="none" w:sz="0" w:space="0" w:color="auto"/>
      </w:divBdr>
    </w:div>
    <w:div w:id="721178111">
      <w:marLeft w:val="0"/>
      <w:marRight w:val="0"/>
      <w:marTop w:val="10"/>
      <w:marBottom w:val="10"/>
      <w:divBdr>
        <w:top w:val="none" w:sz="0" w:space="0" w:color="auto"/>
        <w:left w:val="none" w:sz="0" w:space="0" w:color="auto"/>
        <w:bottom w:val="none" w:sz="0" w:space="0" w:color="auto"/>
        <w:right w:val="none" w:sz="0" w:space="0" w:color="auto"/>
      </w:divBdr>
    </w:div>
    <w:div w:id="723987317">
      <w:marLeft w:val="0"/>
      <w:marRight w:val="0"/>
      <w:marTop w:val="10"/>
      <w:marBottom w:val="10"/>
      <w:divBdr>
        <w:top w:val="none" w:sz="0" w:space="0" w:color="auto"/>
        <w:left w:val="none" w:sz="0" w:space="0" w:color="auto"/>
        <w:bottom w:val="none" w:sz="0" w:space="0" w:color="auto"/>
        <w:right w:val="none" w:sz="0" w:space="0" w:color="auto"/>
      </w:divBdr>
    </w:div>
    <w:div w:id="771826733">
      <w:marLeft w:val="0"/>
      <w:marRight w:val="0"/>
      <w:marTop w:val="10"/>
      <w:marBottom w:val="10"/>
      <w:divBdr>
        <w:top w:val="none" w:sz="0" w:space="0" w:color="auto"/>
        <w:left w:val="none" w:sz="0" w:space="0" w:color="auto"/>
        <w:bottom w:val="none" w:sz="0" w:space="0" w:color="auto"/>
        <w:right w:val="none" w:sz="0" w:space="0" w:color="auto"/>
      </w:divBdr>
    </w:div>
    <w:div w:id="803737323">
      <w:marLeft w:val="0"/>
      <w:marRight w:val="0"/>
      <w:marTop w:val="10"/>
      <w:marBottom w:val="10"/>
      <w:divBdr>
        <w:top w:val="none" w:sz="0" w:space="0" w:color="auto"/>
        <w:left w:val="none" w:sz="0" w:space="0" w:color="auto"/>
        <w:bottom w:val="none" w:sz="0" w:space="0" w:color="auto"/>
        <w:right w:val="none" w:sz="0" w:space="0" w:color="auto"/>
      </w:divBdr>
    </w:div>
    <w:div w:id="819689012">
      <w:marLeft w:val="0"/>
      <w:marRight w:val="0"/>
      <w:marTop w:val="10"/>
      <w:marBottom w:val="10"/>
      <w:divBdr>
        <w:top w:val="none" w:sz="0" w:space="0" w:color="auto"/>
        <w:left w:val="none" w:sz="0" w:space="0" w:color="auto"/>
        <w:bottom w:val="none" w:sz="0" w:space="0" w:color="auto"/>
        <w:right w:val="none" w:sz="0" w:space="0" w:color="auto"/>
      </w:divBdr>
    </w:div>
    <w:div w:id="850798540">
      <w:marLeft w:val="0"/>
      <w:marRight w:val="0"/>
      <w:marTop w:val="10"/>
      <w:marBottom w:val="10"/>
      <w:divBdr>
        <w:top w:val="none" w:sz="0" w:space="0" w:color="auto"/>
        <w:left w:val="none" w:sz="0" w:space="0" w:color="auto"/>
        <w:bottom w:val="none" w:sz="0" w:space="0" w:color="auto"/>
        <w:right w:val="none" w:sz="0" w:space="0" w:color="auto"/>
      </w:divBdr>
    </w:div>
    <w:div w:id="852378744">
      <w:marLeft w:val="0"/>
      <w:marRight w:val="0"/>
      <w:marTop w:val="10"/>
      <w:marBottom w:val="10"/>
      <w:divBdr>
        <w:top w:val="none" w:sz="0" w:space="0" w:color="auto"/>
        <w:left w:val="none" w:sz="0" w:space="0" w:color="auto"/>
        <w:bottom w:val="none" w:sz="0" w:space="0" w:color="auto"/>
        <w:right w:val="none" w:sz="0" w:space="0" w:color="auto"/>
      </w:divBdr>
    </w:div>
    <w:div w:id="884177674">
      <w:marLeft w:val="0"/>
      <w:marRight w:val="0"/>
      <w:marTop w:val="10"/>
      <w:marBottom w:val="10"/>
      <w:divBdr>
        <w:top w:val="none" w:sz="0" w:space="0" w:color="auto"/>
        <w:left w:val="none" w:sz="0" w:space="0" w:color="auto"/>
        <w:bottom w:val="none" w:sz="0" w:space="0" w:color="auto"/>
        <w:right w:val="none" w:sz="0" w:space="0" w:color="auto"/>
      </w:divBdr>
    </w:div>
    <w:div w:id="911768089">
      <w:marLeft w:val="0"/>
      <w:marRight w:val="0"/>
      <w:marTop w:val="10"/>
      <w:marBottom w:val="10"/>
      <w:divBdr>
        <w:top w:val="none" w:sz="0" w:space="0" w:color="auto"/>
        <w:left w:val="none" w:sz="0" w:space="0" w:color="auto"/>
        <w:bottom w:val="none" w:sz="0" w:space="0" w:color="auto"/>
        <w:right w:val="none" w:sz="0" w:space="0" w:color="auto"/>
      </w:divBdr>
    </w:div>
    <w:div w:id="930554313">
      <w:marLeft w:val="0"/>
      <w:marRight w:val="0"/>
      <w:marTop w:val="10"/>
      <w:marBottom w:val="10"/>
      <w:divBdr>
        <w:top w:val="none" w:sz="0" w:space="0" w:color="auto"/>
        <w:left w:val="none" w:sz="0" w:space="0" w:color="auto"/>
        <w:bottom w:val="none" w:sz="0" w:space="0" w:color="auto"/>
        <w:right w:val="none" w:sz="0" w:space="0" w:color="auto"/>
      </w:divBdr>
    </w:div>
    <w:div w:id="945575237">
      <w:marLeft w:val="0"/>
      <w:marRight w:val="0"/>
      <w:marTop w:val="10"/>
      <w:marBottom w:val="10"/>
      <w:divBdr>
        <w:top w:val="none" w:sz="0" w:space="0" w:color="auto"/>
        <w:left w:val="none" w:sz="0" w:space="0" w:color="auto"/>
        <w:bottom w:val="none" w:sz="0" w:space="0" w:color="auto"/>
        <w:right w:val="none" w:sz="0" w:space="0" w:color="auto"/>
      </w:divBdr>
    </w:div>
    <w:div w:id="1015545862">
      <w:marLeft w:val="0"/>
      <w:marRight w:val="720"/>
      <w:marTop w:val="10"/>
      <w:marBottom w:val="10"/>
      <w:divBdr>
        <w:top w:val="none" w:sz="0" w:space="0" w:color="auto"/>
        <w:left w:val="none" w:sz="0" w:space="0" w:color="auto"/>
        <w:bottom w:val="none" w:sz="0" w:space="0" w:color="auto"/>
        <w:right w:val="none" w:sz="0" w:space="0" w:color="auto"/>
      </w:divBdr>
    </w:div>
    <w:div w:id="1070152882">
      <w:marLeft w:val="0"/>
      <w:marRight w:val="0"/>
      <w:marTop w:val="10"/>
      <w:marBottom w:val="10"/>
      <w:divBdr>
        <w:top w:val="none" w:sz="0" w:space="0" w:color="auto"/>
        <w:left w:val="none" w:sz="0" w:space="0" w:color="auto"/>
        <w:bottom w:val="none" w:sz="0" w:space="0" w:color="auto"/>
        <w:right w:val="none" w:sz="0" w:space="0" w:color="auto"/>
      </w:divBdr>
    </w:div>
    <w:div w:id="1078820265">
      <w:marLeft w:val="0"/>
      <w:marRight w:val="0"/>
      <w:marTop w:val="10"/>
      <w:marBottom w:val="10"/>
      <w:divBdr>
        <w:top w:val="none" w:sz="0" w:space="0" w:color="auto"/>
        <w:left w:val="none" w:sz="0" w:space="0" w:color="auto"/>
        <w:bottom w:val="none" w:sz="0" w:space="0" w:color="auto"/>
        <w:right w:val="none" w:sz="0" w:space="0" w:color="auto"/>
      </w:divBdr>
    </w:div>
    <w:div w:id="1083604066">
      <w:marLeft w:val="0"/>
      <w:marRight w:val="0"/>
      <w:marTop w:val="10"/>
      <w:marBottom w:val="10"/>
      <w:divBdr>
        <w:top w:val="none" w:sz="0" w:space="0" w:color="auto"/>
        <w:left w:val="none" w:sz="0" w:space="0" w:color="auto"/>
        <w:bottom w:val="none" w:sz="0" w:space="0" w:color="auto"/>
        <w:right w:val="none" w:sz="0" w:space="0" w:color="auto"/>
      </w:divBdr>
    </w:div>
    <w:div w:id="1135097485">
      <w:marLeft w:val="0"/>
      <w:marRight w:val="0"/>
      <w:marTop w:val="10"/>
      <w:marBottom w:val="10"/>
      <w:divBdr>
        <w:top w:val="none" w:sz="0" w:space="0" w:color="auto"/>
        <w:left w:val="none" w:sz="0" w:space="0" w:color="auto"/>
        <w:bottom w:val="none" w:sz="0" w:space="0" w:color="auto"/>
        <w:right w:val="none" w:sz="0" w:space="0" w:color="auto"/>
      </w:divBdr>
    </w:div>
    <w:div w:id="1167018723">
      <w:marLeft w:val="0"/>
      <w:marRight w:val="0"/>
      <w:marTop w:val="10"/>
      <w:marBottom w:val="10"/>
      <w:divBdr>
        <w:top w:val="none" w:sz="0" w:space="0" w:color="auto"/>
        <w:left w:val="none" w:sz="0" w:space="0" w:color="auto"/>
        <w:bottom w:val="none" w:sz="0" w:space="0" w:color="auto"/>
        <w:right w:val="none" w:sz="0" w:space="0" w:color="auto"/>
      </w:divBdr>
    </w:div>
    <w:div w:id="1187524830">
      <w:marLeft w:val="0"/>
      <w:marRight w:val="0"/>
      <w:marTop w:val="10"/>
      <w:marBottom w:val="10"/>
      <w:divBdr>
        <w:top w:val="none" w:sz="0" w:space="0" w:color="auto"/>
        <w:left w:val="none" w:sz="0" w:space="0" w:color="auto"/>
        <w:bottom w:val="none" w:sz="0" w:space="0" w:color="auto"/>
        <w:right w:val="none" w:sz="0" w:space="0" w:color="auto"/>
      </w:divBdr>
    </w:div>
    <w:div w:id="1225917443">
      <w:marLeft w:val="0"/>
      <w:marRight w:val="720"/>
      <w:marTop w:val="10"/>
      <w:marBottom w:val="10"/>
      <w:divBdr>
        <w:top w:val="none" w:sz="0" w:space="0" w:color="auto"/>
        <w:left w:val="none" w:sz="0" w:space="0" w:color="auto"/>
        <w:bottom w:val="none" w:sz="0" w:space="0" w:color="auto"/>
        <w:right w:val="none" w:sz="0" w:space="0" w:color="auto"/>
      </w:divBdr>
    </w:div>
    <w:div w:id="1226065111">
      <w:marLeft w:val="0"/>
      <w:marRight w:val="0"/>
      <w:marTop w:val="10"/>
      <w:marBottom w:val="10"/>
      <w:divBdr>
        <w:top w:val="none" w:sz="0" w:space="0" w:color="auto"/>
        <w:left w:val="none" w:sz="0" w:space="0" w:color="auto"/>
        <w:bottom w:val="none" w:sz="0" w:space="0" w:color="auto"/>
        <w:right w:val="none" w:sz="0" w:space="0" w:color="auto"/>
      </w:divBdr>
    </w:div>
    <w:div w:id="1256793146">
      <w:marLeft w:val="0"/>
      <w:marRight w:val="0"/>
      <w:marTop w:val="10"/>
      <w:marBottom w:val="10"/>
      <w:divBdr>
        <w:top w:val="none" w:sz="0" w:space="0" w:color="auto"/>
        <w:left w:val="none" w:sz="0" w:space="0" w:color="auto"/>
        <w:bottom w:val="none" w:sz="0" w:space="0" w:color="auto"/>
        <w:right w:val="none" w:sz="0" w:space="0" w:color="auto"/>
      </w:divBdr>
    </w:div>
    <w:div w:id="1271737684">
      <w:marLeft w:val="0"/>
      <w:marRight w:val="0"/>
      <w:marTop w:val="10"/>
      <w:marBottom w:val="10"/>
      <w:divBdr>
        <w:top w:val="none" w:sz="0" w:space="0" w:color="auto"/>
        <w:left w:val="none" w:sz="0" w:space="0" w:color="auto"/>
        <w:bottom w:val="none" w:sz="0" w:space="0" w:color="auto"/>
        <w:right w:val="none" w:sz="0" w:space="0" w:color="auto"/>
      </w:divBdr>
    </w:div>
    <w:div w:id="1374378732">
      <w:marLeft w:val="0"/>
      <w:marRight w:val="0"/>
      <w:marTop w:val="10"/>
      <w:marBottom w:val="10"/>
      <w:divBdr>
        <w:top w:val="none" w:sz="0" w:space="0" w:color="auto"/>
        <w:left w:val="none" w:sz="0" w:space="0" w:color="auto"/>
        <w:bottom w:val="none" w:sz="0" w:space="0" w:color="auto"/>
        <w:right w:val="none" w:sz="0" w:space="0" w:color="auto"/>
      </w:divBdr>
    </w:div>
    <w:div w:id="1383167681">
      <w:marLeft w:val="0"/>
      <w:marRight w:val="0"/>
      <w:marTop w:val="10"/>
      <w:marBottom w:val="10"/>
      <w:divBdr>
        <w:top w:val="none" w:sz="0" w:space="0" w:color="auto"/>
        <w:left w:val="none" w:sz="0" w:space="0" w:color="auto"/>
        <w:bottom w:val="none" w:sz="0" w:space="0" w:color="auto"/>
        <w:right w:val="none" w:sz="0" w:space="0" w:color="auto"/>
      </w:divBdr>
    </w:div>
    <w:div w:id="1388263729">
      <w:marLeft w:val="0"/>
      <w:marRight w:val="0"/>
      <w:marTop w:val="10"/>
      <w:marBottom w:val="10"/>
      <w:divBdr>
        <w:top w:val="none" w:sz="0" w:space="0" w:color="auto"/>
        <w:left w:val="none" w:sz="0" w:space="0" w:color="auto"/>
        <w:bottom w:val="none" w:sz="0" w:space="0" w:color="auto"/>
        <w:right w:val="none" w:sz="0" w:space="0" w:color="auto"/>
      </w:divBdr>
    </w:div>
    <w:div w:id="1414739939">
      <w:marLeft w:val="0"/>
      <w:marRight w:val="0"/>
      <w:marTop w:val="10"/>
      <w:marBottom w:val="10"/>
      <w:divBdr>
        <w:top w:val="none" w:sz="0" w:space="0" w:color="auto"/>
        <w:left w:val="none" w:sz="0" w:space="0" w:color="auto"/>
        <w:bottom w:val="none" w:sz="0" w:space="0" w:color="auto"/>
        <w:right w:val="none" w:sz="0" w:space="0" w:color="auto"/>
      </w:divBdr>
    </w:div>
    <w:div w:id="1421489702">
      <w:marLeft w:val="0"/>
      <w:marRight w:val="0"/>
      <w:marTop w:val="10"/>
      <w:marBottom w:val="10"/>
      <w:divBdr>
        <w:top w:val="none" w:sz="0" w:space="0" w:color="auto"/>
        <w:left w:val="none" w:sz="0" w:space="0" w:color="auto"/>
        <w:bottom w:val="none" w:sz="0" w:space="0" w:color="auto"/>
        <w:right w:val="none" w:sz="0" w:space="0" w:color="auto"/>
      </w:divBdr>
    </w:div>
    <w:div w:id="1432094056">
      <w:marLeft w:val="0"/>
      <w:marRight w:val="0"/>
      <w:marTop w:val="10"/>
      <w:marBottom w:val="10"/>
      <w:divBdr>
        <w:top w:val="none" w:sz="0" w:space="0" w:color="auto"/>
        <w:left w:val="none" w:sz="0" w:space="0" w:color="auto"/>
        <w:bottom w:val="none" w:sz="0" w:space="0" w:color="auto"/>
        <w:right w:val="none" w:sz="0" w:space="0" w:color="auto"/>
      </w:divBdr>
    </w:div>
    <w:div w:id="1525317439">
      <w:marLeft w:val="0"/>
      <w:marRight w:val="0"/>
      <w:marTop w:val="10"/>
      <w:marBottom w:val="10"/>
      <w:divBdr>
        <w:top w:val="none" w:sz="0" w:space="0" w:color="auto"/>
        <w:left w:val="none" w:sz="0" w:space="0" w:color="auto"/>
        <w:bottom w:val="none" w:sz="0" w:space="0" w:color="auto"/>
        <w:right w:val="none" w:sz="0" w:space="0" w:color="auto"/>
      </w:divBdr>
    </w:div>
    <w:div w:id="1585063371">
      <w:marLeft w:val="0"/>
      <w:marRight w:val="0"/>
      <w:marTop w:val="10"/>
      <w:marBottom w:val="10"/>
      <w:divBdr>
        <w:top w:val="none" w:sz="0" w:space="0" w:color="auto"/>
        <w:left w:val="none" w:sz="0" w:space="0" w:color="auto"/>
        <w:bottom w:val="none" w:sz="0" w:space="0" w:color="auto"/>
        <w:right w:val="none" w:sz="0" w:space="0" w:color="auto"/>
      </w:divBdr>
    </w:div>
    <w:div w:id="1601793832">
      <w:marLeft w:val="0"/>
      <w:marRight w:val="0"/>
      <w:marTop w:val="10"/>
      <w:marBottom w:val="10"/>
      <w:divBdr>
        <w:top w:val="none" w:sz="0" w:space="0" w:color="auto"/>
        <w:left w:val="none" w:sz="0" w:space="0" w:color="auto"/>
        <w:bottom w:val="none" w:sz="0" w:space="0" w:color="auto"/>
        <w:right w:val="none" w:sz="0" w:space="0" w:color="auto"/>
      </w:divBdr>
    </w:div>
    <w:div w:id="1611352625">
      <w:marLeft w:val="0"/>
      <w:marRight w:val="720"/>
      <w:marTop w:val="10"/>
      <w:marBottom w:val="10"/>
      <w:divBdr>
        <w:top w:val="none" w:sz="0" w:space="0" w:color="auto"/>
        <w:left w:val="none" w:sz="0" w:space="0" w:color="auto"/>
        <w:bottom w:val="none" w:sz="0" w:space="0" w:color="auto"/>
        <w:right w:val="none" w:sz="0" w:space="0" w:color="auto"/>
      </w:divBdr>
    </w:div>
    <w:div w:id="1702390432">
      <w:marLeft w:val="0"/>
      <w:marRight w:val="0"/>
      <w:marTop w:val="10"/>
      <w:marBottom w:val="10"/>
      <w:divBdr>
        <w:top w:val="none" w:sz="0" w:space="0" w:color="auto"/>
        <w:left w:val="none" w:sz="0" w:space="0" w:color="auto"/>
        <w:bottom w:val="none" w:sz="0" w:space="0" w:color="auto"/>
        <w:right w:val="none" w:sz="0" w:space="0" w:color="auto"/>
      </w:divBdr>
    </w:div>
    <w:div w:id="1704208864">
      <w:marLeft w:val="0"/>
      <w:marRight w:val="720"/>
      <w:marTop w:val="10"/>
      <w:marBottom w:val="10"/>
      <w:divBdr>
        <w:top w:val="none" w:sz="0" w:space="0" w:color="auto"/>
        <w:left w:val="none" w:sz="0" w:space="0" w:color="auto"/>
        <w:bottom w:val="none" w:sz="0" w:space="0" w:color="auto"/>
        <w:right w:val="none" w:sz="0" w:space="0" w:color="auto"/>
      </w:divBdr>
    </w:div>
    <w:div w:id="1757745931">
      <w:marLeft w:val="0"/>
      <w:marRight w:val="0"/>
      <w:marTop w:val="10"/>
      <w:marBottom w:val="10"/>
      <w:divBdr>
        <w:top w:val="none" w:sz="0" w:space="0" w:color="auto"/>
        <w:left w:val="none" w:sz="0" w:space="0" w:color="auto"/>
        <w:bottom w:val="none" w:sz="0" w:space="0" w:color="auto"/>
        <w:right w:val="none" w:sz="0" w:space="0" w:color="auto"/>
      </w:divBdr>
    </w:div>
    <w:div w:id="1768573426">
      <w:marLeft w:val="0"/>
      <w:marRight w:val="0"/>
      <w:marTop w:val="10"/>
      <w:marBottom w:val="10"/>
      <w:divBdr>
        <w:top w:val="none" w:sz="0" w:space="0" w:color="auto"/>
        <w:left w:val="none" w:sz="0" w:space="0" w:color="auto"/>
        <w:bottom w:val="none" w:sz="0" w:space="0" w:color="auto"/>
        <w:right w:val="none" w:sz="0" w:space="0" w:color="auto"/>
      </w:divBdr>
    </w:div>
    <w:div w:id="1855920019">
      <w:marLeft w:val="0"/>
      <w:marRight w:val="720"/>
      <w:marTop w:val="10"/>
      <w:marBottom w:val="10"/>
      <w:divBdr>
        <w:top w:val="none" w:sz="0" w:space="0" w:color="auto"/>
        <w:left w:val="none" w:sz="0" w:space="0" w:color="auto"/>
        <w:bottom w:val="none" w:sz="0" w:space="0" w:color="auto"/>
        <w:right w:val="none" w:sz="0" w:space="0" w:color="auto"/>
      </w:divBdr>
    </w:div>
    <w:div w:id="1900021264">
      <w:marLeft w:val="0"/>
      <w:marRight w:val="0"/>
      <w:marTop w:val="10"/>
      <w:marBottom w:val="10"/>
      <w:divBdr>
        <w:top w:val="none" w:sz="0" w:space="0" w:color="auto"/>
        <w:left w:val="none" w:sz="0" w:space="0" w:color="auto"/>
        <w:bottom w:val="none" w:sz="0" w:space="0" w:color="auto"/>
        <w:right w:val="none" w:sz="0" w:space="0" w:color="auto"/>
      </w:divBdr>
    </w:div>
    <w:div w:id="1909337303">
      <w:marLeft w:val="0"/>
      <w:marRight w:val="0"/>
      <w:marTop w:val="10"/>
      <w:marBottom w:val="10"/>
      <w:divBdr>
        <w:top w:val="none" w:sz="0" w:space="0" w:color="auto"/>
        <w:left w:val="none" w:sz="0" w:space="0" w:color="auto"/>
        <w:bottom w:val="none" w:sz="0" w:space="0" w:color="auto"/>
        <w:right w:val="none" w:sz="0" w:space="0" w:color="auto"/>
      </w:divBdr>
    </w:div>
    <w:div w:id="1921254081">
      <w:marLeft w:val="0"/>
      <w:marRight w:val="0"/>
      <w:marTop w:val="10"/>
      <w:marBottom w:val="10"/>
      <w:divBdr>
        <w:top w:val="none" w:sz="0" w:space="0" w:color="auto"/>
        <w:left w:val="none" w:sz="0" w:space="0" w:color="auto"/>
        <w:bottom w:val="none" w:sz="0" w:space="0" w:color="auto"/>
        <w:right w:val="none" w:sz="0" w:space="0" w:color="auto"/>
      </w:divBdr>
    </w:div>
    <w:div w:id="1949199148">
      <w:marLeft w:val="0"/>
      <w:marRight w:val="0"/>
      <w:marTop w:val="10"/>
      <w:marBottom w:val="10"/>
      <w:divBdr>
        <w:top w:val="none" w:sz="0" w:space="0" w:color="auto"/>
        <w:left w:val="none" w:sz="0" w:space="0" w:color="auto"/>
        <w:bottom w:val="none" w:sz="0" w:space="0" w:color="auto"/>
        <w:right w:val="none" w:sz="0" w:space="0" w:color="auto"/>
      </w:divBdr>
    </w:div>
    <w:div w:id="1961766124">
      <w:marLeft w:val="0"/>
      <w:marRight w:val="0"/>
      <w:marTop w:val="10"/>
      <w:marBottom w:val="10"/>
      <w:divBdr>
        <w:top w:val="none" w:sz="0" w:space="0" w:color="auto"/>
        <w:left w:val="none" w:sz="0" w:space="0" w:color="auto"/>
        <w:bottom w:val="none" w:sz="0" w:space="0" w:color="auto"/>
        <w:right w:val="none" w:sz="0" w:space="0" w:color="auto"/>
      </w:divBdr>
    </w:div>
    <w:div w:id="1969433016">
      <w:marLeft w:val="0"/>
      <w:marRight w:val="0"/>
      <w:marTop w:val="10"/>
      <w:marBottom w:val="10"/>
      <w:divBdr>
        <w:top w:val="none" w:sz="0" w:space="0" w:color="auto"/>
        <w:left w:val="none" w:sz="0" w:space="0" w:color="auto"/>
        <w:bottom w:val="none" w:sz="0" w:space="0" w:color="auto"/>
        <w:right w:val="none" w:sz="0" w:space="0" w:color="auto"/>
      </w:divBdr>
    </w:div>
    <w:div w:id="1978990653">
      <w:marLeft w:val="0"/>
      <w:marRight w:val="0"/>
      <w:marTop w:val="10"/>
      <w:marBottom w:val="10"/>
      <w:divBdr>
        <w:top w:val="none" w:sz="0" w:space="0" w:color="auto"/>
        <w:left w:val="none" w:sz="0" w:space="0" w:color="auto"/>
        <w:bottom w:val="none" w:sz="0" w:space="0" w:color="auto"/>
        <w:right w:val="none" w:sz="0" w:space="0" w:color="auto"/>
      </w:divBdr>
    </w:div>
    <w:div w:id="1997219504">
      <w:marLeft w:val="0"/>
      <w:marRight w:val="0"/>
      <w:marTop w:val="10"/>
      <w:marBottom w:val="10"/>
      <w:divBdr>
        <w:top w:val="none" w:sz="0" w:space="0" w:color="auto"/>
        <w:left w:val="none" w:sz="0" w:space="0" w:color="auto"/>
        <w:bottom w:val="none" w:sz="0" w:space="0" w:color="auto"/>
        <w:right w:val="none" w:sz="0" w:space="0" w:color="auto"/>
      </w:divBdr>
    </w:div>
    <w:div w:id="2005547564">
      <w:marLeft w:val="0"/>
      <w:marRight w:val="0"/>
      <w:marTop w:val="10"/>
      <w:marBottom w:val="10"/>
      <w:divBdr>
        <w:top w:val="none" w:sz="0" w:space="0" w:color="auto"/>
        <w:left w:val="none" w:sz="0" w:space="0" w:color="auto"/>
        <w:bottom w:val="none" w:sz="0" w:space="0" w:color="auto"/>
        <w:right w:val="none" w:sz="0" w:space="0" w:color="auto"/>
      </w:divBdr>
    </w:div>
    <w:div w:id="2043357331">
      <w:marLeft w:val="0"/>
      <w:marRight w:val="0"/>
      <w:marTop w:val="10"/>
      <w:marBottom w:val="10"/>
      <w:divBdr>
        <w:top w:val="none" w:sz="0" w:space="0" w:color="auto"/>
        <w:left w:val="none" w:sz="0" w:space="0" w:color="auto"/>
        <w:bottom w:val="none" w:sz="0" w:space="0" w:color="auto"/>
        <w:right w:val="none" w:sz="0" w:space="0" w:color="auto"/>
      </w:divBdr>
    </w:div>
    <w:div w:id="2077127722">
      <w:marLeft w:val="0"/>
      <w:marRight w:val="0"/>
      <w:marTop w:val="10"/>
      <w:marBottom w:val="10"/>
      <w:divBdr>
        <w:top w:val="none" w:sz="0" w:space="0" w:color="auto"/>
        <w:left w:val="none" w:sz="0" w:space="0" w:color="auto"/>
        <w:bottom w:val="none" w:sz="0" w:space="0" w:color="auto"/>
        <w:right w:val="none" w:sz="0" w:space="0" w:color="auto"/>
      </w:divBdr>
    </w:div>
    <w:div w:id="21291576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