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101E" w14:textId="77777777" w:rsidR="00695C6C" w:rsidRDefault="00695C6C">
      <w:pPr>
        <w:spacing w:line="500" w:lineRule="atLeast"/>
        <w:jc w:val="center"/>
        <w:divId w:val="1868056373"/>
        <w:rPr>
          <w:rFonts w:ascii="黑体" w:eastAsia="黑体" w:hAnsi="黑体"/>
          <w:sz w:val="36"/>
          <w:szCs w:val="36"/>
        </w:rPr>
      </w:pPr>
      <w:r>
        <w:rPr>
          <w:rFonts w:ascii="黑体" w:eastAsia="黑体" w:hAnsi="黑体" w:hint="eastAsia"/>
          <w:sz w:val="36"/>
          <w:szCs w:val="36"/>
        </w:rPr>
        <w:t>广东省深圳市福田区人民法院</w:t>
      </w:r>
    </w:p>
    <w:p w14:paraId="7BD4181A" w14:textId="77777777" w:rsidR="00695C6C" w:rsidRDefault="00695C6C">
      <w:pPr>
        <w:spacing w:line="500" w:lineRule="atLeast"/>
        <w:jc w:val="center"/>
        <w:divId w:val="1787432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AD890C" w14:textId="77777777" w:rsidR="00695C6C" w:rsidRDefault="00695C6C">
      <w:pPr>
        <w:spacing w:line="500" w:lineRule="atLeast"/>
        <w:jc w:val="right"/>
        <w:divId w:val="2086995436"/>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787</w:t>
      </w:r>
      <w:r>
        <w:rPr>
          <w:rFonts w:hint="eastAsia"/>
          <w:sz w:val="30"/>
          <w:szCs w:val="30"/>
        </w:rPr>
        <w:t>号</w:t>
      </w:r>
    </w:p>
    <w:p w14:paraId="266F3E8B" w14:textId="77777777" w:rsidR="00695C6C" w:rsidRDefault="00695C6C">
      <w:pPr>
        <w:spacing w:line="500" w:lineRule="atLeast"/>
        <w:ind w:firstLine="600"/>
        <w:divId w:val="637805962"/>
        <w:rPr>
          <w:rFonts w:hint="eastAsia"/>
          <w:sz w:val="30"/>
          <w:szCs w:val="30"/>
        </w:rPr>
      </w:pPr>
      <w:r>
        <w:rPr>
          <w:rFonts w:hint="eastAsia"/>
          <w:sz w:val="30"/>
          <w:szCs w:val="30"/>
        </w:rPr>
        <w:t>公诉机关深圳市福田区人民检察院。</w:t>
      </w:r>
    </w:p>
    <w:p w14:paraId="14BF2248" w14:textId="77777777" w:rsidR="00695C6C" w:rsidRDefault="00695C6C">
      <w:pPr>
        <w:spacing w:line="500" w:lineRule="atLeast"/>
        <w:ind w:firstLine="600"/>
        <w:divId w:val="638732612"/>
        <w:rPr>
          <w:rFonts w:hint="eastAsia"/>
          <w:sz w:val="30"/>
          <w:szCs w:val="30"/>
        </w:rPr>
      </w:pPr>
      <w:r>
        <w:rPr>
          <w:rFonts w:hint="eastAsia"/>
          <w:sz w:val="30"/>
          <w:szCs w:val="30"/>
        </w:rPr>
        <w:t>被告人官某华，男，汉族，本科文化，湖北省荆门市人，户籍所在地：广东省深圳市南山区，原系深圳高级技工学校在编教师，兼任深圳市职业技能鉴定指导办公室计算机操作员考试考评助理，现住深圳市福田区。因涉嫌犯滥用职权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日被深圳市公安局刑事拘留，同年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日被逮捕。现羁押于深圳市福田区看守所。</w:t>
      </w:r>
    </w:p>
    <w:p w14:paraId="0392D816" w14:textId="77777777" w:rsidR="00695C6C" w:rsidRDefault="00695C6C">
      <w:pPr>
        <w:spacing w:line="500" w:lineRule="atLeast"/>
        <w:ind w:firstLine="600"/>
        <w:divId w:val="1327593853"/>
        <w:rPr>
          <w:rFonts w:hint="eastAsia"/>
          <w:sz w:val="30"/>
          <w:szCs w:val="30"/>
        </w:rPr>
      </w:pPr>
      <w:r>
        <w:rPr>
          <w:rFonts w:hint="eastAsia"/>
          <w:sz w:val="30"/>
          <w:szCs w:val="30"/>
        </w:rPr>
        <w:t>辩护人陈丛林，广东惠商律师事务所律师。</w:t>
      </w:r>
    </w:p>
    <w:p w14:paraId="337872C0" w14:textId="77777777" w:rsidR="00695C6C" w:rsidRDefault="00695C6C">
      <w:pPr>
        <w:spacing w:line="500" w:lineRule="atLeast"/>
        <w:ind w:firstLine="600"/>
        <w:divId w:val="1293170645"/>
        <w:rPr>
          <w:rFonts w:hint="eastAsia"/>
          <w:sz w:val="30"/>
          <w:szCs w:val="30"/>
        </w:rPr>
      </w:pPr>
      <w:r>
        <w:rPr>
          <w:rFonts w:hint="eastAsia"/>
          <w:sz w:val="30"/>
          <w:szCs w:val="30"/>
        </w:rPr>
        <w:t>被告人肖某辛，男，汉族，专科文化，四川省隆昌县人，户籍所在地：四川省隆昌县，兼职计算机教师，现住深圳市宝安区。因涉嫌犯行贿罪，于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日被深圳市公安局刑事拘留，同年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日被逮捕。现羁押于深圳市福田区看守所。</w:t>
      </w:r>
    </w:p>
    <w:p w14:paraId="2ED6F06A" w14:textId="77777777" w:rsidR="00695C6C" w:rsidRDefault="00695C6C">
      <w:pPr>
        <w:spacing w:line="500" w:lineRule="atLeast"/>
        <w:ind w:firstLine="600"/>
        <w:divId w:val="125785087"/>
        <w:rPr>
          <w:rFonts w:hint="eastAsia"/>
          <w:sz w:val="30"/>
          <w:szCs w:val="30"/>
        </w:rPr>
      </w:pPr>
      <w:r>
        <w:rPr>
          <w:rFonts w:hint="eastAsia"/>
          <w:sz w:val="30"/>
          <w:szCs w:val="30"/>
        </w:rPr>
        <w:t>辩护人刘辉、陈秀玲，广东君言律师事务所律师。</w:t>
      </w:r>
    </w:p>
    <w:p w14:paraId="06D1E2FC" w14:textId="77777777" w:rsidR="00695C6C" w:rsidRDefault="00695C6C">
      <w:pPr>
        <w:spacing w:line="500" w:lineRule="atLeast"/>
        <w:ind w:firstLine="600"/>
        <w:divId w:val="80756915"/>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409</w:t>
      </w:r>
      <w:r>
        <w:rPr>
          <w:rFonts w:hint="eastAsia"/>
          <w:sz w:val="30"/>
          <w:szCs w:val="30"/>
        </w:rPr>
        <w:t>号起诉书指控被告人官某华犯滥用职权罪、受贿罪，被告人肖某辛犯行贿罪，于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深圳市福田区人民检察院指派检察员张纬出庭支持公诉，被告人官某华、肖某辛及辩护人陈丛林、刘辉、陈秀玲均到庭参加诉讼。期间经公诉机关补充侦查，现已审理终结。</w:t>
      </w:r>
    </w:p>
    <w:p w14:paraId="3CFD942C" w14:textId="77777777" w:rsidR="00695C6C" w:rsidRDefault="00695C6C">
      <w:pPr>
        <w:spacing w:line="500" w:lineRule="atLeast"/>
        <w:ind w:firstLine="600"/>
        <w:divId w:val="1078408757"/>
        <w:rPr>
          <w:rFonts w:hint="eastAsia"/>
          <w:sz w:val="30"/>
          <w:szCs w:val="30"/>
        </w:rPr>
      </w:pPr>
      <w:r>
        <w:rPr>
          <w:rFonts w:hint="eastAsia"/>
          <w:sz w:val="30"/>
          <w:szCs w:val="30"/>
        </w:rPr>
        <w:t>公诉机关指控：深圳市人力资源和社会保障局下设的深圳市职业技能鉴定指导办公室</w:t>
      </w:r>
      <w:r>
        <w:rPr>
          <w:rFonts w:hint="eastAsia"/>
          <w:sz w:val="30"/>
          <w:szCs w:val="30"/>
        </w:rPr>
        <w:t>(</w:t>
      </w:r>
      <w:r>
        <w:rPr>
          <w:rFonts w:hint="eastAsia"/>
          <w:sz w:val="30"/>
          <w:szCs w:val="30"/>
        </w:rPr>
        <w:t>以下或简称市职业办</w:t>
      </w:r>
      <w:r>
        <w:rPr>
          <w:rFonts w:hint="eastAsia"/>
          <w:sz w:val="30"/>
          <w:szCs w:val="30"/>
        </w:rPr>
        <w:t>)</w:t>
      </w:r>
      <w:r>
        <w:rPr>
          <w:rFonts w:hint="eastAsia"/>
          <w:sz w:val="30"/>
          <w:szCs w:val="30"/>
        </w:rPr>
        <w:t>，依照法律、法规的规定，负责组织、指导、管理职业技能鉴定考核和</w:t>
      </w:r>
      <w:r>
        <w:rPr>
          <w:rFonts w:hint="eastAsia"/>
          <w:sz w:val="30"/>
          <w:szCs w:val="30"/>
        </w:rPr>
        <w:lastRenderedPageBreak/>
        <w:t>特种作业人员安全资格考核工作。其中，计算机操作员工种的职业技能鉴定考试，每月考两批，通过者由市职业办核发计算机操作员资格证书，该资格证书可作为招调工入户深圳的技能凭证。被告人官某华于</w:t>
      </w:r>
      <w:r>
        <w:rPr>
          <w:rFonts w:hint="eastAsia"/>
          <w:sz w:val="30"/>
          <w:szCs w:val="30"/>
        </w:rPr>
        <w:t>2009</w:t>
      </w:r>
      <w:r>
        <w:rPr>
          <w:rFonts w:hint="eastAsia"/>
          <w:sz w:val="30"/>
          <w:szCs w:val="30"/>
        </w:rPr>
        <w:t>年下半年获得计算机操作员考评助理资格，并与市职业办签订了《深圳市职业技能鉴定考评员诚信守法责任书》，被聘为计算机操作员工种职业技能鉴定考试考评助理，参加计算机操作员工种的职业技能鉴定考试实操部分的评分工作。</w:t>
      </w:r>
    </w:p>
    <w:p w14:paraId="672A1F6B" w14:textId="77777777" w:rsidR="00695C6C" w:rsidRDefault="00695C6C">
      <w:pPr>
        <w:spacing w:line="500" w:lineRule="atLeast"/>
        <w:ind w:firstLine="600"/>
        <w:divId w:val="764375726"/>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月期间，被告人官某华作为深圳市计算机操作员工种职业技能鉴定考试的考评助理，受被告人肖某辛以及另一考评员张某</w:t>
      </w:r>
      <w:r>
        <w:rPr>
          <w:rFonts w:hint="eastAsia"/>
          <w:sz w:val="30"/>
          <w:szCs w:val="30"/>
        </w:rPr>
        <w:t>1(</w:t>
      </w:r>
      <w:r>
        <w:rPr>
          <w:rFonts w:hint="eastAsia"/>
          <w:sz w:val="30"/>
          <w:szCs w:val="30"/>
        </w:rPr>
        <w:t>已另案提起公诉</w:t>
      </w:r>
      <w:r>
        <w:rPr>
          <w:rFonts w:hint="eastAsia"/>
          <w:sz w:val="30"/>
          <w:szCs w:val="30"/>
        </w:rPr>
        <w:t>)</w:t>
      </w:r>
      <w:r>
        <w:rPr>
          <w:rFonts w:hint="eastAsia"/>
          <w:sz w:val="30"/>
          <w:szCs w:val="30"/>
        </w:rPr>
        <w:t>的请托，利用其考评职权，违规拔高了多名考生的考试成绩，造成了本通不过计算机操作员考试的考生通过了考试并顺利领取了资格证书，部分人据此申请招调工成功获批并生成调令。经查，仅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月期间，被告人官某华作为考评助理，即滥用其评分职权，违规拔高了</w:t>
      </w:r>
      <w:r>
        <w:rPr>
          <w:rFonts w:hint="eastAsia"/>
          <w:sz w:val="30"/>
          <w:szCs w:val="30"/>
        </w:rPr>
        <w:t>34</w:t>
      </w:r>
      <w:r>
        <w:rPr>
          <w:rFonts w:hint="eastAsia"/>
          <w:sz w:val="30"/>
          <w:szCs w:val="30"/>
        </w:rPr>
        <w:t>名考生的</w:t>
      </w:r>
      <w:r>
        <w:rPr>
          <w:rFonts w:hint="eastAsia"/>
          <w:sz w:val="30"/>
          <w:szCs w:val="30"/>
        </w:rPr>
        <w:t>37</w:t>
      </w:r>
      <w:r>
        <w:rPr>
          <w:rFonts w:hint="eastAsia"/>
          <w:sz w:val="30"/>
          <w:szCs w:val="30"/>
        </w:rPr>
        <w:t>门模块考试成绩，致使</w:t>
      </w:r>
      <w:r>
        <w:rPr>
          <w:rFonts w:hint="eastAsia"/>
          <w:sz w:val="30"/>
          <w:szCs w:val="30"/>
        </w:rPr>
        <w:t>30</w:t>
      </w:r>
      <w:r>
        <w:rPr>
          <w:rFonts w:hint="eastAsia"/>
          <w:sz w:val="30"/>
          <w:szCs w:val="30"/>
        </w:rPr>
        <w:t>名考生通过了考试并顺利领取了资格证书。其中，有</w:t>
      </w:r>
      <w:r>
        <w:rPr>
          <w:rFonts w:hint="eastAsia"/>
          <w:sz w:val="30"/>
          <w:szCs w:val="30"/>
        </w:rPr>
        <w:t>20</w:t>
      </w:r>
      <w:r>
        <w:rPr>
          <w:rFonts w:hint="eastAsia"/>
          <w:sz w:val="30"/>
          <w:szCs w:val="30"/>
        </w:rPr>
        <w:t>名考生据此申请招调工成功获批并生成了调令。在此过程中，被告人官某华从被告人肖某辛处先后共收取好处费</w:t>
      </w:r>
      <w:r>
        <w:rPr>
          <w:rFonts w:hint="eastAsia"/>
          <w:sz w:val="30"/>
          <w:szCs w:val="30"/>
        </w:rPr>
        <w:t>27.1</w:t>
      </w:r>
      <w:r>
        <w:rPr>
          <w:rFonts w:hint="eastAsia"/>
          <w:sz w:val="30"/>
          <w:szCs w:val="30"/>
        </w:rPr>
        <w:t>万元。</w:t>
      </w:r>
    </w:p>
    <w:p w14:paraId="560437FE" w14:textId="77777777" w:rsidR="00695C6C" w:rsidRDefault="00695C6C">
      <w:pPr>
        <w:spacing w:line="500" w:lineRule="atLeast"/>
        <w:ind w:firstLine="600"/>
        <w:divId w:val="557203794"/>
        <w:rPr>
          <w:rFonts w:hint="eastAsia"/>
          <w:sz w:val="30"/>
          <w:szCs w:val="30"/>
        </w:rPr>
      </w:pPr>
      <w:r>
        <w:rPr>
          <w:rFonts w:hint="eastAsia"/>
          <w:sz w:val="30"/>
          <w:szCs w:val="30"/>
        </w:rPr>
        <w:t>另查明，被告人肖某辛为帮助本通不过计算机操作员考试的考生通过考试并谋取私利，还送给另一考评员张某</w:t>
      </w:r>
      <w:r>
        <w:rPr>
          <w:rFonts w:hint="eastAsia"/>
          <w:sz w:val="30"/>
          <w:szCs w:val="30"/>
        </w:rPr>
        <w:t>1</w:t>
      </w:r>
      <w:r>
        <w:rPr>
          <w:rFonts w:hint="eastAsia"/>
          <w:sz w:val="30"/>
          <w:szCs w:val="30"/>
        </w:rPr>
        <w:t>好处费合计</w:t>
      </w:r>
      <w:r>
        <w:rPr>
          <w:rFonts w:hint="eastAsia"/>
          <w:sz w:val="30"/>
          <w:szCs w:val="30"/>
        </w:rPr>
        <w:t>28</w:t>
      </w:r>
      <w:r>
        <w:rPr>
          <w:rFonts w:hint="eastAsia"/>
          <w:sz w:val="30"/>
          <w:szCs w:val="30"/>
        </w:rPr>
        <w:t>万元。张某</w:t>
      </w:r>
      <w:r>
        <w:rPr>
          <w:rFonts w:hint="eastAsia"/>
          <w:sz w:val="30"/>
          <w:szCs w:val="30"/>
        </w:rPr>
        <w:t>1</w:t>
      </w:r>
      <w:r>
        <w:rPr>
          <w:rFonts w:hint="eastAsia"/>
          <w:sz w:val="30"/>
          <w:szCs w:val="30"/>
        </w:rPr>
        <w:t>接受被告人肖某辛的请托，于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年违规拔高了数十名考生成绩，仅</w:t>
      </w:r>
      <w:r>
        <w:rPr>
          <w:rFonts w:hint="eastAsia"/>
          <w:sz w:val="30"/>
          <w:szCs w:val="30"/>
        </w:rPr>
        <w:t>2011</w:t>
      </w:r>
      <w:r>
        <w:rPr>
          <w:rFonts w:hint="eastAsia"/>
          <w:sz w:val="30"/>
          <w:szCs w:val="30"/>
        </w:rPr>
        <w:t>年度就拔高了</w:t>
      </w:r>
      <w:r>
        <w:rPr>
          <w:rFonts w:hint="eastAsia"/>
          <w:sz w:val="30"/>
          <w:szCs w:val="30"/>
        </w:rPr>
        <w:t>28</w:t>
      </w:r>
      <w:r>
        <w:rPr>
          <w:rFonts w:hint="eastAsia"/>
          <w:sz w:val="30"/>
          <w:szCs w:val="30"/>
        </w:rPr>
        <w:t>名考生成绩，其中</w:t>
      </w:r>
      <w:r>
        <w:rPr>
          <w:rFonts w:hint="eastAsia"/>
          <w:sz w:val="30"/>
          <w:szCs w:val="30"/>
        </w:rPr>
        <w:t>14</w:t>
      </w:r>
      <w:r>
        <w:rPr>
          <w:rFonts w:hint="eastAsia"/>
          <w:sz w:val="30"/>
          <w:szCs w:val="30"/>
        </w:rPr>
        <w:t>名考生已生成调令。</w:t>
      </w:r>
    </w:p>
    <w:p w14:paraId="7AE4E93B" w14:textId="77777777" w:rsidR="00695C6C" w:rsidRDefault="00695C6C">
      <w:pPr>
        <w:spacing w:line="500" w:lineRule="atLeast"/>
        <w:ind w:firstLine="600"/>
        <w:divId w:val="31295623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日，检察机关将被告人官某华抓获归案，被告人肖某辛于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日自行前往检察机关投案。</w:t>
      </w:r>
    </w:p>
    <w:p w14:paraId="3AD47418" w14:textId="77777777" w:rsidR="00695C6C" w:rsidRDefault="00695C6C">
      <w:pPr>
        <w:spacing w:line="500" w:lineRule="atLeast"/>
        <w:ind w:firstLine="600"/>
        <w:divId w:val="1618028335"/>
        <w:rPr>
          <w:rFonts w:hint="eastAsia"/>
          <w:sz w:val="30"/>
          <w:szCs w:val="30"/>
        </w:rPr>
      </w:pPr>
      <w:r>
        <w:rPr>
          <w:rFonts w:hint="eastAsia"/>
          <w:sz w:val="30"/>
          <w:szCs w:val="30"/>
        </w:rPr>
        <w:t>公诉机关据此认为被告人官某华的行为已构成滥用职权罪、受贿罪，被告人肖某辛的行为已构成行贿罪，均应依法追究其刑事责任，提请本院依法判处。</w:t>
      </w:r>
    </w:p>
    <w:p w14:paraId="037699B5" w14:textId="77777777" w:rsidR="00695C6C" w:rsidRDefault="00695C6C">
      <w:pPr>
        <w:spacing w:line="500" w:lineRule="atLeast"/>
        <w:ind w:firstLine="600"/>
        <w:divId w:val="1010446747"/>
        <w:rPr>
          <w:rFonts w:hint="eastAsia"/>
          <w:sz w:val="30"/>
          <w:szCs w:val="30"/>
        </w:rPr>
      </w:pPr>
      <w:r>
        <w:rPr>
          <w:rFonts w:hint="eastAsia"/>
          <w:sz w:val="30"/>
          <w:szCs w:val="30"/>
        </w:rPr>
        <w:t>被告人官某华辩称：</w:t>
      </w:r>
      <w:r>
        <w:rPr>
          <w:rFonts w:hint="eastAsia"/>
          <w:sz w:val="30"/>
          <w:szCs w:val="30"/>
        </w:rPr>
        <w:t>1</w:t>
      </w:r>
      <w:r>
        <w:rPr>
          <w:rFonts w:hint="eastAsia"/>
          <w:sz w:val="30"/>
          <w:szCs w:val="30"/>
        </w:rPr>
        <w:t>、涉案</w:t>
      </w:r>
      <w:r>
        <w:rPr>
          <w:rFonts w:hint="eastAsia"/>
          <w:sz w:val="30"/>
          <w:szCs w:val="30"/>
        </w:rPr>
        <w:t>27.1</w:t>
      </w:r>
      <w:r>
        <w:rPr>
          <w:rFonts w:hint="eastAsia"/>
          <w:sz w:val="30"/>
          <w:szCs w:val="30"/>
        </w:rPr>
        <w:t>万元是肖某辛某</w:t>
      </w:r>
      <w:r>
        <w:rPr>
          <w:rFonts w:hint="eastAsia"/>
          <w:sz w:val="30"/>
          <w:szCs w:val="30"/>
        </w:rPr>
        <w:t>1</w:t>
      </w:r>
      <w:r>
        <w:rPr>
          <w:rFonts w:hint="eastAsia"/>
          <w:sz w:val="30"/>
          <w:szCs w:val="30"/>
        </w:rPr>
        <w:t>其购买电脑配件的费用，并非好处费；</w:t>
      </w:r>
      <w:r>
        <w:rPr>
          <w:rFonts w:hint="eastAsia"/>
          <w:sz w:val="30"/>
          <w:szCs w:val="30"/>
        </w:rPr>
        <w:t>2</w:t>
      </w:r>
      <w:r>
        <w:rPr>
          <w:rFonts w:hint="eastAsia"/>
          <w:sz w:val="30"/>
          <w:szCs w:val="30"/>
        </w:rPr>
        <w:t>、因电子数据经手的人多，程序、环节多，保密性不够，职业办出具的一览表与其当时阅卷的数字并非同一份，故该数据说明并不具有合法性和可信性，且将改卷的误差认定为违规拔高也是不合理的；</w:t>
      </w:r>
      <w:r>
        <w:rPr>
          <w:rFonts w:hint="eastAsia"/>
          <w:sz w:val="30"/>
          <w:szCs w:val="30"/>
        </w:rPr>
        <w:t>3</w:t>
      </w:r>
      <w:r>
        <w:rPr>
          <w:rFonts w:hint="eastAsia"/>
          <w:sz w:val="30"/>
          <w:szCs w:val="30"/>
        </w:rPr>
        <w:t>、其和张某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之间有矛盾，张某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的检举揭发不真实；</w:t>
      </w:r>
      <w:r>
        <w:rPr>
          <w:rFonts w:hint="eastAsia"/>
          <w:sz w:val="30"/>
          <w:szCs w:val="30"/>
        </w:rPr>
        <w:t>4</w:t>
      </w:r>
      <w:r>
        <w:rPr>
          <w:rFonts w:hint="eastAsia"/>
          <w:sz w:val="30"/>
          <w:szCs w:val="30"/>
        </w:rPr>
        <w:t>、检察机关违法侦查，其受到诱供，在检察机关的交代不属实。</w:t>
      </w:r>
    </w:p>
    <w:p w14:paraId="77F37830" w14:textId="77777777" w:rsidR="00695C6C" w:rsidRDefault="00695C6C">
      <w:pPr>
        <w:spacing w:line="500" w:lineRule="atLeast"/>
        <w:ind w:firstLine="600"/>
        <w:divId w:val="361638846"/>
        <w:rPr>
          <w:rFonts w:hint="eastAsia"/>
          <w:sz w:val="30"/>
          <w:szCs w:val="30"/>
        </w:rPr>
      </w:pPr>
      <w:r>
        <w:rPr>
          <w:rFonts w:hint="eastAsia"/>
          <w:sz w:val="30"/>
          <w:szCs w:val="30"/>
        </w:rPr>
        <w:t>辩护人认为：首先、指控被告人官某华犯受贿罪、滥用职权罪证据不足：</w:t>
      </w:r>
      <w:r>
        <w:rPr>
          <w:rFonts w:hint="eastAsia"/>
          <w:sz w:val="30"/>
          <w:szCs w:val="30"/>
        </w:rPr>
        <w:t>1</w:t>
      </w:r>
      <w:r>
        <w:rPr>
          <w:rFonts w:hint="eastAsia"/>
          <w:sz w:val="30"/>
          <w:szCs w:val="30"/>
        </w:rPr>
        <w:t>、另案人张某</w:t>
      </w:r>
      <w:r>
        <w:rPr>
          <w:rFonts w:hint="eastAsia"/>
          <w:sz w:val="30"/>
          <w:szCs w:val="30"/>
        </w:rPr>
        <w:t>3</w:t>
      </w:r>
      <w:r>
        <w:rPr>
          <w:rFonts w:hint="eastAsia"/>
          <w:sz w:val="30"/>
          <w:szCs w:val="30"/>
        </w:rPr>
        <w:t>、张某</w:t>
      </w:r>
      <w:r>
        <w:rPr>
          <w:rFonts w:hint="eastAsia"/>
          <w:sz w:val="30"/>
          <w:szCs w:val="30"/>
        </w:rPr>
        <w:t>2</w:t>
      </w:r>
      <w:r>
        <w:rPr>
          <w:rFonts w:hint="eastAsia"/>
          <w:sz w:val="30"/>
          <w:szCs w:val="30"/>
        </w:rPr>
        <w:t>的检举内容没有真凭实据，仅系假想和推论；</w:t>
      </w:r>
      <w:r>
        <w:rPr>
          <w:rFonts w:hint="eastAsia"/>
          <w:sz w:val="30"/>
          <w:szCs w:val="30"/>
        </w:rPr>
        <w:t>2</w:t>
      </w:r>
      <w:r>
        <w:rPr>
          <w:rFonts w:hint="eastAsia"/>
          <w:sz w:val="30"/>
          <w:szCs w:val="30"/>
        </w:rPr>
        <w:t>、张某</w:t>
      </w:r>
      <w:r>
        <w:rPr>
          <w:rFonts w:hint="eastAsia"/>
          <w:sz w:val="30"/>
          <w:szCs w:val="30"/>
        </w:rPr>
        <w:t>1</w:t>
      </w:r>
      <w:r>
        <w:rPr>
          <w:rFonts w:hint="eastAsia"/>
          <w:sz w:val="30"/>
          <w:szCs w:val="30"/>
        </w:rPr>
        <w:t>供述官某华拔高成绩的证据对象不清；</w:t>
      </w:r>
      <w:r>
        <w:rPr>
          <w:rFonts w:hint="eastAsia"/>
          <w:sz w:val="30"/>
          <w:szCs w:val="30"/>
        </w:rPr>
        <w:t>3</w:t>
      </w:r>
      <w:r>
        <w:rPr>
          <w:rFonts w:hint="eastAsia"/>
          <w:sz w:val="30"/>
          <w:szCs w:val="30"/>
        </w:rPr>
        <w:t>、官某华的有罪供述发生在侦查机关违法办案的持续时段，在此期间所作供述不应作为定案证据；</w:t>
      </w:r>
      <w:r>
        <w:rPr>
          <w:rFonts w:hint="eastAsia"/>
          <w:sz w:val="30"/>
          <w:szCs w:val="30"/>
        </w:rPr>
        <w:t>4</w:t>
      </w:r>
      <w:r>
        <w:rPr>
          <w:rFonts w:hint="eastAsia"/>
          <w:sz w:val="30"/>
          <w:szCs w:val="30"/>
        </w:rPr>
        <w:t>、官某华否认肖某辛转给其钱款系为拔高成绩所用，该证据尚需其他证据佐证。其次、官某华不符合受贿罪和滥用职权罪的主体要件，无法构成控罪。第三、指控的滥用职权罪和受贿罪存在竞合关系，不应数罪并罚。综上，请求法庭对被告人官某华依法判处。</w:t>
      </w:r>
    </w:p>
    <w:p w14:paraId="5256B58F" w14:textId="77777777" w:rsidR="00695C6C" w:rsidRDefault="00695C6C">
      <w:pPr>
        <w:spacing w:line="500" w:lineRule="atLeast"/>
        <w:ind w:firstLine="600"/>
        <w:divId w:val="532617178"/>
        <w:rPr>
          <w:rFonts w:hint="eastAsia"/>
          <w:sz w:val="30"/>
          <w:szCs w:val="30"/>
        </w:rPr>
      </w:pPr>
      <w:r>
        <w:rPr>
          <w:rFonts w:hint="eastAsia"/>
          <w:sz w:val="30"/>
          <w:szCs w:val="30"/>
        </w:rPr>
        <w:t>被告人肖某辛对指控的事实无意见，表示认罪悔罪，系自动投案，有自首情节，请求法庭从轻处罚。</w:t>
      </w:r>
    </w:p>
    <w:p w14:paraId="63800CFB" w14:textId="77777777" w:rsidR="00695C6C" w:rsidRDefault="00695C6C">
      <w:pPr>
        <w:spacing w:line="500" w:lineRule="atLeast"/>
        <w:ind w:firstLine="600"/>
        <w:divId w:val="90781921"/>
        <w:rPr>
          <w:rFonts w:hint="eastAsia"/>
          <w:sz w:val="30"/>
          <w:szCs w:val="30"/>
        </w:rPr>
      </w:pPr>
      <w:r>
        <w:rPr>
          <w:rFonts w:hint="eastAsia"/>
          <w:sz w:val="30"/>
          <w:szCs w:val="30"/>
        </w:rPr>
        <w:t>辩护人认为：</w:t>
      </w:r>
      <w:r>
        <w:rPr>
          <w:rFonts w:hint="eastAsia"/>
          <w:sz w:val="30"/>
          <w:szCs w:val="30"/>
        </w:rPr>
        <w:t>1</w:t>
      </w:r>
      <w:r>
        <w:rPr>
          <w:rFonts w:hint="eastAsia"/>
          <w:sz w:val="30"/>
          <w:szCs w:val="30"/>
        </w:rPr>
        <w:t>、肖某辛在被追诉前主动供述，依法可以减轻或免除处罚。</w:t>
      </w:r>
      <w:r>
        <w:rPr>
          <w:rFonts w:hint="eastAsia"/>
          <w:sz w:val="30"/>
          <w:szCs w:val="30"/>
        </w:rPr>
        <w:t>2</w:t>
      </w:r>
      <w:r>
        <w:rPr>
          <w:rFonts w:hint="eastAsia"/>
          <w:sz w:val="30"/>
          <w:szCs w:val="30"/>
        </w:rPr>
        <w:t>、肖某辛在被追诉前主动交代及坦白其犯罪事实，应认定为自首。</w:t>
      </w:r>
      <w:r>
        <w:rPr>
          <w:rFonts w:hint="eastAsia"/>
          <w:sz w:val="30"/>
          <w:szCs w:val="30"/>
        </w:rPr>
        <w:t>3</w:t>
      </w:r>
      <w:r>
        <w:rPr>
          <w:rFonts w:hint="eastAsia"/>
          <w:sz w:val="30"/>
          <w:szCs w:val="30"/>
        </w:rPr>
        <w:t>、肖某辛主动投案并如实供述了官某华违规拔高考生成绩并收受好处费的事实，在官某华翻供的情况下协助、配合侦查机关对银行转账记录对应查实，确认官某华收受好处费</w:t>
      </w:r>
      <w:r>
        <w:rPr>
          <w:rFonts w:hint="eastAsia"/>
          <w:sz w:val="30"/>
          <w:szCs w:val="30"/>
        </w:rPr>
        <w:t>27.1</w:t>
      </w:r>
      <w:r>
        <w:rPr>
          <w:rFonts w:hint="eastAsia"/>
          <w:sz w:val="30"/>
          <w:szCs w:val="30"/>
        </w:rPr>
        <w:t>万元，应认定有立功表现，依法可以从轻或减轻处罚。</w:t>
      </w:r>
      <w:r>
        <w:rPr>
          <w:rFonts w:hint="eastAsia"/>
          <w:sz w:val="30"/>
          <w:szCs w:val="30"/>
        </w:rPr>
        <w:t>4</w:t>
      </w:r>
      <w:r>
        <w:rPr>
          <w:rFonts w:hint="eastAsia"/>
          <w:sz w:val="30"/>
          <w:szCs w:val="30"/>
        </w:rPr>
        <w:t>、肖某辛不是为自己谋取不正当利益，宜认定为介绍贿赂。</w:t>
      </w:r>
      <w:r>
        <w:rPr>
          <w:rFonts w:hint="eastAsia"/>
          <w:sz w:val="30"/>
          <w:szCs w:val="30"/>
        </w:rPr>
        <w:t>5</w:t>
      </w:r>
      <w:r>
        <w:rPr>
          <w:rFonts w:hint="eastAsia"/>
          <w:sz w:val="30"/>
          <w:szCs w:val="30"/>
        </w:rPr>
        <w:t>、肖某辛某</w:t>
      </w:r>
      <w:r>
        <w:rPr>
          <w:rFonts w:hint="eastAsia"/>
          <w:sz w:val="30"/>
          <w:szCs w:val="30"/>
        </w:rPr>
        <w:t>2</w:t>
      </w:r>
      <w:r>
        <w:rPr>
          <w:rFonts w:hint="eastAsia"/>
          <w:sz w:val="30"/>
          <w:szCs w:val="30"/>
        </w:rPr>
        <w:t>积极退还非法所得</w:t>
      </w:r>
      <w:r>
        <w:rPr>
          <w:rFonts w:hint="eastAsia"/>
          <w:sz w:val="30"/>
          <w:szCs w:val="30"/>
        </w:rPr>
        <w:t>3.6</w:t>
      </w:r>
      <w:r>
        <w:rPr>
          <w:rFonts w:hint="eastAsia"/>
          <w:sz w:val="30"/>
          <w:szCs w:val="30"/>
        </w:rPr>
        <w:t>万元。</w:t>
      </w:r>
      <w:r>
        <w:rPr>
          <w:rFonts w:hint="eastAsia"/>
          <w:sz w:val="30"/>
          <w:szCs w:val="30"/>
        </w:rPr>
        <w:t>6</w:t>
      </w:r>
      <w:r>
        <w:rPr>
          <w:rFonts w:hint="eastAsia"/>
          <w:sz w:val="30"/>
          <w:szCs w:val="30"/>
        </w:rPr>
        <w:t>、肖某辛的身体差，常年患有胃部疾病、胆结石，家有年幼的双胞胎小孩。请求法庭本着教育为主、惩罚为辅的原则，对肖某辛从轻或者减轻处罚。</w:t>
      </w:r>
    </w:p>
    <w:p w14:paraId="427EF7D0" w14:textId="77777777" w:rsidR="00695C6C" w:rsidRDefault="00695C6C">
      <w:pPr>
        <w:spacing w:line="500" w:lineRule="atLeast"/>
        <w:ind w:firstLine="600"/>
        <w:divId w:val="511844432"/>
        <w:rPr>
          <w:rFonts w:hint="eastAsia"/>
          <w:sz w:val="30"/>
          <w:szCs w:val="30"/>
        </w:rPr>
      </w:pPr>
      <w:r>
        <w:rPr>
          <w:rFonts w:hint="eastAsia"/>
          <w:sz w:val="30"/>
          <w:szCs w:val="30"/>
        </w:rPr>
        <w:t>经审理查明：深圳市人力资源和社会保障局下设的深圳市职业技能鉴定指导办公室</w:t>
      </w:r>
      <w:r>
        <w:rPr>
          <w:rFonts w:hint="eastAsia"/>
          <w:sz w:val="30"/>
          <w:szCs w:val="30"/>
        </w:rPr>
        <w:t>(</w:t>
      </w:r>
      <w:r>
        <w:rPr>
          <w:rFonts w:hint="eastAsia"/>
          <w:sz w:val="30"/>
          <w:szCs w:val="30"/>
        </w:rPr>
        <w:t>以下或简称市职业办</w:t>
      </w:r>
      <w:r>
        <w:rPr>
          <w:rFonts w:hint="eastAsia"/>
          <w:sz w:val="30"/>
          <w:szCs w:val="30"/>
        </w:rPr>
        <w:t>)</w:t>
      </w:r>
      <w:r>
        <w:rPr>
          <w:rFonts w:hint="eastAsia"/>
          <w:sz w:val="30"/>
          <w:szCs w:val="30"/>
        </w:rPr>
        <w:t>，依法负责组织、指导、管理职业技能鉴定考核和特种作业人员安全资格考核工作。其中，计算机操作员工种的职业技能鉴定考试每月考两批，考试合格者由市职业办核发计算机操作员资格证书，该资格证书可作为招调工入户深圳的技能凭证。被告人官某华于</w:t>
      </w:r>
      <w:r>
        <w:rPr>
          <w:rFonts w:hint="eastAsia"/>
          <w:sz w:val="30"/>
          <w:szCs w:val="30"/>
        </w:rPr>
        <w:t>2009</w:t>
      </w:r>
      <w:r>
        <w:rPr>
          <w:rFonts w:hint="eastAsia"/>
          <w:sz w:val="30"/>
          <w:szCs w:val="30"/>
        </w:rPr>
        <w:t>年下半年获得计算机操作员考评助理资格，并与市职业办签订了《深圳市职业技能鉴定考评员诚信守法责任书》，被聘为计算机操作员工种职业技能鉴定考试考评助理，参加计算机操作员工种的职业技能鉴定考试实操部分的评分工作。</w:t>
      </w:r>
    </w:p>
    <w:p w14:paraId="1BF5BF5B" w14:textId="77777777" w:rsidR="00695C6C" w:rsidRDefault="00695C6C">
      <w:pPr>
        <w:spacing w:line="500" w:lineRule="atLeast"/>
        <w:ind w:firstLine="600"/>
        <w:divId w:val="713508062"/>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月期间，被告人官某华作为深圳市计算机操作员工种职业技能鉴定考试的考评助理，受被告人肖某辛以及另一考评员张某</w:t>
      </w:r>
      <w:r>
        <w:rPr>
          <w:rFonts w:hint="eastAsia"/>
          <w:sz w:val="30"/>
          <w:szCs w:val="30"/>
        </w:rPr>
        <w:t>1(</w:t>
      </w:r>
      <w:r>
        <w:rPr>
          <w:rFonts w:hint="eastAsia"/>
          <w:sz w:val="30"/>
          <w:szCs w:val="30"/>
        </w:rPr>
        <w:t>已另案起诉</w:t>
      </w:r>
      <w:r>
        <w:rPr>
          <w:rFonts w:hint="eastAsia"/>
          <w:sz w:val="30"/>
          <w:szCs w:val="30"/>
        </w:rPr>
        <w:t>)</w:t>
      </w:r>
      <w:r>
        <w:rPr>
          <w:rFonts w:hint="eastAsia"/>
          <w:sz w:val="30"/>
          <w:szCs w:val="30"/>
        </w:rPr>
        <w:t>的请托，利用其考评职权，违规拔高多名考生的考试成绩，致使本无法通过计算机操作员考试的考生通过考试并顺利领取资格证书，部分人员据此申请招调工成功获批并生成调令。经查，仅</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月期间，被告人官某华作为考评助理，滥用其评分职权，违规拔高了</w:t>
      </w:r>
      <w:r>
        <w:rPr>
          <w:rFonts w:hint="eastAsia"/>
          <w:sz w:val="30"/>
          <w:szCs w:val="30"/>
        </w:rPr>
        <w:t>34</w:t>
      </w:r>
      <w:r>
        <w:rPr>
          <w:rFonts w:hint="eastAsia"/>
          <w:sz w:val="30"/>
          <w:szCs w:val="30"/>
        </w:rPr>
        <w:t>名考生的</w:t>
      </w:r>
      <w:r>
        <w:rPr>
          <w:rFonts w:hint="eastAsia"/>
          <w:sz w:val="30"/>
          <w:szCs w:val="30"/>
        </w:rPr>
        <w:t>37</w:t>
      </w:r>
      <w:r>
        <w:rPr>
          <w:rFonts w:hint="eastAsia"/>
          <w:sz w:val="30"/>
          <w:szCs w:val="30"/>
        </w:rPr>
        <w:t>门模块考试成绩，致使</w:t>
      </w:r>
      <w:r>
        <w:rPr>
          <w:rFonts w:hint="eastAsia"/>
          <w:sz w:val="30"/>
          <w:szCs w:val="30"/>
        </w:rPr>
        <w:t>30</w:t>
      </w:r>
      <w:r>
        <w:rPr>
          <w:rFonts w:hint="eastAsia"/>
          <w:sz w:val="30"/>
          <w:szCs w:val="30"/>
        </w:rPr>
        <w:t>名考生通过了考试并顺利领取了资格证书。其中，有</w:t>
      </w:r>
      <w:r>
        <w:rPr>
          <w:rFonts w:hint="eastAsia"/>
          <w:sz w:val="30"/>
          <w:szCs w:val="30"/>
        </w:rPr>
        <w:t>20</w:t>
      </w:r>
      <w:r>
        <w:rPr>
          <w:rFonts w:hint="eastAsia"/>
          <w:sz w:val="30"/>
          <w:szCs w:val="30"/>
        </w:rPr>
        <w:t>名考生据此申请招调工成功获批并生成了调令。在此过程中，肖某辛先后将考生或中间人提供的好处费共</w:t>
      </w:r>
      <w:r>
        <w:rPr>
          <w:rFonts w:hint="eastAsia"/>
          <w:sz w:val="30"/>
          <w:szCs w:val="30"/>
        </w:rPr>
        <w:t>27.1</w:t>
      </w:r>
      <w:r>
        <w:rPr>
          <w:rFonts w:hint="eastAsia"/>
          <w:sz w:val="30"/>
          <w:szCs w:val="30"/>
        </w:rPr>
        <w:t>万元送给官某华，肖某辛亦从中获利数万元。</w:t>
      </w:r>
    </w:p>
    <w:p w14:paraId="3DBAC2E7" w14:textId="77777777" w:rsidR="00695C6C" w:rsidRDefault="00695C6C">
      <w:pPr>
        <w:spacing w:line="500" w:lineRule="atLeast"/>
        <w:ind w:firstLine="600"/>
        <w:divId w:val="642731970"/>
        <w:rPr>
          <w:rFonts w:hint="eastAsia"/>
          <w:sz w:val="30"/>
          <w:szCs w:val="30"/>
        </w:rPr>
      </w:pPr>
      <w:r>
        <w:rPr>
          <w:rFonts w:hint="eastAsia"/>
          <w:sz w:val="30"/>
          <w:szCs w:val="30"/>
        </w:rPr>
        <w:t>另查明，被告人肖某辛为帮助本无法通过计算机操作员考试的考生通过考试并谋取私利，还送给另一考评员张某</w:t>
      </w:r>
      <w:r>
        <w:rPr>
          <w:rFonts w:hint="eastAsia"/>
          <w:sz w:val="30"/>
          <w:szCs w:val="30"/>
        </w:rPr>
        <w:t>1</w:t>
      </w:r>
      <w:r>
        <w:rPr>
          <w:rFonts w:hint="eastAsia"/>
          <w:sz w:val="30"/>
          <w:szCs w:val="30"/>
        </w:rPr>
        <w:t>好处费合计</w:t>
      </w:r>
      <w:r>
        <w:rPr>
          <w:rFonts w:hint="eastAsia"/>
          <w:sz w:val="30"/>
          <w:szCs w:val="30"/>
        </w:rPr>
        <w:t>28</w:t>
      </w:r>
      <w:r>
        <w:rPr>
          <w:rFonts w:hint="eastAsia"/>
          <w:sz w:val="30"/>
          <w:szCs w:val="30"/>
        </w:rPr>
        <w:t>万元。张某</w:t>
      </w:r>
      <w:r>
        <w:rPr>
          <w:rFonts w:hint="eastAsia"/>
          <w:sz w:val="30"/>
          <w:szCs w:val="30"/>
        </w:rPr>
        <w:t>1</w:t>
      </w:r>
      <w:r>
        <w:rPr>
          <w:rFonts w:hint="eastAsia"/>
          <w:sz w:val="30"/>
          <w:szCs w:val="30"/>
        </w:rPr>
        <w:t>接受肖某辛的请托，于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年违规拔高了数十名考生成绩，仅</w:t>
      </w:r>
      <w:r>
        <w:rPr>
          <w:rFonts w:hint="eastAsia"/>
          <w:sz w:val="30"/>
          <w:szCs w:val="30"/>
        </w:rPr>
        <w:t>2011</w:t>
      </w:r>
      <w:r>
        <w:rPr>
          <w:rFonts w:hint="eastAsia"/>
          <w:sz w:val="30"/>
          <w:szCs w:val="30"/>
        </w:rPr>
        <w:t>年度就拔高了</w:t>
      </w:r>
      <w:r>
        <w:rPr>
          <w:rFonts w:hint="eastAsia"/>
          <w:sz w:val="30"/>
          <w:szCs w:val="30"/>
        </w:rPr>
        <w:t>28</w:t>
      </w:r>
      <w:r>
        <w:rPr>
          <w:rFonts w:hint="eastAsia"/>
          <w:sz w:val="30"/>
          <w:szCs w:val="30"/>
        </w:rPr>
        <w:t>名考生的考试成绩，其中</w:t>
      </w:r>
      <w:r>
        <w:rPr>
          <w:rFonts w:hint="eastAsia"/>
          <w:sz w:val="30"/>
          <w:szCs w:val="30"/>
        </w:rPr>
        <w:t>14</w:t>
      </w:r>
      <w:r>
        <w:rPr>
          <w:rFonts w:hint="eastAsia"/>
          <w:sz w:val="30"/>
          <w:szCs w:val="30"/>
        </w:rPr>
        <w:t>名考生已生成调令。</w:t>
      </w:r>
    </w:p>
    <w:p w14:paraId="40D3DE47" w14:textId="77777777" w:rsidR="00695C6C" w:rsidRDefault="00695C6C">
      <w:pPr>
        <w:spacing w:line="500" w:lineRule="atLeast"/>
        <w:ind w:firstLine="600"/>
        <w:divId w:val="1539588302"/>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日，检察人员将被告人官某华抓获，被告人肖某辛于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日自行前往检察机关投案并如实供述所犯罪行，退出违法所得</w:t>
      </w:r>
      <w:r>
        <w:rPr>
          <w:rFonts w:hint="eastAsia"/>
          <w:sz w:val="30"/>
          <w:szCs w:val="30"/>
        </w:rPr>
        <w:t>3.6</w:t>
      </w:r>
      <w:r>
        <w:rPr>
          <w:rFonts w:hint="eastAsia"/>
          <w:sz w:val="30"/>
          <w:szCs w:val="30"/>
        </w:rPr>
        <w:t>万元。</w:t>
      </w:r>
    </w:p>
    <w:p w14:paraId="1B0312C7" w14:textId="77777777" w:rsidR="00695C6C" w:rsidRDefault="00695C6C">
      <w:pPr>
        <w:spacing w:line="500" w:lineRule="atLeast"/>
        <w:ind w:firstLine="600"/>
        <w:divId w:val="1278023764"/>
        <w:rPr>
          <w:rFonts w:hint="eastAsia"/>
          <w:sz w:val="30"/>
          <w:szCs w:val="30"/>
        </w:rPr>
      </w:pPr>
      <w:r>
        <w:rPr>
          <w:rFonts w:hint="eastAsia"/>
          <w:sz w:val="30"/>
          <w:szCs w:val="30"/>
        </w:rPr>
        <w:t>上述事实，有公诉机关提交并经法庭质证、认证的下列证据予以证实：被告人官某华、肖某辛的身份信息表、《深圳经济特区职业技能鉴定条例》、《深圳市职业技能鉴定考评员管理办法》、《深圳市人力资源和社会保障局主要职责内设机构和人员编制规定》、深圳市机构编制委员会文件、深圳市人力资源和社会保障局文件、考评助理资格证书、考评员诚信守法责任书、考评员报名表、工作基本情况说明、考评员录用申请表、报名表、关于官某华身份的情况说明、拔高成绩一览表及相关说明、补充说明、《职业技能鉴定考评员资格审核工作规则》、银行对账单、退赃材料、开户资料、到案经过等书证</w:t>
      </w:r>
      <w:r>
        <w:rPr>
          <w:rFonts w:hint="eastAsia"/>
          <w:sz w:val="30"/>
          <w:szCs w:val="30"/>
        </w:rPr>
        <w:t>;</w:t>
      </w:r>
      <w:r>
        <w:rPr>
          <w:rFonts w:hint="eastAsia"/>
          <w:sz w:val="30"/>
          <w:szCs w:val="30"/>
        </w:rPr>
        <w:t>证人张某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的证言；被告人官某华、肖某辛的供述及辩解；视听资料等。事实清楚，证据确实、充分，足以认定，本院予以确认。</w:t>
      </w:r>
    </w:p>
    <w:p w14:paraId="5FF40C9F" w14:textId="77777777" w:rsidR="00695C6C" w:rsidRDefault="00695C6C">
      <w:pPr>
        <w:spacing w:line="500" w:lineRule="atLeast"/>
        <w:ind w:firstLine="600"/>
        <w:divId w:val="1807308386"/>
        <w:rPr>
          <w:rFonts w:hint="eastAsia"/>
          <w:sz w:val="30"/>
          <w:szCs w:val="30"/>
        </w:rPr>
      </w:pPr>
      <w:r>
        <w:rPr>
          <w:rFonts w:hint="eastAsia"/>
          <w:sz w:val="30"/>
          <w:szCs w:val="30"/>
        </w:rPr>
        <w:t>本院认为，被告人官某华身为国家机关工作人员，无视国家法律，徇私舞弊、滥用职权，严重损害国家机关的声誉以及职业技能鉴定考试与招调工入户的正常管理秩序，造成恶劣社会影响，其行为已构成滥用职权罪；被告人官某华利用职权非法收受他人财物，为他人谋取利益，其行为同时构成受贿罪，应当依法数罪并罚。被告人肖某辛无视国家法律，为谋取不正当利益，给予国家工作人员财物，其行为已构成行贿罪，应依法予以惩罚，公诉机关指控的罪名成立。</w:t>
      </w:r>
    </w:p>
    <w:p w14:paraId="30950FAC" w14:textId="77777777" w:rsidR="00695C6C" w:rsidRDefault="00695C6C">
      <w:pPr>
        <w:spacing w:line="500" w:lineRule="atLeast"/>
        <w:ind w:firstLine="600"/>
        <w:divId w:val="246958898"/>
        <w:rPr>
          <w:rFonts w:hint="eastAsia"/>
          <w:sz w:val="30"/>
          <w:szCs w:val="30"/>
        </w:rPr>
      </w:pPr>
      <w:r>
        <w:rPr>
          <w:rFonts w:hint="eastAsia"/>
          <w:sz w:val="30"/>
          <w:szCs w:val="30"/>
        </w:rPr>
        <w:t>本院认为，①市职业办负责组织、指导职业技能鉴定考核等工作</w:t>
      </w:r>
      <w:r>
        <w:rPr>
          <w:rFonts w:hint="eastAsia"/>
          <w:sz w:val="30"/>
          <w:szCs w:val="30"/>
        </w:rPr>
        <w:t>,</w:t>
      </w:r>
      <w:r>
        <w:rPr>
          <w:rFonts w:hint="eastAsia"/>
          <w:sz w:val="30"/>
          <w:szCs w:val="30"/>
        </w:rPr>
        <w:t>通过计算机操作员工种的职业技能鉴定考试的人员可获发计算机操作员资格证书，并据此作为招调工入户深圳的技能凭证。官某华虽不具有国家机关工作人员的编制，但负责该考试的阅卷评分工作，实际代表国家机关履行部分公共事务的管理职责，符合依法从事公务的人员的规定，应认定属国家机关工作人员。辩护人认为官某华不符合控罪的主体要件的意见，不予采纳。②被告人官某华既实施了为他人谋取利益并收取财物的行为，又实施了滥用职权的行为，根据相关法律和司法解释，应以受贿罪和滥用职权罪进行数罪并罚。③视听资料（侦查阶段同步录音录像）显示在被告人官某华接受调查的过程中并未出现侦查人员诱供、刑讯逼供等现象，官某华及辩护人认为侦查违法的意见，不予采纳。④官某华在有罪供述中对于如何操作评分、获取好处费等事实均有过描述，其中评分标准可与考核评分表印证，肖某辛所称转账给官某华的好处费的标准亦能与相关转账记录印证，上述事实可予认定。官某华提出</w:t>
      </w:r>
      <w:r>
        <w:rPr>
          <w:rFonts w:hint="eastAsia"/>
          <w:sz w:val="30"/>
          <w:szCs w:val="30"/>
        </w:rPr>
        <w:t>27.1</w:t>
      </w:r>
      <w:r>
        <w:rPr>
          <w:rFonts w:hint="eastAsia"/>
          <w:sz w:val="30"/>
          <w:szCs w:val="30"/>
        </w:rPr>
        <w:t>万元系肖某辛某</w:t>
      </w:r>
      <w:r>
        <w:rPr>
          <w:rFonts w:hint="eastAsia"/>
          <w:sz w:val="30"/>
          <w:szCs w:val="30"/>
        </w:rPr>
        <w:t>1</w:t>
      </w:r>
      <w:r>
        <w:rPr>
          <w:rFonts w:hint="eastAsia"/>
          <w:sz w:val="30"/>
          <w:szCs w:val="30"/>
        </w:rPr>
        <w:t>其购买电脑配件，但无法提供任何证据佐证，且该内容为肖某辛当庭否定；对于该部分款项的贿款性质，肖某辛做过多次供述并明确交代官某华在被抓前曾让其预先对好口供，编造委托官某华购买电脑的理由；官某华做过的</w:t>
      </w:r>
      <w:r>
        <w:rPr>
          <w:rFonts w:hint="eastAsia"/>
          <w:sz w:val="30"/>
          <w:szCs w:val="30"/>
        </w:rPr>
        <w:t>部分有罪供述亦能与肖某辛行贿的内容印证，故官某华及辩护人否认控罪的意见，不予采信。⑤经查，被告人肖某辛犯罪后于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日向检察机关投案并如实供述主要罪行，检察机关于</w:t>
      </w:r>
      <w:r>
        <w:rPr>
          <w:rFonts w:hint="eastAsia"/>
          <w:sz w:val="30"/>
          <w:szCs w:val="30"/>
        </w:rPr>
        <w:t>9</w:t>
      </w:r>
      <w:r>
        <w:rPr>
          <w:rFonts w:hint="eastAsia"/>
          <w:sz w:val="30"/>
          <w:szCs w:val="30"/>
        </w:rPr>
        <w:t>月</w:t>
      </w:r>
      <w:r>
        <w:rPr>
          <w:rFonts w:hint="eastAsia"/>
          <w:sz w:val="30"/>
          <w:szCs w:val="30"/>
        </w:rPr>
        <w:t>27</w:t>
      </w:r>
      <w:r>
        <w:rPr>
          <w:rFonts w:hint="eastAsia"/>
          <w:sz w:val="30"/>
          <w:szCs w:val="30"/>
        </w:rPr>
        <w:t>日决定对肖某辛涉嫌行贿一案立案侦查，故可认定被告人肖某辛具备在被追诉前主动交代行贿行为的情节，可以对其从轻处罚。同时，该情节为行贿罪的处罚特别规定，不再以自首进行重复评价。本院认为，根据行贿行为的对合性质，行贿对象系行贿犯罪的必然内容，是行为人交代行贿犯罪的应有之意，不属揭发他人犯罪。故肖某辛向检察机关交代向官某华行贿的事实属如实供述，不另构成立功。被告人肖某辛退还了违法所得，表示认罪服法，可酌情从轻处罚。综合本案二被告人的犯罪事实、情节以及社会危害性，依照《中华人民共和国刑法》第三百八十三条第一款第（一）项、第三百八十五条第一款、第三百八十六条、第三百八十九条第一款、第三百九十条、第三百九十七条、第六十四条和第六十九条之规定，判决如下：</w:t>
      </w:r>
    </w:p>
    <w:p w14:paraId="61870024" w14:textId="77777777" w:rsidR="00695C6C" w:rsidRDefault="00695C6C">
      <w:pPr>
        <w:spacing w:line="500" w:lineRule="atLeast"/>
        <w:ind w:firstLine="600"/>
        <w:divId w:val="1681812449"/>
        <w:rPr>
          <w:rFonts w:hint="eastAsia"/>
          <w:sz w:val="30"/>
          <w:szCs w:val="30"/>
        </w:rPr>
      </w:pPr>
      <w:r>
        <w:rPr>
          <w:rFonts w:hint="eastAsia"/>
          <w:sz w:val="30"/>
          <w:szCs w:val="30"/>
        </w:rPr>
        <w:t>一、被告人官某华犯受贿罪，判处有期徒刑十一年；犯滥用职权罪，判处有期徒刑一年；决定执行有期徒刑十一年六个月。</w:t>
      </w:r>
    </w:p>
    <w:p w14:paraId="131D49EF" w14:textId="77777777" w:rsidR="00695C6C" w:rsidRDefault="00695C6C">
      <w:pPr>
        <w:spacing w:line="500" w:lineRule="atLeast"/>
        <w:ind w:firstLine="600"/>
        <w:divId w:val="10026589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14:paraId="65AA1C08" w14:textId="77777777" w:rsidR="00695C6C" w:rsidRDefault="00695C6C">
      <w:pPr>
        <w:spacing w:line="500" w:lineRule="atLeast"/>
        <w:ind w:firstLine="600"/>
        <w:divId w:val="1726442051"/>
        <w:rPr>
          <w:rFonts w:hint="eastAsia"/>
          <w:sz w:val="30"/>
          <w:szCs w:val="30"/>
        </w:rPr>
      </w:pPr>
      <w:r>
        <w:rPr>
          <w:rFonts w:hint="eastAsia"/>
          <w:sz w:val="30"/>
          <w:szCs w:val="30"/>
        </w:rPr>
        <w:t>二、被告人肖某辛犯行贿罪，判处有期徒刑一年二个月。</w:t>
      </w:r>
    </w:p>
    <w:p w14:paraId="4A024050" w14:textId="77777777" w:rsidR="00695C6C" w:rsidRDefault="00695C6C">
      <w:pPr>
        <w:spacing w:line="500" w:lineRule="atLeast"/>
        <w:ind w:firstLine="600"/>
        <w:divId w:val="8960130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w:t>
      </w:r>
    </w:p>
    <w:p w14:paraId="536A1BFF" w14:textId="77777777" w:rsidR="00695C6C" w:rsidRDefault="00695C6C">
      <w:pPr>
        <w:spacing w:line="500" w:lineRule="atLeast"/>
        <w:ind w:firstLine="600"/>
        <w:divId w:val="1618373387"/>
        <w:rPr>
          <w:rFonts w:hint="eastAsia"/>
          <w:sz w:val="30"/>
          <w:szCs w:val="30"/>
        </w:rPr>
      </w:pPr>
      <w:r>
        <w:rPr>
          <w:rFonts w:hint="eastAsia"/>
          <w:sz w:val="30"/>
          <w:szCs w:val="30"/>
        </w:rPr>
        <w:t>三、被告人肖某辛所退赃款</w:t>
      </w:r>
      <w:r>
        <w:rPr>
          <w:rFonts w:hint="eastAsia"/>
          <w:sz w:val="30"/>
          <w:szCs w:val="30"/>
        </w:rPr>
        <w:t>3.6</w:t>
      </w:r>
      <w:r>
        <w:rPr>
          <w:rFonts w:hint="eastAsia"/>
          <w:sz w:val="30"/>
          <w:szCs w:val="30"/>
        </w:rPr>
        <w:t>万元，依法予以没收，上缴国库。</w:t>
      </w:r>
    </w:p>
    <w:p w14:paraId="28C0E4CC" w14:textId="77777777" w:rsidR="00695C6C" w:rsidRDefault="00695C6C">
      <w:pPr>
        <w:spacing w:line="500" w:lineRule="atLeast"/>
        <w:ind w:firstLine="600"/>
        <w:divId w:val="62877717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B1633D0" w14:textId="77777777" w:rsidR="00695C6C" w:rsidRDefault="00695C6C">
      <w:pPr>
        <w:spacing w:line="500" w:lineRule="atLeast"/>
        <w:jc w:val="right"/>
        <w:divId w:val="620459947"/>
        <w:rPr>
          <w:rFonts w:hint="eastAsia"/>
          <w:sz w:val="30"/>
          <w:szCs w:val="30"/>
        </w:rPr>
      </w:pPr>
      <w:r>
        <w:rPr>
          <w:rFonts w:hint="eastAsia"/>
          <w:sz w:val="30"/>
          <w:szCs w:val="30"/>
        </w:rPr>
        <w:t>审　判　长　　胡　超</w:t>
      </w:r>
    </w:p>
    <w:p w14:paraId="6DCE73E6" w14:textId="77777777" w:rsidR="00695C6C" w:rsidRDefault="00695C6C">
      <w:pPr>
        <w:spacing w:line="500" w:lineRule="atLeast"/>
        <w:jc w:val="right"/>
        <w:divId w:val="372585400"/>
        <w:rPr>
          <w:rFonts w:hint="eastAsia"/>
          <w:sz w:val="30"/>
          <w:szCs w:val="30"/>
        </w:rPr>
      </w:pPr>
      <w:r>
        <w:rPr>
          <w:rFonts w:hint="eastAsia"/>
          <w:sz w:val="30"/>
          <w:szCs w:val="30"/>
        </w:rPr>
        <w:t>人民陪审员　　马晓梅</w:t>
      </w:r>
    </w:p>
    <w:p w14:paraId="24412762" w14:textId="77777777" w:rsidR="00695C6C" w:rsidRDefault="00695C6C">
      <w:pPr>
        <w:spacing w:line="500" w:lineRule="atLeast"/>
        <w:jc w:val="right"/>
        <w:divId w:val="718169271"/>
        <w:rPr>
          <w:rFonts w:hint="eastAsia"/>
          <w:sz w:val="30"/>
          <w:szCs w:val="30"/>
        </w:rPr>
      </w:pPr>
      <w:r>
        <w:rPr>
          <w:rFonts w:hint="eastAsia"/>
          <w:sz w:val="30"/>
          <w:szCs w:val="30"/>
        </w:rPr>
        <w:t>人民陪审员　　苏　峰</w:t>
      </w:r>
    </w:p>
    <w:p w14:paraId="72909292" w14:textId="77777777" w:rsidR="00695C6C" w:rsidRDefault="00695C6C">
      <w:pPr>
        <w:spacing w:line="500" w:lineRule="atLeast"/>
        <w:jc w:val="right"/>
        <w:divId w:val="1951888518"/>
        <w:rPr>
          <w:rFonts w:hint="eastAsia"/>
          <w:sz w:val="30"/>
          <w:szCs w:val="30"/>
        </w:rPr>
      </w:pPr>
      <w:r>
        <w:rPr>
          <w:rFonts w:hint="eastAsia"/>
          <w:sz w:val="30"/>
          <w:szCs w:val="30"/>
        </w:rPr>
        <w:t>二〇一二年七月二十七日</w:t>
      </w:r>
    </w:p>
    <w:p w14:paraId="2F53DF2E" w14:textId="77777777" w:rsidR="00695C6C" w:rsidRDefault="00695C6C">
      <w:pPr>
        <w:spacing w:line="500" w:lineRule="atLeast"/>
        <w:jc w:val="right"/>
        <w:divId w:val="1545017463"/>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D0E3F" w14:textId="77777777" w:rsidR="00992D77" w:rsidRDefault="00992D77" w:rsidP="00992D77">
      <w:pPr>
        <w:rPr>
          <w:rFonts w:hint="eastAsia"/>
        </w:rPr>
      </w:pPr>
      <w:r>
        <w:separator/>
      </w:r>
    </w:p>
  </w:endnote>
  <w:endnote w:type="continuationSeparator" w:id="0">
    <w:p w14:paraId="0E949A8F" w14:textId="77777777" w:rsidR="00992D77" w:rsidRDefault="00992D77" w:rsidP="00992D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2DE6" w14:textId="77777777" w:rsidR="00992D77" w:rsidRDefault="00992D77" w:rsidP="00992D77">
      <w:pPr>
        <w:rPr>
          <w:rFonts w:hint="eastAsia"/>
        </w:rPr>
      </w:pPr>
      <w:r>
        <w:separator/>
      </w:r>
    </w:p>
  </w:footnote>
  <w:footnote w:type="continuationSeparator" w:id="0">
    <w:p w14:paraId="39AE7C50" w14:textId="77777777" w:rsidR="00992D77" w:rsidRDefault="00992D77" w:rsidP="00992D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2D77"/>
    <w:rsid w:val="00695C6C"/>
    <w:rsid w:val="00992D7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DA8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2D77"/>
    <w:pPr>
      <w:tabs>
        <w:tab w:val="center" w:pos="4153"/>
        <w:tab w:val="right" w:pos="8306"/>
      </w:tabs>
      <w:snapToGrid w:val="0"/>
      <w:jc w:val="center"/>
    </w:pPr>
    <w:rPr>
      <w:sz w:val="18"/>
      <w:szCs w:val="18"/>
    </w:rPr>
  </w:style>
  <w:style w:type="character" w:customStyle="1" w:styleId="a5">
    <w:name w:val="页眉 字符"/>
    <w:basedOn w:val="a0"/>
    <w:link w:val="a4"/>
    <w:uiPriority w:val="99"/>
    <w:rsid w:val="00992D77"/>
    <w:rPr>
      <w:rFonts w:ascii="宋体" w:eastAsia="宋体" w:hAnsi="宋体" w:cs="宋体"/>
      <w:sz w:val="18"/>
      <w:szCs w:val="18"/>
    </w:rPr>
  </w:style>
  <w:style w:type="paragraph" w:styleId="a6">
    <w:name w:val="footer"/>
    <w:basedOn w:val="a"/>
    <w:link w:val="a7"/>
    <w:uiPriority w:val="99"/>
    <w:unhideWhenUsed/>
    <w:rsid w:val="00992D77"/>
    <w:pPr>
      <w:tabs>
        <w:tab w:val="center" w:pos="4153"/>
        <w:tab w:val="right" w:pos="8306"/>
      </w:tabs>
      <w:snapToGrid w:val="0"/>
    </w:pPr>
    <w:rPr>
      <w:sz w:val="18"/>
      <w:szCs w:val="18"/>
    </w:rPr>
  </w:style>
  <w:style w:type="character" w:customStyle="1" w:styleId="a7">
    <w:name w:val="页脚 字符"/>
    <w:basedOn w:val="a0"/>
    <w:link w:val="a6"/>
    <w:uiPriority w:val="99"/>
    <w:rsid w:val="00992D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6915">
      <w:marLeft w:val="0"/>
      <w:marRight w:val="0"/>
      <w:marTop w:val="10"/>
      <w:marBottom w:val="10"/>
      <w:divBdr>
        <w:top w:val="none" w:sz="0" w:space="0" w:color="auto"/>
        <w:left w:val="none" w:sz="0" w:space="0" w:color="auto"/>
        <w:bottom w:val="none" w:sz="0" w:space="0" w:color="auto"/>
        <w:right w:val="none" w:sz="0" w:space="0" w:color="auto"/>
      </w:divBdr>
    </w:div>
    <w:div w:id="90781921">
      <w:marLeft w:val="0"/>
      <w:marRight w:val="0"/>
      <w:marTop w:val="10"/>
      <w:marBottom w:val="10"/>
      <w:divBdr>
        <w:top w:val="none" w:sz="0" w:space="0" w:color="auto"/>
        <w:left w:val="none" w:sz="0" w:space="0" w:color="auto"/>
        <w:bottom w:val="none" w:sz="0" w:space="0" w:color="auto"/>
        <w:right w:val="none" w:sz="0" w:space="0" w:color="auto"/>
      </w:divBdr>
    </w:div>
    <w:div w:id="125785087">
      <w:marLeft w:val="0"/>
      <w:marRight w:val="0"/>
      <w:marTop w:val="10"/>
      <w:marBottom w:val="10"/>
      <w:divBdr>
        <w:top w:val="none" w:sz="0" w:space="0" w:color="auto"/>
        <w:left w:val="none" w:sz="0" w:space="0" w:color="auto"/>
        <w:bottom w:val="none" w:sz="0" w:space="0" w:color="auto"/>
        <w:right w:val="none" w:sz="0" w:space="0" w:color="auto"/>
      </w:divBdr>
    </w:div>
    <w:div w:id="246958898">
      <w:marLeft w:val="0"/>
      <w:marRight w:val="0"/>
      <w:marTop w:val="10"/>
      <w:marBottom w:val="10"/>
      <w:divBdr>
        <w:top w:val="none" w:sz="0" w:space="0" w:color="auto"/>
        <w:left w:val="none" w:sz="0" w:space="0" w:color="auto"/>
        <w:bottom w:val="none" w:sz="0" w:space="0" w:color="auto"/>
        <w:right w:val="none" w:sz="0" w:space="0" w:color="auto"/>
      </w:divBdr>
    </w:div>
    <w:div w:id="312956233">
      <w:marLeft w:val="0"/>
      <w:marRight w:val="0"/>
      <w:marTop w:val="10"/>
      <w:marBottom w:val="10"/>
      <w:divBdr>
        <w:top w:val="none" w:sz="0" w:space="0" w:color="auto"/>
        <w:left w:val="none" w:sz="0" w:space="0" w:color="auto"/>
        <w:bottom w:val="none" w:sz="0" w:space="0" w:color="auto"/>
        <w:right w:val="none" w:sz="0" w:space="0" w:color="auto"/>
      </w:divBdr>
    </w:div>
    <w:div w:id="361638846">
      <w:marLeft w:val="0"/>
      <w:marRight w:val="0"/>
      <w:marTop w:val="10"/>
      <w:marBottom w:val="10"/>
      <w:divBdr>
        <w:top w:val="none" w:sz="0" w:space="0" w:color="auto"/>
        <w:left w:val="none" w:sz="0" w:space="0" w:color="auto"/>
        <w:bottom w:val="none" w:sz="0" w:space="0" w:color="auto"/>
        <w:right w:val="none" w:sz="0" w:space="0" w:color="auto"/>
      </w:divBdr>
    </w:div>
    <w:div w:id="372585400">
      <w:marLeft w:val="0"/>
      <w:marRight w:val="720"/>
      <w:marTop w:val="10"/>
      <w:marBottom w:val="10"/>
      <w:divBdr>
        <w:top w:val="none" w:sz="0" w:space="0" w:color="auto"/>
        <w:left w:val="none" w:sz="0" w:space="0" w:color="auto"/>
        <w:bottom w:val="none" w:sz="0" w:space="0" w:color="auto"/>
        <w:right w:val="none" w:sz="0" w:space="0" w:color="auto"/>
      </w:divBdr>
    </w:div>
    <w:div w:id="511844432">
      <w:marLeft w:val="0"/>
      <w:marRight w:val="0"/>
      <w:marTop w:val="10"/>
      <w:marBottom w:val="10"/>
      <w:divBdr>
        <w:top w:val="none" w:sz="0" w:space="0" w:color="auto"/>
        <w:left w:val="none" w:sz="0" w:space="0" w:color="auto"/>
        <w:bottom w:val="none" w:sz="0" w:space="0" w:color="auto"/>
        <w:right w:val="none" w:sz="0" w:space="0" w:color="auto"/>
      </w:divBdr>
    </w:div>
    <w:div w:id="532617178">
      <w:marLeft w:val="0"/>
      <w:marRight w:val="0"/>
      <w:marTop w:val="10"/>
      <w:marBottom w:val="10"/>
      <w:divBdr>
        <w:top w:val="none" w:sz="0" w:space="0" w:color="auto"/>
        <w:left w:val="none" w:sz="0" w:space="0" w:color="auto"/>
        <w:bottom w:val="none" w:sz="0" w:space="0" w:color="auto"/>
        <w:right w:val="none" w:sz="0" w:space="0" w:color="auto"/>
      </w:divBdr>
    </w:div>
    <w:div w:id="557203794">
      <w:marLeft w:val="0"/>
      <w:marRight w:val="0"/>
      <w:marTop w:val="10"/>
      <w:marBottom w:val="10"/>
      <w:divBdr>
        <w:top w:val="none" w:sz="0" w:space="0" w:color="auto"/>
        <w:left w:val="none" w:sz="0" w:space="0" w:color="auto"/>
        <w:bottom w:val="none" w:sz="0" w:space="0" w:color="auto"/>
        <w:right w:val="none" w:sz="0" w:space="0" w:color="auto"/>
      </w:divBdr>
    </w:div>
    <w:div w:id="620459947">
      <w:marLeft w:val="0"/>
      <w:marRight w:val="720"/>
      <w:marTop w:val="10"/>
      <w:marBottom w:val="10"/>
      <w:divBdr>
        <w:top w:val="none" w:sz="0" w:space="0" w:color="auto"/>
        <w:left w:val="none" w:sz="0" w:space="0" w:color="auto"/>
        <w:bottom w:val="none" w:sz="0" w:space="0" w:color="auto"/>
        <w:right w:val="none" w:sz="0" w:space="0" w:color="auto"/>
      </w:divBdr>
    </w:div>
    <w:div w:id="628777171">
      <w:marLeft w:val="0"/>
      <w:marRight w:val="0"/>
      <w:marTop w:val="10"/>
      <w:marBottom w:val="10"/>
      <w:divBdr>
        <w:top w:val="none" w:sz="0" w:space="0" w:color="auto"/>
        <w:left w:val="none" w:sz="0" w:space="0" w:color="auto"/>
        <w:bottom w:val="none" w:sz="0" w:space="0" w:color="auto"/>
        <w:right w:val="none" w:sz="0" w:space="0" w:color="auto"/>
      </w:divBdr>
    </w:div>
    <w:div w:id="637805962">
      <w:marLeft w:val="0"/>
      <w:marRight w:val="0"/>
      <w:marTop w:val="10"/>
      <w:marBottom w:val="10"/>
      <w:divBdr>
        <w:top w:val="none" w:sz="0" w:space="0" w:color="auto"/>
        <w:left w:val="none" w:sz="0" w:space="0" w:color="auto"/>
        <w:bottom w:val="none" w:sz="0" w:space="0" w:color="auto"/>
        <w:right w:val="none" w:sz="0" w:space="0" w:color="auto"/>
      </w:divBdr>
    </w:div>
    <w:div w:id="638732612">
      <w:marLeft w:val="0"/>
      <w:marRight w:val="0"/>
      <w:marTop w:val="10"/>
      <w:marBottom w:val="10"/>
      <w:divBdr>
        <w:top w:val="none" w:sz="0" w:space="0" w:color="auto"/>
        <w:left w:val="none" w:sz="0" w:space="0" w:color="auto"/>
        <w:bottom w:val="none" w:sz="0" w:space="0" w:color="auto"/>
        <w:right w:val="none" w:sz="0" w:space="0" w:color="auto"/>
      </w:divBdr>
    </w:div>
    <w:div w:id="642731970">
      <w:marLeft w:val="0"/>
      <w:marRight w:val="0"/>
      <w:marTop w:val="10"/>
      <w:marBottom w:val="10"/>
      <w:divBdr>
        <w:top w:val="none" w:sz="0" w:space="0" w:color="auto"/>
        <w:left w:val="none" w:sz="0" w:space="0" w:color="auto"/>
        <w:bottom w:val="none" w:sz="0" w:space="0" w:color="auto"/>
        <w:right w:val="none" w:sz="0" w:space="0" w:color="auto"/>
      </w:divBdr>
    </w:div>
    <w:div w:id="713508062">
      <w:marLeft w:val="0"/>
      <w:marRight w:val="0"/>
      <w:marTop w:val="10"/>
      <w:marBottom w:val="10"/>
      <w:divBdr>
        <w:top w:val="none" w:sz="0" w:space="0" w:color="auto"/>
        <w:left w:val="none" w:sz="0" w:space="0" w:color="auto"/>
        <w:bottom w:val="none" w:sz="0" w:space="0" w:color="auto"/>
        <w:right w:val="none" w:sz="0" w:space="0" w:color="auto"/>
      </w:divBdr>
    </w:div>
    <w:div w:id="718169271">
      <w:marLeft w:val="0"/>
      <w:marRight w:val="720"/>
      <w:marTop w:val="10"/>
      <w:marBottom w:val="10"/>
      <w:divBdr>
        <w:top w:val="none" w:sz="0" w:space="0" w:color="auto"/>
        <w:left w:val="none" w:sz="0" w:space="0" w:color="auto"/>
        <w:bottom w:val="none" w:sz="0" w:space="0" w:color="auto"/>
        <w:right w:val="none" w:sz="0" w:space="0" w:color="auto"/>
      </w:divBdr>
    </w:div>
    <w:div w:id="764375726">
      <w:marLeft w:val="0"/>
      <w:marRight w:val="0"/>
      <w:marTop w:val="10"/>
      <w:marBottom w:val="10"/>
      <w:divBdr>
        <w:top w:val="none" w:sz="0" w:space="0" w:color="auto"/>
        <w:left w:val="none" w:sz="0" w:space="0" w:color="auto"/>
        <w:bottom w:val="none" w:sz="0" w:space="0" w:color="auto"/>
        <w:right w:val="none" w:sz="0" w:space="0" w:color="auto"/>
      </w:divBdr>
    </w:div>
    <w:div w:id="896013055">
      <w:marLeft w:val="0"/>
      <w:marRight w:val="0"/>
      <w:marTop w:val="10"/>
      <w:marBottom w:val="10"/>
      <w:divBdr>
        <w:top w:val="none" w:sz="0" w:space="0" w:color="auto"/>
        <w:left w:val="none" w:sz="0" w:space="0" w:color="auto"/>
        <w:bottom w:val="none" w:sz="0" w:space="0" w:color="auto"/>
        <w:right w:val="none" w:sz="0" w:space="0" w:color="auto"/>
      </w:divBdr>
    </w:div>
    <w:div w:id="1002658982">
      <w:marLeft w:val="0"/>
      <w:marRight w:val="0"/>
      <w:marTop w:val="10"/>
      <w:marBottom w:val="10"/>
      <w:divBdr>
        <w:top w:val="none" w:sz="0" w:space="0" w:color="auto"/>
        <w:left w:val="none" w:sz="0" w:space="0" w:color="auto"/>
        <w:bottom w:val="none" w:sz="0" w:space="0" w:color="auto"/>
        <w:right w:val="none" w:sz="0" w:space="0" w:color="auto"/>
      </w:divBdr>
    </w:div>
    <w:div w:id="1010446747">
      <w:marLeft w:val="0"/>
      <w:marRight w:val="0"/>
      <w:marTop w:val="10"/>
      <w:marBottom w:val="10"/>
      <w:divBdr>
        <w:top w:val="none" w:sz="0" w:space="0" w:color="auto"/>
        <w:left w:val="none" w:sz="0" w:space="0" w:color="auto"/>
        <w:bottom w:val="none" w:sz="0" w:space="0" w:color="auto"/>
        <w:right w:val="none" w:sz="0" w:space="0" w:color="auto"/>
      </w:divBdr>
    </w:div>
    <w:div w:id="1078408757">
      <w:marLeft w:val="0"/>
      <w:marRight w:val="0"/>
      <w:marTop w:val="10"/>
      <w:marBottom w:val="10"/>
      <w:divBdr>
        <w:top w:val="none" w:sz="0" w:space="0" w:color="auto"/>
        <w:left w:val="none" w:sz="0" w:space="0" w:color="auto"/>
        <w:bottom w:val="none" w:sz="0" w:space="0" w:color="auto"/>
        <w:right w:val="none" w:sz="0" w:space="0" w:color="auto"/>
      </w:divBdr>
    </w:div>
    <w:div w:id="1278023764">
      <w:marLeft w:val="0"/>
      <w:marRight w:val="0"/>
      <w:marTop w:val="10"/>
      <w:marBottom w:val="10"/>
      <w:divBdr>
        <w:top w:val="none" w:sz="0" w:space="0" w:color="auto"/>
        <w:left w:val="none" w:sz="0" w:space="0" w:color="auto"/>
        <w:bottom w:val="none" w:sz="0" w:space="0" w:color="auto"/>
        <w:right w:val="none" w:sz="0" w:space="0" w:color="auto"/>
      </w:divBdr>
    </w:div>
    <w:div w:id="1293170645">
      <w:marLeft w:val="0"/>
      <w:marRight w:val="0"/>
      <w:marTop w:val="10"/>
      <w:marBottom w:val="10"/>
      <w:divBdr>
        <w:top w:val="none" w:sz="0" w:space="0" w:color="auto"/>
        <w:left w:val="none" w:sz="0" w:space="0" w:color="auto"/>
        <w:bottom w:val="none" w:sz="0" w:space="0" w:color="auto"/>
        <w:right w:val="none" w:sz="0" w:space="0" w:color="auto"/>
      </w:divBdr>
    </w:div>
    <w:div w:id="1327593853">
      <w:marLeft w:val="0"/>
      <w:marRight w:val="0"/>
      <w:marTop w:val="10"/>
      <w:marBottom w:val="10"/>
      <w:divBdr>
        <w:top w:val="none" w:sz="0" w:space="0" w:color="auto"/>
        <w:left w:val="none" w:sz="0" w:space="0" w:color="auto"/>
        <w:bottom w:val="none" w:sz="0" w:space="0" w:color="auto"/>
        <w:right w:val="none" w:sz="0" w:space="0" w:color="auto"/>
      </w:divBdr>
    </w:div>
    <w:div w:id="1539588302">
      <w:marLeft w:val="0"/>
      <w:marRight w:val="0"/>
      <w:marTop w:val="10"/>
      <w:marBottom w:val="10"/>
      <w:divBdr>
        <w:top w:val="none" w:sz="0" w:space="0" w:color="auto"/>
        <w:left w:val="none" w:sz="0" w:space="0" w:color="auto"/>
        <w:bottom w:val="none" w:sz="0" w:space="0" w:color="auto"/>
        <w:right w:val="none" w:sz="0" w:space="0" w:color="auto"/>
      </w:divBdr>
    </w:div>
    <w:div w:id="1545017463">
      <w:marLeft w:val="0"/>
      <w:marRight w:val="720"/>
      <w:marTop w:val="10"/>
      <w:marBottom w:val="10"/>
      <w:divBdr>
        <w:top w:val="none" w:sz="0" w:space="0" w:color="auto"/>
        <w:left w:val="none" w:sz="0" w:space="0" w:color="auto"/>
        <w:bottom w:val="none" w:sz="0" w:space="0" w:color="auto"/>
        <w:right w:val="none" w:sz="0" w:space="0" w:color="auto"/>
      </w:divBdr>
    </w:div>
    <w:div w:id="1618028335">
      <w:marLeft w:val="0"/>
      <w:marRight w:val="0"/>
      <w:marTop w:val="10"/>
      <w:marBottom w:val="10"/>
      <w:divBdr>
        <w:top w:val="none" w:sz="0" w:space="0" w:color="auto"/>
        <w:left w:val="none" w:sz="0" w:space="0" w:color="auto"/>
        <w:bottom w:val="none" w:sz="0" w:space="0" w:color="auto"/>
        <w:right w:val="none" w:sz="0" w:space="0" w:color="auto"/>
      </w:divBdr>
    </w:div>
    <w:div w:id="1618373387">
      <w:marLeft w:val="0"/>
      <w:marRight w:val="0"/>
      <w:marTop w:val="10"/>
      <w:marBottom w:val="10"/>
      <w:divBdr>
        <w:top w:val="none" w:sz="0" w:space="0" w:color="auto"/>
        <w:left w:val="none" w:sz="0" w:space="0" w:color="auto"/>
        <w:bottom w:val="none" w:sz="0" w:space="0" w:color="auto"/>
        <w:right w:val="none" w:sz="0" w:space="0" w:color="auto"/>
      </w:divBdr>
    </w:div>
    <w:div w:id="1681812449">
      <w:marLeft w:val="0"/>
      <w:marRight w:val="0"/>
      <w:marTop w:val="10"/>
      <w:marBottom w:val="10"/>
      <w:divBdr>
        <w:top w:val="none" w:sz="0" w:space="0" w:color="auto"/>
        <w:left w:val="none" w:sz="0" w:space="0" w:color="auto"/>
        <w:bottom w:val="none" w:sz="0" w:space="0" w:color="auto"/>
        <w:right w:val="none" w:sz="0" w:space="0" w:color="auto"/>
      </w:divBdr>
    </w:div>
    <w:div w:id="1726442051">
      <w:marLeft w:val="0"/>
      <w:marRight w:val="0"/>
      <w:marTop w:val="10"/>
      <w:marBottom w:val="10"/>
      <w:divBdr>
        <w:top w:val="none" w:sz="0" w:space="0" w:color="auto"/>
        <w:left w:val="none" w:sz="0" w:space="0" w:color="auto"/>
        <w:bottom w:val="none" w:sz="0" w:space="0" w:color="auto"/>
        <w:right w:val="none" w:sz="0" w:space="0" w:color="auto"/>
      </w:divBdr>
    </w:div>
    <w:div w:id="1787432310">
      <w:marLeft w:val="0"/>
      <w:marRight w:val="0"/>
      <w:marTop w:val="10"/>
      <w:marBottom w:val="10"/>
      <w:divBdr>
        <w:top w:val="none" w:sz="0" w:space="0" w:color="auto"/>
        <w:left w:val="none" w:sz="0" w:space="0" w:color="auto"/>
        <w:bottom w:val="none" w:sz="0" w:space="0" w:color="auto"/>
        <w:right w:val="none" w:sz="0" w:space="0" w:color="auto"/>
      </w:divBdr>
    </w:div>
    <w:div w:id="1807308386">
      <w:marLeft w:val="0"/>
      <w:marRight w:val="0"/>
      <w:marTop w:val="10"/>
      <w:marBottom w:val="10"/>
      <w:divBdr>
        <w:top w:val="none" w:sz="0" w:space="0" w:color="auto"/>
        <w:left w:val="none" w:sz="0" w:space="0" w:color="auto"/>
        <w:bottom w:val="none" w:sz="0" w:space="0" w:color="auto"/>
        <w:right w:val="none" w:sz="0" w:space="0" w:color="auto"/>
      </w:divBdr>
    </w:div>
    <w:div w:id="1868056373">
      <w:marLeft w:val="0"/>
      <w:marRight w:val="0"/>
      <w:marTop w:val="10"/>
      <w:marBottom w:val="10"/>
      <w:divBdr>
        <w:top w:val="none" w:sz="0" w:space="0" w:color="auto"/>
        <w:left w:val="none" w:sz="0" w:space="0" w:color="auto"/>
        <w:bottom w:val="none" w:sz="0" w:space="0" w:color="auto"/>
        <w:right w:val="none" w:sz="0" w:space="0" w:color="auto"/>
      </w:divBdr>
    </w:div>
    <w:div w:id="1951888518">
      <w:marLeft w:val="0"/>
      <w:marRight w:val="720"/>
      <w:marTop w:val="10"/>
      <w:marBottom w:val="10"/>
      <w:divBdr>
        <w:top w:val="none" w:sz="0" w:space="0" w:color="auto"/>
        <w:left w:val="none" w:sz="0" w:space="0" w:color="auto"/>
        <w:bottom w:val="none" w:sz="0" w:space="0" w:color="auto"/>
        <w:right w:val="none" w:sz="0" w:space="0" w:color="auto"/>
      </w:divBdr>
    </w:div>
    <w:div w:id="2086995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2025-04-30T04:46:00Z</dcterms:created>
  <dcterms:modified xsi:type="dcterms:W3CDTF">2025-04-30T04:46:00Z</dcterms:modified>
</cp:coreProperties>
</file>