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C404" w14:textId="77777777" w:rsidR="0053468F" w:rsidRDefault="0053468F">
      <w:pPr>
        <w:spacing w:line="500" w:lineRule="atLeast"/>
        <w:jc w:val="center"/>
        <w:divId w:val="98841875"/>
        <w:rPr>
          <w:rFonts w:ascii="黑体" w:eastAsia="黑体" w:hAnsi="黑体"/>
          <w:sz w:val="36"/>
          <w:szCs w:val="36"/>
        </w:rPr>
      </w:pPr>
      <w:r>
        <w:rPr>
          <w:rFonts w:ascii="黑体" w:eastAsia="黑体" w:hAnsi="黑体" w:hint="eastAsia"/>
          <w:sz w:val="36"/>
          <w:szCs w:val="36"/>
        </w:rPr>
        <w:t>广东省广州市中级人民法院</w:t>
      </w:r>
    </w:p>
    <w:p w14:paraId="5402A891" w14:textId="77777777" w:rsidR="0053468F" w:rsidRDefault="0053468F">
      <w:pPr>
        <w:spacing w:line="500" w:lineRule="atLeast"/>
        <w:jc w:val="center"/>
        <w:divId w:val="8940075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0997B9" w14:textId="77777777" w:rsidR="0053468F" w:rsidRDefault="0053468F">
      <w:pPr>
        <w:spacing w:line="500" w:lineRule="atLeast"/>
        <w:jc w:val="right"/>
        <w:divId w:val="182126403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499</w:t>
      </w:r>
      <w:r>
        <w:rPr>
          <w:rFonts w:hint="eastAsia"/>
          <w:sz w:val="30"/>
          <w:szCs w:val="30"/>
        </w:rPr>
        <w:t>号</w:t>
      </w:r>
    </w:p>
    <w:p w14:paraId="5C0E4DE7" w14:textId="77777777" w:rsidR="0053468F" w:rsidRDefault="0053468F">
      <w:pPr>
        <w:spacing w:line="500" w:lineRule="atLeast"/>
        <w:ind w:firstLine="600"/>
        <w:divId w:val="1254977468"/>
        <w:rPr>
          <w:rFonts w:hint="eastAsia"/>
          <w:sz w:val="30"/>
          <w:szCs w:val="30"/>
        </w:rPr>
      </w:pPr>
      <w:r>
        <w:rPr>
          <w:rFonts w:hint="eastAsia"/>
          <w:sz w:val="30"/>
          <w:szCs w:val="30"/>
        </w:rPr>
        <w:t>原公诉机关广州市越秀区人民检察院。</w:t>
      </w:r>
    </w:p>
    <w:p w14:paraId="2BCF6B83" w14:textId="77777777" w:rsidR="0053468F" w:rsidRDefault="0053468F">
      <w:pPr>
        <w:spacing w:line="500" w:lineRule="atLeast"/>
        <w:ind w:firstLine="600"/>
        <w:divId w:val="961838110"/>
        <w:rPr>
          <w:rFonts w:hint="eastAsia"/>
          <w:sz w:val="30"/>
          <w:szCs w:val="30"/>
        </w:rPr>
      </w:pPr>
      <w:r>
        <w:rPr>
          <w:rFonts w:hint="eastAsia"/>
          <w:sz w:val="30"/>
          <w:szCs w:val="30"/>
        </w:rPr>
        <w:t>上诉单位（原审被告单位）广州傲星信息科技有限公司（以下简称“傲星公司”），住所地广州市天河区车陂祠堂大街</w:t>
      </w:r>
      <w:r>
        <w:rPr>
          <w:rFonts w:hint="eastAsia"/>
          <w:sz w:val="30"/>
          <w:szCs w:val="30"/>
        </w:rPr>
        <w:t>2</w:t>
      </w:r>
      <w:r>
        <w:rPr>
          <w:rFonts w:hint="eastAsia"/>
          <w:sz w:val="30"/>
          <w:szCs w:val="30"/>
        </w:rPr>
        <w:t>号全部（部位：</w:t>
      </w:r>
      <w:r>
        <w:rPr>
          <w:rFonts w:hint="eastAsia"/>
          <w:sz w:val="30"/>
          <w:szCs w:val="30"/>
        </w:rPr>
        <w:t>309</w:t>
      </w:r>
      <w:r>
        <w:rPr>
          <w:rFonts w:hint="eastAsia"/>
          <w:sz w:val="30"/>
          <w:szCs w:val="30"/>
        </w:rPr>
        <w:t>房）。</w:t>
      </w:r>
    </w:p>
    <w:p w14:paraId="4F5C5D33" w14:textId="77777777" w:rsidR="0053468F" w:rsidRDefault="0053468F">
      <w:pPr>
        <w:spacing w:line="500" w:lineRule="atLeast"/>
        <w:ind w:firstLine="600"/>
        <w:divId w:val="652566722"/>
        <w:rPr>
          <w:rFonts w:hint="eastAsia"/>
          <w:sz w:val="30"/>
          <w:szCs w:val="30"/>
        </w:rPr>
      </w:pPr>
      <w:r>
        <w:rPr>
          <w:rFonts w:hint="eastAsia"/>
          <w:sz w:val="30"/>
          <w:szCs w:val="30"/>
        </w:rPr>
        <w:t>诉讼代表人岑某甲，系上诉单位傲星公司销售经理。</w:t>
      </w:r>
    </w:p>
    <w:p w14:paraId="25705ADA" w14:textId="77777777" w:rsidR="0053468F" w:rsidRDefault="0053468F">
      <w:pPr>
        <w:spacing w:line="500" w:lineRule="atLeast"/>
        <w:ind w:firstLine="600"/>
        <w:divId w:val="589970682"/>
        <w:rPr>
          <w:rFonts w:hint="eastAsia"/>
          <w:sz w:val="30"/>
          <w:szCs w:val="30"/>
        </w:rPr>
      </w:pPr>
      <w:r>
        <w:rPr>
          <w:rFonts w:hint="eastAsia"/>
          <w:sz w:val="30"/>
          <w:szCs w:val="30"/>
        </w:rPr>
        <w:t>原审被告人邵某，出生地广州市，系上诉单位傲星公司法定代表人、总经理，户籍所在地广州市黄埔区。因涉嫌犯行贿罪，于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日被取保候审。</w:t>
      </w:r>
    </w:p>
    <w:p w14:paraId="625A1132" w14:textId="77777777" w:rsidR="0053468F" w:rsidRDefault="0053468F">
      <w:pPr>
        <w:spacing w:line="500" w:lineRule="atLeast"/>
        <w:ind w:firstLine="600"/>
        <w:divId w:val="1590965035"/>
        <w:rPr>
          <w:rFonts w:hint="eastAsia"/>
          <w:sz w:val="30"/>
          <w:szCs w:val="30"/>
        </w:rPr>
      </w:pPr>
      <w:r>
        <w:rPr>
          <w:rFonts w:hint="eastAsia"/>
          <w:sz w:val="30"/>
          <w:szCs w:val="30"/>
        </w:rPr>
        <w:t>广州市越秀区人民法院审理广州市越秀区人民检察院指控原审被告单位傲星公司、原审被告人邵某犯单位行贿罪一案，于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2015</w:t>
      </w:r>
      <w:r>
        <w:rPr>
          <w:rFonts w:hint="eastAsia"/>
          <w:sz w:val="30"/>
          <w:szCs w:val="30"/>
        </w:rPr>
        <w:t>）穗越法刑初字第</w:t>
      </w:r>
      <w:r>
        <w:rPr>
          <w:rFonts w:hint="eastAsia"/>
          <w:sz w:val="30"/>
          <w:szCs w:val="30"/>
        </w:rPr>
        <w:t>577</w:t>
      </w:r>
      <w:r>
        <w:rPr>
          <w:rFonts w:hint="eastAsia"/>
          <w:sz w:val="30"/>
          <w:szCs w:val="30"/>
        </w:rPr>
        <w:t>号刑事判决。傲星公司不服，提出上诉。本院依法组成合议庭，经过阅卷、讯问上诉单位傲星公司，认为本案事实清楚，决定不开庭审理。现已审理终结。</w:t>
      </w:r>
    </w:p>
    <w:p w14:paraId="34528741" w14:textId="77777777" w:rsidR="0053468F" w:rsidRDefault="0053468F">
      <w:pPr>
        <w:spacing w:line="500" w:lineRule="atLeast"/>
        <w:ind w:firstLine="600"/>
        <w:divId w:val="66080457"/>
        <w:rPr>
          <w:rFonts w:hint="eastAsia"/>
          <w:sz w:val="30"/>
          <w:szCs w:val="30"/>
        </w:rPr>
      </w:pPr>
      <w:r>
        <w:rPr>
          <w:rFonts w:hint="eastAsia"/>
          <w:sz w:val="30"/>
          <w:szCs w:val="30"/>
        </w:rPr>
        <w:t>原审法院认定：被告单位傲星公司成立于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日，公司类型为有限责任公司（自然人投资或控股），经营范围包括信息技术、计算机软硬件开发，计算机网络技术服务，批发和零售贸易等。被告人邵某是该公司法定代表人、总经理。</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年期间，邵某代表傲星公司在承接业务过程中，为谋取不正当利益，分别向麦志敏、温某、胥某、胡某乙、伍某志、张某等多名国家工作人员贿送款项共计</w:t>
      </w:r>
      <w:r>
        <w:rPr>
          <w:rFonts w:hint="eastAsia"/>
          <w:sz w:val="30"/>
          <w:szCs w:val="30"/>
        </w:rPr>
        <w:t>44</w:t>
      </w:r>
      <w:r>
        <w:rPr>
          <w:rFonts w:hint="eastAsia"/>
          <w:sz w:val="30"/>
          <w:szCs w:val="30"/>
        </w:rPr>
        <w:t>万元，非法获利</w:t>
      </w:r>
      <w:r>
        <w:rPr>
          <w:rFonts w:hint="eastAsia"/>
          <w:sz w:val="30"/>
          <w:szCs w:val="30"/>
        </w:rPr>
        <w:t>50</w:t>
      </w:r>
      <w:r>
        <w:rPr>
          <w:rFonts w:hint="eastAsia"/>
          <w:sz w:val="30"/>
          <w:szCs w:val="30"/>
        </w:rPr>
        <w:t>万元。具体事实分述如下：</w:t>
      </w:r>
    </w:p>
    <w:p w14:paraId="5D1B8527" w14:textId="77777777" w:rsidR="0053468F" w:rsidRDefault="0053468F">
      <w:pPr>
        <w:spacing w:line="500" w:lineRule="atLeast"/>
        <w:ind w:firstLine="600"/>
        <w:divId w:val="178082094"/>
        <w:rPr>
          <w:rFonts w:hint="eastAsia"/>
          <w:sz w:val="30"/>
          <w:szCs w:val="30"/>
        </w:rPr>
      </w:pPr>
      <w:r>
        <w:rPr>
          <w:rFonts w:hint="eastAsia"/>
          <w:sz w:val="30"/>
          <w:szCs w:val="30"/>
        </w:rPr>
        <w:lastRenderedPageBreak/>
        <w:t>（一）</w:t>
      </w:r>
      <w:r>
        <w:rPr>
          <w:rFonts w:hint="eastAsia"/>
          <w:sz w:val="30"/>
          <w:szCs w:val="30"/>
        </w:rPr>
        <w:t>2009</w:t>
      </w:r>
      <w:r>
        <w:rPr>
          <w:rFonts w:hint="eastAsia"/>
          <w:sz w:val="30"/>
          <w:szCs w:val="30"/>
        </w:rPr>
        <w:t>年到</w:t>
      </w:r>
      <w:r>
        <w:rPr>
          <w:rFonts w:hint="eastAsia"/>
          <w:sz w:val="30"/>
          <w:szCs w:val="30"/>
        </w:rPr>
        <w:t>2013</w:t>
      </w:r>
      <w:r>
        <w:rPr>
          <w:rFonts w:hint="eastAsia"/>
          <w:sz w:val="30"/>
          <w:szCs w:val="30"/>
        </w:rPr>
        <w:t>年间，被告单位傲星公司在承接广州市天河区沐陂小学相关信息化建设及采购业务过程中，为谋取不正当利益，由被告人邵某经手，先后三次将现金共</w:t>
      </w:r>
      <w:r>
        <w:rPr>
          <w:rFonts w:hint="eastAsia"/>
          <w:sz w:val="30"/>
          <w:szCs w:val="30"/>
        </w:rPr>
        <w:t>8</w:t>
      </w:r>
      <w:r>
        <w:rPr>
          <w:rFonts w:hint="eastAsia"/>
          <w:sz w:val="30"/>
          <w:szCs w:val="30"/>
        </w:rPr>
        <w:t>万元贿送给时任广州市天河区沐陂小学总务处主任麦志敏。</w:t>
      </w:r>
    </w:p>
    <w:p w14:paraId="03D02062" w14:textId="77777777" w:rsidR="0053468F" w:rsidRDefault="0053468F">
      <w:pPr>
        <w:spacing w:line="500" w:lineRule="atLeast"/>
        <w:ind w:firstLine="600"/>
        <w:divId w:val="72510632"/>
        <w:rPr>
          <w:rFonts w:hint="eastAsia"/>
          <w:sz w:val="30"/>
          <w:szCs w:val="30"/>
        </w:rPr>
      </w:pPr>
      <w:r>
        <w:rPr>
          <w:rFonts w:hint="eastAsia"/>
          <w:sz w:val="30"/>
          <w:szCs w:val="30"/>
        </w:rPr>
        <w:t>（二）</w:t>
      </w:r>
      <w:r>
        <w:rPr>
          <w:rFonts w:hint="eastAsia"/>
          <w:sz w:val="30"/>
          <w:szCs w:val="30"/>
        </w:rPr>
        <w:t>2011</w:t>
      </w:r>
      <w:r>
        <w:rPr>
          <w:rFonts w:hint="eastAsia"/>
          <w:sz w:val="30"/>
          <w:szCs w:val="30"/>
        </w:rPr>
        <w:t>年到</w:t>
      </w:r>
      <w:r>
        <w:rPr>
          <w:rFonts w:hint="eastAsia"/>
          <w:sz w:val="30"/>
          <w:szCs w:val="30"/>
        </w:rPr>
        <w:t>2013</w:t>
      </w:r>
      <w:r>
        <w:rPr>
          <w:rFonts w:hint="eastAsia"/>
          <w:sz w:val="30"/>
          <w:szCs w:val="30"/>
        </w:rPr>
        <w:t>年间，被告单位傲星公司在承接广州市天河区农业和园林局办公设备采购项目过程中，为谋取不正当利益，由被告人邵某经手，先后三次贿送时任广州市天河区农业和园林局办公室主任温某现金共</w:t>
      </w:r>
      <w:r>
        <w:rPr>
          <w:rFonts w:hint="eastAsia"/>
          <w:sz w:val="30"/>
          <w:szCs w:val="30"/>
        </w:rPr>
        <w:t>6</w:t>
      </w:r>
      <w:r>
        <w:rPr>
          <w:rFonts w:hint="eastAsia"/>
          <w:sz w:val="30"/>
          <w:szCs w:val="30"/>
        </w:rPr>
        <w:t>万元。</w:t>
      </w:r>
    </w:p>
    <w:p w14:paraId="627702B3" w14:textId="77777777" w:rsidR="0053468F" w:rsidRDefault="0053468F">
      <w:pPr>
        <w:spacing w:line="500" w:lineRule="atLeast"/>
        <w:ind w:firstLine="600"/>
        <w:divId w:val="305664790"/>
        <w:rPr>
          <w:rFonts w:hint="eastAsia"/>
          <w:sz w:val="30"/>
          <w:szCs w:val="30"/>
        </w:rPr>
      </w:pPr>
      <w:r>
        <w:rPr>
          <w:rFonts w:hint="eastAsia"/>
          <w:sz w:val="30"/>
          <w:szCs w:val="30"/>
        </w:rPr>
        <w:t>（三）</w:t>
      </w:r>
      <w:r>
        <w:rPr>
          <w:rFonts w:hint="eastAsia"/>
          <w:sz w:val="30"/>
          <w:szCs w:val="30"/>
        </w:rPr>
        <w:t>2011</w:t>
      </w:r>
      <w:r>
        <w:rPr>
          <w:rFonts w:hint="eastAsia"/>
          <w:sz w:val="30"/>
          <w:szCs w:val="30"/>
        </w:rPr>
        <w:t>年到</w:t>
      </w:r>
      <w:r>
        <w:rPr>
          <w:rFonts w:hint="eastAsia"/>
          <w:sz w:val="30"/>
          <w:szCs w:val="30"/>
        </w:rPr>
        <w:t>2014</w:t>
      </w:r>
      <w:r>
        <w:rPr>
          <w:rFonts w:hint="eastAsia"/>
          <w:sz w:val="30"/>
          <w:szCs w:val="30"/>
        </w:rPr>
        <w:t>年间，被告单位傲星公司在承接广州城市职业学院相关信息化建设项目过程中，为谋取不正当利益，由被告人邵某经手，先后四次贿送现金共</w:t>
      </w:r>
      <w:r>
        <w:rPr>
          <w:rFonts w:hint="eastAsia"/>
          <w:sz w:val="30"/>
          <w:szCs w:val="30"/>
        </w:rPr>
        <w:t>14</w:t>
      </w:r>
      <w:r>
        <w:rPr>
          <w:rFonts w:hint="eastAsia"/>
          <w:sz w:val="30"/>
          <w:szCs w:val="30"/>
        </w:rPr>
        <w:t>万元给时任广州城市职业学院财务处招标采购办公室工作人员胥某。</w:t>
      </w:r>
    </w:p>
    <w:p w14:paraId="0AAF8896" w14:textId="77777777" w:rsidR="0053468F" w:rsidRDefault="0053468F">
      <w:pPr>
        <w:spacing w:line="500" w:lineRule="atLeast"/>
        <w:ind w:firstLine="600"/>
        <w:divId w:val="1100027984"/>
        <w:rPr>
          <w:rFonts w:hint="eastAsia"/>
          <w:sz w:val="30"/>
          <w:szCs w:val="30"/>
        </w:rPr>
      </w:pPr>
      <w:r>
        <w:rPr>
          <w:rFonts w:hint="eastAsia"/>
          <w:sz w:val="30"/>
          <w:szCs w:val="30"/>
        </w:rPr>
        <w:t>（四）</w:t>
      </w:r>
      <w:r>
        <w:rPr>
          <w:rFonts w:hint="eastAsia"/>
          <w:sz w:val="30"/>
          <w:szCs w:val="30"/>
        </w:rPr>
        <w:t>2012</w:t>
      </w:r>
      <w:r>
        <w:rPr>
          <w:rFonts w:hint="eastAsia"/>
          <w:sz w:val="30"/>
          <w:szCs w:val="30"/>
        </w:rPr>
        <w:t>年到</w:t>
      </w:r>
      <w:r>
        <w:rPr>
          <w:rFonts w:hint="eastAsia"/>
          <w:sz w:val="30"/>
          <w:szCs w:val="30"/>
        </w:rPr>
        <w:t>2013</w:t>
      </w:r>
      <w:r>
        <w:rPr>
          <w:rFonts w:hint="eastAsia"/>
          <w:sz w:val="30"/>
          <w:szCs w:val="30"/>
        </w:rPr>
        <w:t>年间，被告单位傲星公司在承接广州市医药职业学校相关建设项目过程中，为谋取不正当利益，由被告人邵某经手，先后两次贿送时任广州市医药职业学校实训中心主任胡某乙现金共</w:t>
      </w:r>
      <w:r>
        <w:rPr>
          <w:rFonts w:hint="eastAsia"/>
          <w:sz w:val="30"/>
          <w:szCs w:val="30"/>
        </w:rPr>
        <w:t>8</w:t>
      </w:r>
      <w:r>
        <w:rPr>
          <w:rFonts w:hint="eastAsia"/>
          <w:sz w:val="30"/>
          <w:szCs w:val="30"/>
        </w:rPr>
        <w:t>万元。</w:t>
      </w:r>
    </w:p>
    <w:p w14:paraId="0B17AA21" w14:textId="77777777" w:rsidR="0053468F" w:rsidRDefault="0053468F">
      <w:pPr>
        <w:spacing w:line="500" w:lineRule="atLeast"/>
        <w:ind w:firstLine="600"/>
        <w:divId w:val="942419471"/>
        <w:rPr>
          <w:rFonts w:hint="eastAsia"/>
          <w:sz w:val="30"/>
          <w:szCs w:val="30"/>
        </w:rPr>
      </w:pPr>
      <w:r>
        <w:rPr>
          <w:rFonts w:hint="eastAsia"/>
          <w:sz w:val="30"/>
          <w:szCs w:val="30"/>
        </w:rPr>
        <w:t>（五）</w:t>
      </w:r>
      <w:r>
        <w:rPr>
          <w:rFonts w:hint="eastAsia"/>
          <w:sz w:val="30"/>
          <w:szCs w:val="30"/>
        </w:rPr>
        <w:t>2013</w:t>
      </w:r>
      <w:r>
        <w:rPr>
          <w:rFonts w:hint="eastAsia"/>
          <w:sz w:val="30"/>
          <w:szCs w:val="30"/>
        </w:rPr>
        <w:t>年到</w:t>
      </w:r>
      <w:r>
        <w:rPr>
          <w:rFonts w:hint="eastAsia"/>
          <w:sz w:val="30"/>
          <w:szCs w:val="30"/>
        </w:rPr>
        <w:t>2014</w:t>
      </w:r>
      <w:r>
        <w:rPr>
          <w:rFonts w:hint="eastAsia"/>
          <w:sz w:val="30"/>
          <w:szCs w:val="30"/>
        </w:rPr>
        <w:t>年间，被告单位傲星公司在承接广州城市职业学院相关建设和购置业务过程中，为谋取不正当利益，由被告人邵某经手，先后两次贿送时任广州城市职业学院艺术设计系主任伍某志现金共</w:t>
      </w:r>
      <w:r>
        <w:rPr>
          <w:rFonts w:hint="eastAsia"/>
          <w:sz w:val="30"/>
          <w:szCs w:val="30"/>
        </w:rPr>
        <w:t>6</w:t>
      </w:r>
      <w:r>
        <w:rPr>
          <w:rFonts w:hint="eastAsia"/>
          <w:sz w:val="30"/>
          <w:szCs w:val="30"/>
        </w:rPr>
        <w:t>万元。</w:t>
      </w:r>
    </w:p>
    <w:p w14:paraId="25E659FB" w14:textId="77777777" w:rsidR="0053468F" w:rsidRDefault="0053468F">
      <w:pPr>
        <w:spacing w:line="500" w:lineRule="atLeast"/>
        <w:ind w:firstLine="600"/>
        <w:divId w:val="300889748"/>
        <w:rPr>
          <w:rFonts w:hint="eastAsia"/>
          <w:sz w:val="30"/>
          <w:szCs w:val="30"/>
        </w:rPr>
      </w:pPr>
      <w:r>
        <w:rPr>
          <w:rFonts w:hint="eastAsia"/>
          <w:sz w:val="30"/>
          <w:szCs w:val="30"/>
        </w:rPr>
        <w:t>（六）</w:t>
      </w:r>
      <w:r>
        <w:rPr>
          <w:rFonts w:hint="eastAsia"/>
          <w:sz w:val="30"/>
          <w:szCs w:val="30"/>
        </w:rPr>
        <w:t>2013</w:t>
      </w:r>
      <w:r>
        <w:rPr>
          <w:rFonts w:hint="eastAsia"/>
          <w:sz w:val="30"/>
          <w:szCs w:val="30"/>
        </w:rPr>
        <w:t>年，被告单位傲星公司在承接广州市天河区民政局管理的相关街道家庭综合服务中心信息化项目建设过程中，为谋取不正当利益，由被告人邵某经手，贿送给广州市天河区民政局社区服务中心工作人员张某共现金</w:t>
      </w:r>
      <w:r>
        <w:rPr>
          <w:rFonts w:hint="eastAsia"/>
          <w:sz w:val="30"/>
          <w:szCs w:val="30"/>
        </w:rPr>
        <w:t>2</w:t>
      </w:r>
      <w:r>
        <w:rPr>
          <w:rFonts w:hint="eastAsia"/>
          <w:sz w:val="30"/>
          <w:szCs w:val="30"/>
        </w:rPr>
        <w:t>万元。</w:t>
      </w:r>
    </w:p>
    <w:p w14:paraId="1116A92F" w14:textId="77777777" w:rsidR="0053468F" w:rsidRDefault="0053468F">
      <w:pPr>
        <w:spacing w:line="500" w:lineRule="atLeast"/>
        <w:ind w:firstLine="600"/>
        <w:divId w:val="1699968068"/>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日，被告人邵某到检察机关投案，供述了上述事实，并退缴全部违法所得。</w:t>
      </w:r>
    </w:p>
    <w:p w14:paraId="2D652FFD" w14:textId="77777777" w:rsidR="0053468F" w:rsidRDefault="0053468F">
      <w:pPr>
        <w:spacing w:line="500" w:lineRule="atLeast"/>
        <w:ind w:firstLine="600"/>
        <w:divId w:val="2065178836"/>
        <w:rPr>
          <w:rFonts w:hint="eastAsia"/>
          <w:sz w:val="30"/>
          <w:szCs w:val="30"/>
        </w:rPr>
      </w:pPr>
      <w:r>
        <w:rPr>
          <w:rFonts w:hint="eastAsia"/>
          <w:sz w:val="30"/>
          <w:szCs w:val="30"/>
        </w:rPr>
        <w:t>原审法院以公诉人当庭宣读、出示并经质证的受贿人麦志敏、温某、胥某、胡某乙、伍某志、张某的供述，证人黄某、岑某甲、谢某的证言，被告单位傲星公司的企业法人营业执照、注册基本资料</w:t>
      </w:r>
      <w:r>
        <w:rPr>
          <w:rFonts w:hint="eastAsia"/>
          <w:sz w:val="30"/>
          <w:szCs w:val="30"/>
        </w:rPr>
        <w:t>,</w:t>
      </w:r>
      <w:r>
        <w:rPr>
          <w:rFonts w:hint="eastAsia"/>
          <w:sz w:val="30"/>
          <w:szCs w:val="30"/>
        </w:rPr>
        <w:t>广州市医药职业学校的组织机构代码证、该校出具的情况说明、胡某乙的干部履历表，广州市城市职业学院的组织机构代码证、该校的聘用合同、该校出具的情况说明及胥某、伍某志的干部履历表，广州市天河区沐陂小学的组织机构代码证、该校教职工情况登记表、麦志敏的聘用合同，广州市天河区农业和园林局的组织机构代码证、该局出具的情况说明、任职通知、温某的干部履历表，广州市天河区民政局的组织机构代码证、该局的职务聘任协议书、该局出具的情况说明、张某的干部履历表，各受贿人所在单位与傲星公司之间的合同，广州市越秀区人民检察院反贪污贿赂局出具的破案报告，广东省暂时扣留财物收据，被告人邵某的户籍资料，邵某的供述等作为认定上述事实的证据。</w:t>
      </w:r>
    </w:p>
    <w:p w14:paraId="1DEED46E" w14:textId="77777777" w:rsidR="0053468F" w:rsidRDefault="0053468F">
      <w:pPr>
        <w:spacing w:line="500" w:lineRule="atLeast"/>
        <w:ind w:firstLine="600"/>
        <w:divId w:val="2072578215"/>
        <w:rPr>
          <w:rFonts w:hint="eastAsia"/>
          <w:sz w:val="30"/>
          <w:szCs w:val="30"/>
        </w:rPr>
      </w:pPr>
      <w:r>
        <w:rPr>
          <w:rFonts w:hint="eastAsia"/>
          <w:sz w:val="30"/>
          <w:szCs w:val="30"/>
        </w:rPr>
        <w:t>原审法院认为，被告单位傲星公司为谋取不正当利益，给予国家工作人员以财物，情节严重，该行为构成单位行贿罪；被告人邵某是被告单位的法定代表人、总经理，并具体实施行贿行为，是被告单位直接负责主管人员，其行为构成单位行贿罪。邵某案发后自动投案，如实供述自己的罪行，是自首，依法可从轻或者减轻处罚。综合考虑本案犯罪事实、情节，决定对傲星公司及邵某从轻处罚，并对邵某适用缓刑。依照《中华人民共和国刑法》第三百九十三条、第六十七条第一款、第七十二条第一款、第七十三条第二、三款、第五十三条、第六十四条之规定，判决如下：一、被告单位傲星公司犯单位行贿罪，判处罚金二十万元；二、被告人邵某犯单位行贿罪，判处有期徒刑一年，缓刑一年六个月；三、扣押在案的违法所得人民币五十万元予以没收、上缴国库。</w:t>
      </w:r>
    </w:p>
    <w:p w14:paraId="6E58396E" w14:textId="77777777" w:rsidR="0053468F" w:rsidRDefault="0053468F">
      <w:pPr>
        <w:spacing w:line="500" w:lineRule="atLeast"/>
        <w:ind w:firstLine="600"/>
        <w:divId w:val="1860316781"/>
        <w:rPr>
          <w:rFonts w:hint="eastAsia"/>
          <w:sz w:val="30"/>
          <w:szCs w:val="30"/>
        </w:rPr>
      </w:pPr>
      <w:r>
        <w:rPr>
          <w:rFonts w:hint="eastAsia"/>
          <w:sz w:val="30"/>
          <w:szCs w:val="30"/>
        </w:rPr>
        <w:t>上诉单位傲星公司上诉称：</w:t>
      </w:r>
      <w:r>
        <w:rPr>
          <w:rFonts w:hint="eastAsia"/>
          <w:sz w:val="30"/>
          <w:szCs w:val="30"/>
        </w:rPr>
        <w:t>1</w:t>
      </w:r>
      <w:r>
        <w:rPr>
          <w:rFonts w:hint="eastAsia"/>
          <w:sz w:val="30"/>
          <w:szCs w:val="30"/>
        </w:rPr>
        <w:t>、涉案项目均经规范的政府采购流程以最低价格中标并实施，其所剩利润远远没有</w:t>
      </w:r>
      <w:r>
        <w:rPr>
          <w:rFonts w:hint="eastAsia"/>
          <w:sz w:val="30"/>
          <w:szCs w:val="30"/>
        </w:rPr>
        <w:t>50</w:t>
      </w:r>
      <w:r>
        <w:rPr>
          <w:rFonts w:hint="eastAsia"/>
          <w:sz w:val="30"/>
          <w:szCs w:val="30"/>
        </w:rPr>
        <w:t>万元之多，并且不存在任何非法所得。原审被告人邵某为尽快脱离看守所之苦，受侦查机关游说而以类似罚金处理的</w:t>
      </w:r>
      <w:r>
        <w:rPr>
          <w:rFonts w:hint="eastAsia"/>
          <w:sz w:val="30"/>
          <w:szCs w:val="30"/>
        </w:rPr>
        <w:t>50</w:t>
      </w:r>
      <w:r>
        <w:rPr>
          <w:rFonts w:hint="eastAsia"/>
          <w:sz w:val="30"/>
          <w:szCs w:val="30"/>
        </w:rPr>
        <w:t>万元缴付给侦查机关，其并不确认是违法所得。故此，原审判决认定其违法所得</w:t>
      </w:r>
      <w:r>
        <w:rPr>
          <w:rFonts w:hint="eastAsia"/>
          <w:sz w:val="30"/>
          <w:szCs w:val="30"/>
        </w:rPr>
        <w:t>50</w:t>
      </w:r>
      <w:r>
        <w:rPr>
          <w:rFonts w:hint="eastAsia"/>
          <w:sz w:val="30"/>
          <w:szCs w:val="30"/>
        </w:rPr>
        <w:t>万元并处以没收是错误的。</w:t>
      </w:r>
      <w:r>
        <w:rPr>
          <w:rFonts w:hint="eastAsia"/>
          <w:sz w:val="30"/>
          <w:szCs w:val="30"/>
        </w:rPr>
        <w:t>2</w:t>
      </w:r>
      <w:r>
        <w:rPr>
          <w:rFonts w:hint="eastAsia"/>
          <w:sz w:val="30"/>
          <w:szCs w:val="30"/>
        </w:rPr>
        <w:t>、其通过总经理邵某主动向检察机关投案自首，如实交代犯罪事实。邵某是其主管人员，邵某的行为代表其的意志，是履行职务行为。原审判决既已认定邵某具有自首情节，那么其作为决策者亦应具有自首情节，依法应当对其从轻或者减轻处罚，而原审判决并无作出认定。</w:t>
      </w:r>
    </w:p>
    <w:p w14:paraId="49A01703" w14:textId="77777777" w:rsidR="0053468F" w:rsidRDefault="0053468F">
      <w:pPr>
        <w:spacing w:line="500" w:lineRule="atLeast"/>
        <w:ind w:firstLine="600"/>
        <w:divId w:val="554463391"/>
        <w:rPr>
          <w:rFonts w:hint="eastAsia"/>
          <w:sz w:val="30"/>
          <w:szCs w:val="30"/>
        </w:rPr>
      </w:pPr>
      <w:r>
        <w:rPr>
          <w:rFonts w:hint="eastAsia"/>
          <w:sz w:val="30"/>
          <w:szCs w:val="30"/>
        </w:rPr>
        <w:t>本院经审理认为，原判决认定的事实清楚，证据确实、充分，本院予以确认。</w:t>
      </w:r>
    </w:p>
    <w:p w14:paraId="1D9FB737" w14:textId="77777777" w:rsidR="0053468F" w:rsidRDefault="0053468F">
      <w:pPr>
        <w:spacing w:line="500" w:lineRule="atLeast"/>
        <w:ind w:firstLine="600"/>
        <w:divId w:val="607542051"/>
        <w:rPr>
          <w:rFonts w:hint="eastAsia"/>
          <w:sz w:val="30"/>
          <w:szCs w:val="30"/>
        </w:rPr>
      </w:pPr>
      <w:r>
        <w:rPr>
          <w:rFonts w:hint="eastAsia"/>
          <w:sz w:val="30"/>
          <w:szCs w:val="30"/>
        </w:rPr>
        <w:t>本院认为，上诉单位傲星公司为谋取不正当利益，给予国家工作人员钱款，情节严重，其行为构成单位行贿罪；原审被告人邵某作为傲星公司的法定代表人、总经理，为傲星公司谋取不正当利益，具体实施行贿行为，属于傲星公司犯单位行贿罪的直接负责的主管人员，其行为构成单位行贿罪。邵某犯罪后自动投案，如实供述其罪行，是自首。邵某作为傲星公司的主管人员自首，依法应当认定傲星公司自首。傲星公司、邵某自首，依法可以从轻处罚。傲星公司关于其具有自首情节的上诉意见，本院予以采纳。</w:t>
      </w:r>
    </w:p>
    <w:p w14:paraId="13448CC1" w14:textId="77777777" w:rsidR="0053468F" w:rsidRDefault="0053468F">
      <w:pPr>
        <w:spacing w:line="500" w:lineRule="atLeast"/>
        <w:ind w:firstLine="600"/>
        <w:divId w:val="1832718255"/>
        <w:rPr>
          <w:rFonts w:hint="eastAsia"/>
          <w:sz w:val="30"/>
          <w:szCs w:val="30"/>
        </w:rPr>
      </w:pPr>
      <w:r>
        <w:rPr>
          <w:rFonts w:hint="eastAsia"/>
          <w:sz w:val="30"/>
          <w:szCs w:val="30"/>
        </w:rPr>
        <w:t>关于上诉单位傲星公司提出的原判决认定其违法所得</w:t>
      </w:r>
      <w:r>
        <w:rPr>
          <w:rFonts w:hint="eastAsia"/>
          <w:sz w:val="30"/>
          <w:szCs w:val="30"/>
        </w:rPr>
        <w:t>50</w:t>
      </w:r>
      <w:r>
        <w:rPr>
          <w:rFonts w:hint="eastAsia"/>
          <w:sz w:val="30"/>
          <w:szCs w:val="30"/>
        </w:rPr>
        <w:t>万元并处以没收有误的上诉意见，经查，涉案的</w:t>
      </w:r>
      <w:r>
        <w:rPr>
          <w:rFonts w:hint="eastAsia"/>
          <w:sz w:val="30"/>
          <w:szCs w:val="30"/>
        </w:rPr>
        <w:t>50</w:t>
      </w:r>
      <w:r>
        <w:rPr>
          <w:rFonts w:hint="eastAsia"/>
          <w:sz w:val="30"/>
          <w:szCs w:val="30"/>
        </w:rPr>
        <w:t>万元款项在侦查阶段以原审被告人邵某的名义交由侦查机关暂扣；邵某在侦查阶段供述自愿上缴违法所得</w:t>
      </w:r>
      <w:r>
        <w:rPr>
          <w:rFonts w:hint="eastAsia"/>
          <w:sz w:val="30"/>
          <w:szCs w:val="30"/>
        </w:rPr>
        <w:t>50</w:t>
      </w:r>
      <w:r>
        <w:rPr>
          <w:rFonts w:hint="eastAsia"/>
          <w:sz w:val="30"/>
          <w:szCs w:val="30"/>
        </w:rPr>
        <w:t>万元，在原审法院庭审时亦供述傲星公司因行贿而获利了</w:t>
      </w:r>
      <w:r>
        <w:rPr>
          <w:rFonts w:hint="eastAsia"/>
          <w:sz w:val="30"/>
          <w:szCs w:val="30"/>
        </w:rPr>
        <w:t>50</w:t>
      </w:r>
      <w:r>
        <w:rPr>
          <w:rFonts w:hint="eastAsia"/>
          <w:sz w:val="30"/>
          <w:szCs w:val="30"/>
        </w:rPr>
        <w:t>万元，并确认向侦查机关缴交的</w:t>
      </w:r>
      <w:r>
        <w:rPr>
          <w:rFonts w:hint="eastAsia"/>
          <w:sz w:val="30"/>
          <w:szCs w:val="30"/>
        </w:rPr>
        <w:t>50</w:t>
      </w:r>
      <w:r>
        <w:rPr>
          <w:rFonts w:hint="eastAsia"/>
          <w:sz w:val="30"/>
          <w:szCs w:val="30"/>
        </w:rPr>
        <w:t>万元款项是傲星公司的违法所得；傲星公司在原审法院庭审时确认其向侦查机关退缴了违法所得</w:t>
      </w:r>
      <w:r>
        <w:rPr>
          <w:rFonts w:hint="eastAsia"/>
          <w:sz w:val="30"/>
          <w:szCs w:val="30"/>
        </w:rPr>
        <w:t>50</w:t>
      </w:r>
      <w:r>
        <w:rPr>
          <w:rFonts w:hint="eastAsia"/>
          <w:sz w:val="30"/>
          <w:szCs w:val="30"/>
        </w:rPr>
        <w:t>万元。故此，原审法院认定前述</w:t>
      </w:r>
      <w:r>
        <w:rPr>
          <w:rFonts w:hint="eastAsia"/>
          <w:sz w:val="30"/>
          <w:szCs w:val="30"/>
        </w:rPr>
        <w:t>50</w:t>
      </w:r>
      <w:r>
        <w:rPr>
          <w:rFonts w:hint="eastAsia"/>
          <w:sz w:val="30"/>
          <w:szCs w:val="30"/>
        </w:rPr>
        <w:t>万元是傲星公司的违法所得的证据确实、充分，判决没收该笔款项正确。傲星公司的前述上诉意见，本院不予采纳。</w:t>
      </w:r>
    </w:p>
    <w:p w14:paraId="47D87E70" w14:textId="77777777" w:rsidR="0053468F" w:rsidRDefault="0053468F">
      <w:pPr>
        <w:spacing w:line="500" w:lineRule="atLeast"/>
        <w:ind w:firstLine="600"/>
        <w:divId w:val="1026253984"/>
        <w:rPr>
          <w:rFonts w:hint="eastAsia"/>
          <w:sz w:val="30"/>
          <w:szCs w:val="30"/>
        </w:rPr>
      </w:pPr>
      <w:r>
        <w:rPr>
          <w:rFonts w:hint="eastAsia"/>
          <w:sz w:val="30"/>
          <w:szCs w:val="30"/>
        </w:rPr>
        <w:t>综上所述，原判决认定事实清楚，证据确实、充分，适用法律定罪、认定原审被告人邵某自首、没收违法所得均正确，对邵某量刑适当，但未认定傲星公司自首不当，以致量刑不当，本院依法应当予以改判。依照《中华人民共和国刑事诉讼法》第二百二十五条第一款第（二）项，</w:t>
      </w:r>
      <w:r>
        <w:rPr>
          <w:rFonts w:hint="eastAsia"/>
          <w:sz w:val="30"/>
          <w:szCs w:val="30"/>
        </w:rPr>
        <w:t>1997</w:t>
      </w:r>
      <w:r>
        <w:rPr>
          <w:rFonts w:hint="eastAsia"/>
          <w:sz w:val="30"/>
          <w:szCs w:val="30"/>
        </w:rPr>
        <w:t>年修订的《中华人民共和国刑法》第三百九十三条，《中华人民共和国刑法》第十二条第一款、第六十七条第一款、第七十二条第一款、第七十三条第二款及第三款、第五十二条、第五十三条、第六十四条，《最高人民法院关于适用财产刑若干问题的规定》第五条、第十条第一款的规定，判决如下：</w:t>
      </w:r>
    </w:p>
    <w:p w14:paraId="57775C9D" w14:textId="77777777" w:rsidR="0053468F" w:rsidRDefault="0053468F">
      <w:pPr>
        <w:spacing w:line="500" w:lineRule="atLeast"/>
        <w:ind w:firstLine="600"/>
        <w:divId w:val="2079743547"/>
        <w:rPr>
          <w:rFonts w:hint="eastAsia"/>
          <w:sz w:val="30"/>
          <w:szCs w:val="30"/>
        </w:rPr>
      </w:pPr>
      <w:r>
        <w:rPr>
          <w:rFonts w:hint="eastAsia"/>
          <w:sz w:val="30"/>
          <w:szCs w:val="30"/>
        </w:rPr>
        <w:t>一、维持广州市越秀区人民法院（</w:t>
      </w:r>
      <w:r>
        <w:rPr>
          <w:rFonts w:hint="eastAsia"/>
          <w:sz w:val="30"/>
          <w:szCs w:val="30"/>
        </w:rPr>
        <w:t>2015</w:t>
      </w:r>
      <w:r>
        <w:rPr>
          <w:rFonts w:hint="eastAsia"/>
          <w:sz w:val="30"/>
          <w:szCs w:val="30"/>
        </w:rPr>
        <w:t>）穗越法刑初字第</w:t>
      </w:r>
      <w:r>
        <w:rPr>
          <w:rFonts w:hint="eastAsia"/>
          <w:sz w:val="30"/>
          <w:szCs w:val="30"/>
        </w:rPr>
        <w:t>577</w:t>
      </w:r>
      <w:r>
        <w:rPr>
          <w:rFonts w:hint="eastAsia"/>
          <w:sz w:val="30"/>
          <w:szCs w:val="30"/>
        </w:rPr>
        <w:t>号刑事判决的第一项的定罪部分、第二项、第三项。</w:t>
      </w:r>
    </w:p>
    <w:p w14:paraId="1928C948" w14:textId="77777777" w:rsidR="0053468F" w:rsidRDefault="0053468F">
      <w:pPr>
        <w:spacing w:line="500" w:lineRule="atLeast"/>
        <w:ind w:firstLine="600"/>
        <w:divId w:val="465634103"/>
        <w:rPr>
          <w:rFonts w:hint="eastAsia"/>
          <w:sz w:val="30"/>
          <w:szCs w:val="30"/>
        </w:rPr>
      </w:pPr>
      <w:r>
        <w:rPr>
          <w:rFonts w:hint="eastAsia"/>
          <w:sz w:val="30"/>
          <w:szCs w:val="30"/>
        </w:rPr>
        <w:t>二、撤销广州市越秀区人民法院（</w:t>
      </w:r>
      <w:r>
        <w:rPr>
          <w:rFonts w:hint="eastAsia"/>
          <w:sz w:val="30"/>
          <w:szCs w:val="30"/>
        </w:rPr>
        <w:t>2015</w:t>
      </w:r>
      <w:r>
        <w:rPr>
          <w:rFonts w:hint="eastAsia"/>
          <w:sz w:val="30"/>
          <w:szCs w:val="30"/>
        </w:rPr>
        <w:t>）穗越法刑初字第</w:t>
      </w:r>
      <w:r>
        <w:rPr>
          <w:rFonts w:hint="eastAsia"/>
          <w:sz w:val="30"/>
          <w:szCs w:val="30"/>
        </w:rPr>
        <w:t>577</w:t>
      </w:r>
      <w:r>
        <w:rPr>
          <w:rFonts w:hint="eastAsia"/>
          <w:sz w:val="30"/>
          <w:szCs w:val="30"/>
        </w:rPr>
        <w:t>号刑事判决的第一项的量刑部分。</w:t>
      </w:r>
    </w:p>
    <w:p w14:paraId="4CBE8541" w14:textId="77777777" w:rsidR="0053468F" w:rsidRDefault="0053468F">
      <w:pPr>
        <w:spacing w:line="500" w:lineRule="atLeast"/>
        <w:ind w:firstLine="600"/>
        <w:divId w:val="1833137749"/>
        <w:rPr>
          <w:rFonts w:hint="eastAsia"/>
          <w:sz w:val="30"/>
          <w:szCs w:val="30"/>
        </w:rPr>
      </w:pPr>
      <w:r>
        <w:rPr>
          <w:rFonts w:hint="eastAsia"/>
          <w:sz w:val="30"/>
          <w:szCs w:val="30"/>
        </w:rPr>
        <w:t>三、上诉单位广州傲星信息科技有限公司犯单位行贿罪，判处罚金十万元（从本判决发生法律效力第二日起一个月内向广州市越秀区人民法院缴纳）。</w:t>
      </w:r>
    </w:p>
    <w:p w14:paraId="440AEDFF" w14:textId="77777777" w:rsidR="0053468F" w:rsidRDefault="0053468F">
      <w:pPr>
        <w:spacing w:line="500" w:lineRule="atLeast"/>
        <w:ind w:firstLine="600"/>
        <w:divId w:val="1275866562"/>
        <w:rPr>
          <w:rFonts w:hint="eastAsia"/>
          <w:sz w:val="30"/>
          <w:szCs w:val="30"/>
        </w:rPr>
      </w:pPr>
      <w:r>
        <w:rPr>
          <w:rFonts w:hint="eastAsia"/>
          <w:sz w:val="30"/>
          <w:szCs w:val="30"/>
        </w:rPr>
        <w:t>本判决为终审判决。</w:t>
      </w:r>
    </w:p>
    <w:p w14:paraId="7259323D" w14:textId="77777777" w:rsidR="0053468F" w:rsidRDefault="0053468F">
      <w:pPr>
        <w:spacing w:line="500" w:lineRule="atLeast"/>
        <w:jc w:val="right"/>
        <w:divId w:val="188298133"/>
        <w:rPr>
          <w:rFonts w:hint="eastAsia"/>
          <w:sz w:val="30"/>
          <w:szCs w:val="30"/>
        </w:rPr>
      </w:pPr>
      <w:r>
        <w:rPr>
          <w:rFonts w:hint="eastAsia"/>
          <w:sz w:val="30"/>
          <w:szCs w:val="30"/>
        </w:rPr>
        <w:t>审　判　长　　胡　鹏</w:t>
      </w:r>
    </w:p>
    <w:p w14:paraId="62E94FDC" w14:textId="77777777" w:rsidR="0053468F" w:rsidRDefault="0053468F">
      <w:pPr>
        <w:spacing w:line="500" w:lineRule="atLeast"/>
        <w:jc w:val="right"/>
        <w:divId w:val="1612325339"/>
        <w:rPr>
          <w:rFonts w:hint="eastAsia"/>
          <w:sz w:val="30"/>
          <w:szCs w:val="30"/>
        </w:rPr>
      </w:pPr>
      <w:r>
        <w:rPr>
          <w:rFonts w:hint="eastAsia"/>
          <w:sz w:val="30"/>
          <w:szCs w:val="30"/>
        </w:rPr>
        <w:t>审　判　员　　边　龙</w:t>
      </w:r>
    </w:p>
    <w:p w14:paraId="2BA994F2" w14:textId="77777777" w:rsidR="0053468F" w:rsidRDefault="0053468F">
      <w:pPr>
        <w:spacing w:line="500" w:lineRule="atLeast"/>
        <w:jc w:val="right"/>
        <w:divId w:val="1689913178"/>
        <w:rPr>
          <w:rFonts w:hint="eastAsia"/>
          <w:sz w:val="30"/>
          <w:szCs w:val="30"/>
        </w:rPr>
      </w:pPr>
      <w:r>
        <w:rPr>
          <w:rFonts w:hint="eastAsia"/>
          <w:sz w:val="30"/>
          <w:szCs w:val="30"/>
        </w:rPr>
        <w:t>代理审判员　　许媛媛</w:t>
      </w:r>
    </w:p>
    <w:p w14:paraId="23C3E294" w14:textId="77777777" w:rsidR="0053468F" w:rsidRDefault="0053468F">
      <w:pPr>
        <w:spacing w:line="500" w:lineRule="atLeast"/>
        <w:jc w:val="right"/>
        <w:divId w:val="55050728"/>
        <w:rPr>
          <w:rFonts w:hint="eastAsia"/>
          <w:sz w:val="30"/>
          <w:szCs w:val="30"/>
        </w:rPr>
      </w:pPr>
      <w:r>
        <w:rPr>
          <w:rFonts w:hint="eastAsia"/>
          <w:sz w:val="30"/>
          <w:szCs w:val="30"/>
        </w:rPr>
        <w:t>二〇一六年六月十七日</w:t>
      </w:r>
    </w:p>
    <w:p w14:paraId="2CD8195D" w14:textId="77777777" w:rsidR="0053468F" w:rsidRDefault="0053468F">
      <w:pPr>
        <w:spacing w:line="500" w:lineRule="atLeast"/>
        <w:jc w:val="right"/>
        <w:divId w:val="770048034"/>
        <w:rPr>
          <w:rFonts w:hint="eastAsia"/>
          <w:sz w:val="30"/>
          <w:szCs w:val="30"/>
        </w:rPr>
      </w:pPr>
      <w:r>
        <w:rPr>
          <w:rFonts w:hint="eastAsia"/>
          <w:sz w:val="30"/>
          <w:szCs w:val="30"/>
        </w:rPr>
        <w:t>书　记　员　　宿腾飞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4FF98" w14:textId="77777777" w:rsidR="0053468F" w:rsidRDefault="0053468F" w:rsidP="0053468F">
      <w:pPr>
        <w:rPr>
          <w:rFonts w:hint="eastAsia"/>
        </w:rPr>
      </w:pPr>
      <w:r>
        <w:separator/>
      </w:r>
    </w:p>
  </w:endnote>
  <w:endnote w:type="continuationSeparator" w:id="0">
    <w:p w14:paraId="42B1340D" w14:textId="77777777" w:rsidR="0053468F" w:rsidRDefault="0053468F" w:rsidP="005346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9DE99" w14:textId="77777777" w:rsidR="0053468F" w:rsidRDefault="0053468F" w:rsidP="0053468F">
      <w:pPr>
        <w:rPr>
          <w:rFonts w:hint="eastAsia"/>
        </w:rPr>
      </w:pPr>
      <w:r>
        <w:separator/>
      </w:r>
    </w:p>
  </w:footnote>
  <w:footnote w:type="continuationSeparator" w:id="0">
    <w:p w14:paraId="62137085" w14:textId="77777777" w:rsidR="0053468F" w:rsidRDefault="0053468F" w:rsidP="005346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468F"/>
    <w:rsid w:val="0053468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587A8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468F"/>
    <w:pPr>
      <w:tabs>
        <w:tab w:val="center" w:pos="4153"/>
        <w:tab w:val="right" w:pos="8306"/>
      </w:tabs>
      <w:snapToGrid w:val="0"/>
      <w:jc w:val="center"/>
    </w:pPr>
    <w:rPr>
      <w:sz w:val="18"/>
      <w:szCs w:val="18"/>
    </w:rPr>
  </w:style>
  <w:style w:type="character" w:customStyle="1" w:styleId="a4">
    <w:name w:val="页眉 字符"/>
    <w:basedOn w:val="a0"/>
    <w:link w:val="a3"/>
    <w:uiPriority w:val="99"/>
    <w:rsid w:val="0053468F"/>
    <w:rPr>
      <w:rFonts w:ascii="宋体" w:eastAsia="宋体" w:hAnsi="宋体" w:cs="宋体"/>
      <w:sz w:val="18"/>
      <w:szCs w:val="18"/>
    </w:rPr>
  </w:style>
  <w:style w:type="paragraph" w:styleId="a5">
    <w:name w:val="footer"/>
    <w:basedOn w:val="a"/>
    <w:link w:val="a6"/>
    <w:uiPriority w:val="99"/>
    <w:unhideWhenUsed/>
    <w:rsid w:val="0053468F"/>
    <w:pPr>
      <w:tabs>
        <w:tab w:val="center" w:pos="4153"/>
        <w:tab w:val="right" w:pos="8306"/>
      </w:tabs>
      <w:snapToGrid w:val="0"/>
    </w:pPr>
    <w:rPr>
      <w:sz w:val="18"/>
      <w:szCs w:val="18"/>
    </w:rPr>
  </w:style>
  <w:style w:type="character" w:customStyle="1" w:styleId="a6">
    <w:name w:val="页脚 字符"/>
    <w:basedOn w:val="a0"/>
    <w:link w:val="a5"/>
    <w:uiPriority w:val="99"/>
    <w:rsid w:val="005346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0728">
      <w:marLeft w:val="0"/>
      <w:marRight w:val="720"/>
      <w:marTop w:val="10"/>
      <w:marBottom w:val="10"/>
      <w:divBdr>
        <w:top w:val="none" w:sz="0" w:space="0" w:color="auto"/>
        <w:left w:val="none" w:sz="0" w:space="0" w:color="auto"/>
        <w:bottom w:val="none" w:sz="0" w:space="0" w:color="auto"/>
        <w:right w:val="none" w:sz="0" w:space="0" w:color="auto"/>
      </w:divBdr>
    </w:div>
    <w:div w:id="66080457">
      <w:marLeft w:val="0"/>
      <w:marRight w:val="0"/>
      <w:marTop w:val="10"/>
      <w:marBottom w:val="10"/>
      <w:divBdr>
        <w:top w:val="none" w:sz="0" w:space="0" w:color="auto"/>
        <w:left w:val="none" w:sz="0" w:space="0" w:color="auto"/>
        <w:bottom w:val="none" w:sz="0" w:space="0" w:color="auto"/>
        <w:right w:val="none" w:sz="0" w:space="0" w:color="auto"/>
      </w:divBdr>
    </w:div>
    <w:div w:id="72510632">
      <w:marLeft w:val="0"/>
      <w:marRight w:val="0"/>
      <w:marTop w:val="10"/>
      <w:marBottom w:val="10"/>
      <w:divBdr>
        <w:top w:val="none" w:sz="0" w:space="0" w:color="auto"/>
        <w:left w:val="none" w:sz="0" w:space="0" w:color="auto"/>
        <w:bottom w:val="none" w:sz="0" w:space="0" w:color="auto"/>
        <w:right w:val="none" w:sz="0" w:space="0" w:color="auto"/>
      </w:divBdr>
    </w:div>
    <w:div w:id="98841875">
      <w:marLeft w:val="0"/>
      <w:marRight w:val="0"/>
      <w:marTop w:val="10"/>
      <w:marBottom w:val="10"/>
      <w:divBdr>
        <w:top w:val="none" w:sz="0" w:space="0" w:color="auto"/>
        <w:left w:val="none" w:sz="0" w:space="0" w:color="auto"/>
        <w:bottom w:val="none" w:sz="0" w:space="0" w:color="auto"/>
        <w:right w:val="none" w:sz="0" w:space="0" w:color="auto"/>
      </w:divBdr>
    </w:div>
    <w:div w:id="178082094">
      <w:marLeft w:val="0"/>
      <w:marRight w:val="0"/>
      <w:marTop w:val="10"/>
      <w:marBottom w:val="10"/>
      <w:divBdr>
        <w:top w:val="none" w:sz="0" w:space="0" w:color="auto"/>
        <w:left w:val="none" w:sz="0" w:space="0" w:color="auto"/>
        <w:bottom w:val="none" w:sz="0" w:space="0" w:color="auto"/>
        <w:right w:val="none" w:sz="0" w:space="0" w:color="auto"/>
      </w:divBdr>
    </w:div>
    <w:div w:id="188298133">
      <w:marLeft w:val="0"/>
      <w:marRight w:val="720"/>
      <w:marTop w:val="10"/>
      <w:marBottom w:val="10"/>
      <w:divBdr>
        <w:top w:val="none" w:sz="0" w:space="0" w:color="auto"/>
        <w:left w:val="none" w:sz="0" w:space="0" w:color="auto"/>
        <w:bottom w:val="none" w:sz="0" w:space="0" w:color="auto"/>
        <w:right w:val="none" w:sz="0" w:space="0" w:color="auto"/>
      </w:divBdr>
    </w:div>
    <w:div w:id="300889748">
      <w:marLeft w:val="0"/>
      <w:marRight w:val="0"/>
      <w:marTop w:val="10"/>
      <w:marBottom w:val="10"/>
      <w:divBdr>
        <w:top w:val="none" w:sz="0" w:space="0" w:color="auto"/>
        <w:left w:val="none" w:sz="0" w:space="0" w:color="auto"/>
        <w:bottom w:val="none" w:sz="0" w:space="0" w:color="auto"/>
        <w:right w:val="none" w:sz="0" w:space="0" w:color="auto"/>
      </w:divBdr>
    </w:div>
    <w:div w:id="305664790">
      <w:marLeft w:val="0"/>
      <w:marRight w:val="0"/>
      <w:marTop w:val="10"/>
      <w:marBottom w:val="10"/>
      <w:divBdr>
        <w:top w:val="none" w:sz="0" w:space="0" w:color="auto"/>
        <w:left w:val="none" w:sz="0" w:space="0" w:color="auto"/>
        <w:bottom w:val="none" w:sz="0" w:space="0" w:color="auto"/>
        <w:right w:val="none" w:sz="0" w:space="0" w:color="auto"/>
      </w:divBdr>
    </w:div>
    <w:div w:id="465634103">
      <w:marLeft w:val="0"/>
      <w:marRight w:val="0"/>
      <w:marTop w:val="10"/>
      <w:marBottom w:val="10"/>
      <w:divBdr>
        <w:top w:val="none" w:sz="0" w:space="0" w:color="auto"/>
        <w:left w:val="none" w:sz="0" w:space="0" w:color="auto"/>
        <w:bottom w:val="none" w:sz="0" w:space="0" w:color="auto"/>
        <w:right w:val="none" w:sz="0" w:space="0" w:color="auto"/>
      </w:divBdr>
    </w:div>
    <w:div w:id="554463391">
      <w:marLeft w:val="0"/>
      <w:marRight w:val="0"/>
      <w:marTop w:val="10"/>
      <w:marBottom w:val="10"/>
      <w:divBdr>
        <w:top w:val="none" w:sz="0" w:space="0" w:color="auto"/>
        <w:left w:val="none" w:sz="0" w:space="0" w:color="auto"/>
        <w:bottom w:val="none" w:sz="0" w:space="0" w:color="auto"/>
        <w:right w:val="none" w:sz="0" w:space="0" w:color="auto"/>
      </w:divBdr>
    </w:div>
    <w:div w:id="589970682">
      <w:marLeft w:val="0"/>
      <w:marRight w:val="0"/>
      <w:marTop w:val="10"/>
      <w:marBottom w:val="10"/>
      <w:divBdr>
        <w:top w:val="none" w:sz="0" w:space="0" w:color="auto"/>
        <w:left w:val="none" w:sz="0" w:space="0" w:color="auto"/>
        <w:bottom w:val="none" w:sz="0" w:space="0" w:color="auto"/>
        <w:right w:val="none" w:sz="0" w:space="0" w:color="auto"/>
      </w:divBdr>
    </w:div>
    <w:div w:id="607542051">
      <w:marLeft w:val="0"/>
      <w:marRight w:val="0"/>
      <w:marTop w:val="10"/>
      <w:marBottom w:val="10"/>
      <w:divBdr>
        <w:top w:val="none" w:sz="0" w:space="0" w:color="auto"/>
        <w:left w:val="none" w:sz="0" w:space="0" w:color="auto"/>
        <w:bottom w:val="none" w:sz="0" w:space="0" w:color="auto"/>
        <w:right w:val="none" w:sz="0" w:space="0" w:color="auto"/>
      </w:divBdr>
    </w:div>
    <w:div w:id="652566722">
      <w:marLeft w:val="0"/>
      <w:marRight w:val="0"/>
      <w:marTop w:val="10"/>
      <w:marBottom w:val="10"/>
      <w:divBdr>
        <w:top w:val="none" w:sz="0" w:space="0" w:color="auto"/>
        <w:left w:val="none" w:sz="0" w:space="0" w:color="auto"/>
        <w:bottom w:val="none" w:sz="0" w:space="0" w:color="auto"/>
        <w:right w:val="none" w:sz="0" w:space="0" w:color="auto"/>
      </w:divBdr>
    </w:div>
    <w:div w:id="770048034">
      <w:marLeft w:val="0"/>
      <w:marRight w:val="720"/>
      <w:marTop w:val="10"/>
      <w:marBottom w:val="10"/>
      <w:divBdr>
        <w:top w:val="none" w:sz="0" w:space="0" w:color="auto"/>
        <w:left w:val="none" w:sz="0" w:space="0" w:color="auto"/>
        <w:bottom w:val="none" w:sz="0" w:space="0" w:color="auto"/>
        <w:right w:val="none" w:sz="0" w:space="0" w:color="auto"/>
      </w:divBdr>
    </w:div>
    <w:div w:id="894007511">
      <w:marLeft w:val="0"/>
      <w:marRight w:val="0"/>
      <w:marTop w:val="10"/>
      <w:marBottom w:val="10"/>
      <w:divBdr>
        <w:top w:val="none" w:sz="0" w:space="0" w:color="auto"/>
        <w:left w:val="none" w:sz="0" w:space="0" w:color="auto"/>
        <w:bottom w:val="none" w:sz="0" w:space="0" w:color="auto"/>
        <w:right w:val="none" w:sz="0" w:space="0" w:color="auto"/>
      </w:divBdr>
    </w:div>
    <w:div w:id="942419471">
      <w:marLeft w:val="0"/>
      <w:marRight w:val="0"/>
      <w:marTop w:val="10"/>
      <w:marBottom w:val="10"/>
      <w:divBdr>
        <w:top w:val="none" w:sz="0" w:space="0" w:color="auto"/>
        <w:left w:val="none" w:sz="0" w:space="0" w:color="auto"/>
        <w:bottom w:val="none" w:sz="0" w:space="0" w:color="auto"/>
        <w:right w:val="none" w:sz="0" w:space="0" w:color="auto"/>
      </w:divBdr>
    </w:div>
    <w:div w:id="961838110">
      <w:marLeft w:val="0"/>
      <w:marRight w:val="0"/>
      <w:marTop w:val="10"/>
      <w:marBottom w:val="10"/>
      <w:divBdr>
        <w:top w:val="none" w:sz="0" w:space="0" w:color="auto"/>
        <w:left w:val="none" w:sz="0" w:space="0" w:color="auto"/>
        <w:bottom w:val="none" w:sz="0" w:space="0" w:color="auto"/>
        <w:right w:val="none" w:sz="0" w:space="0" w:color="auto"/>
      </w:divBdr>
    </w:div>
    <w:div w:id="1026253984">
      <w:marLeft w:val="0"/>
      <w:marRight w:val="0"/>
      <w:marTop w:val="10"/>
      <w:marBottom w:val="10"/>
      <w:divBdr>
        <w:top w:val="none" w:sz="0" w:space="0" w:color="auto"/>
        <w:left w:val="none" w:sz="0" w:space="0" w:color="auto"/>
        <w:bottom w:val="none" w:sz="0" w:space="0" w:color="auto"/>
        <w:right w:val="none" w:sz="0" w:space="0" w:color="auto"/>
      </w:divBdr>
    </w:div>
    <w:div w:id="1100027984">
      <w:marLeft w:val="0"/>
      <w:marRight w:val="0"/>
      <w:marTop w:val="10"/>
      <w:marBottom w:val="10"/>
      <w:divBdr>
        <w:top w:val="none" w:sz="0" w:space="0" w:color="auto"/>
        <w:left w:val="none" w:sz="0" w:space="0" w:color="auto"/>
        <w:bottom w:val="none" w:sz="0" w:space="0" w:color="auto"/>
        <w:right w:val="none" w:sz="0" w:space="0" w:color="auto"/>
      </w:divBdr>
    </w:div>
    <w:div w:id="1254977468">
      <w:marLeft w:val="0"/>
      <w:marRight w:val="0"/>
      <w:marTop w:val="10"/>
      <w:marBottom w:val="10"/>
      <w:divBdr>
        <w:top w:val="none" w:sz="0" w:space="0" w:color="auto"/>
        <w:left w:val="none" w:sz="0" w:space="0" w:color="auto"/>
        <w:bottom w:val="none" w:sz="0" w:space="0" w:color="auto"/>
        <w:right w:val="none" w:sz="0" w:space="0" w:color="auto"/>
      </w:divBdr>
    </w:div>
    <w:div w:id="1275866562">
      <w:marLeft w:val="0"/>
      <w:marRight w:val="0"/>
      <w:marTop w:val="10"/>
      <w:marBottom w:val="10"/>
      <w:divBdr>
        <w:top w:val="none" w:sz="0" w:space="0" w:color="auto"/>
        <w:left w:val="none" w:sz="0" w:space="0" w:color="auto"/>
        <w:bottom w:val="none" w:sz="0" w:space="0" w:color="auto"/>
        <w:right w:val="none" w:sz="0" w:space="0" w:color="auto"/>
      </w:divBdr>
    </w:div>
    <w:div w:id="1590965035">
      <w:marLeft w:val="0"/>
      <w:marRight w:val="0"/>
      <w:marTop w:val="10"/>
      <w:marBottom w:val="10"/>
      <w:divBdr>
        <w:top w:val="none" w:sz="0" w:space="0" w:color="auto"/>
        <w:left w:val="none" w:sz="0" w:space="0" w:color="auto"/>
        <w:bottom w:val="none" w:sz="0" w:space="0" w:color="auto"/>
        <w:right w:val="none" w:sz="0" w:space="0" w:color="auto"/>
      </w:divBdr>
    </w:div>
    <w:div w:id="1612325339">
      <w:marLeft w:val="0"/>
      <w:marRight w:val="720"/>
      <w:marTop w:val="10"/>
      <w:marBottom w:val="10"/>
      <w:divBdr>
        <w:top w:val="none" w:sz="0" w:space="0" w:color="auto"/>
        <w:left w:val="none" w:sz="0" w:space="0" w:color="auto"/>
        <w:bottom w:val="none" w:sz="0" w:space="0" w:color="auto"/>
        <w:right w:val="none" w:sz="0" w:space="0" w:color="auto"/>
      </w:divBdr>
    </w:div>
    <w:div w:id="1689913178">
      <w:marLeft w:val="0"/>
      <w:marRight w:val="720"/>
      <w:marTop w:val="10"/>
      <w:marBottom w:val="10"/>
      <w:divBdr>
        <w:top w:val="none" w:sz="0" w:space="0" w:color="auto"/>
        <w:left w:val="none" w:sz="0" w:space="0" w:color="auto"/>
        <w:bottom w:val="none" w:sz="0" w:space="0" w:color="auto"/>
        <w:right w:val="none" w:sz="0" w:space="0" w:color="auto"/>
      </w:divBdr>
    </w:div>
    <w:div w:id="1699968068">
      <w:marLeft w:val="0"/>
      <w:marRight w:val="0"/>
      <w:marTop w:val="10"/>
      <w:marBottom w:val="10"/>
      <w:divBdr>
        <w:top w:val="none" w:sz="0" w:space="0" w:color="auto"/>
        <w:left w:val="none" w:sz="0" w:space="0" w:color="auto"/>
        <w:bottom w:val="none" w:sz="0" w:space="0" w:color="auto"/>
        <w:right w:val="none" w:sz="0" w:space="0" w:color="auto"/>
      </w:divBdr>
    </w:div>
    <w:div w:id="1821264036">
      <w:marLeft w:val="0"/>
      <w:marRight w:val="0"/>
      <w:marTop w:val="10"/>
      <w:marBottom w:val="10"/>
      <w:divBdr>
        <w:top w:val="none" w:sz="0" w:space="0" w:color="auto"/>
        <w:left w:val="none" w:sz="0" w:space="0" w:color="auto"/>
        <w:bottom w:val="none" w:sz="0" w:space="0" w:color="auto"/>
        <w:right w:val="none" w:sz="0" w:space="0" w:color="auto"/>
      </w:divBdr>
    </w:div>
    <w:div w:id="1832718255">
      <w:marLeft w:val="0"/>
      <w:marRight w:val="0"/>
      <w:marTop w:val="10"/>
      <w:marBottom w:val="10"/>
      <w:divBdr>
        <w:top w:val="none" w:sz="0" w:space="0" w:color="auto"/>
        <w:left w:val="none" w:sz="0" w:space="0" w:color="auto"/>
        <w:bottom w:val="none" w:sz="0" w:space="0" w:color="auto"/>
        <w:right w:val="none" w:sz="0" w:space="0" w:color="auto"/>
      </w:divBdr>
    </w:div>
    <w:div w:id="1833137749">
      <w:marLeft w:val="0"/>
      <w:marRight w:val="0"/>
      <w:marTop w:val="10"/>
      <w:marBottom w:val="10"/>
      <w:divBdr>
        <w:top w:val="none" w:sz="0" w:space="0" w:color="auto"/>
        <w:left w:val="none" w:sz="0" w:space="0" w:color="auto"/>
        <w:bottom w:val="none" w:sz="0" w:space="0" w:color="auto"/>
        <w:right w:val="none" w:sz="0" w:space="0" w:color="auto"/>
      </w:divBdr>
    </w:div>
    <w:div w:id="1860316781">
      <w:marLeft w:val="0"/>
      <w:marRight w:val="0"/>
      <w:marTop w:val="10"/>
      <w:marBottom w:val="10"/>
      <w:divBdr>
        <w:top w:val="none" w:sz="0" w:space="0" w:color="auto"/>
        <w:left w:val="none" w:sz="0" w:space="0" w:color="auto"/>
        <w:bottom w:val="none" w:sz="0" w:space="0" w:color="auto"/>
        <w:right w:val="none" w:sz="0" w:space="0" w:color="auto"/>
      </w:divBdr>
    </w:div>
    <w:div w:id="2065178836">
      <w:marLeft w:val="0"/>
      <w:marRight w:val="0"/>
      <w:marTop w:val="10"/>
      <w:marBottom w:val="10"/>
      <w:divBdr>
        <w:top w:val="none" w:sz="0" w:space="0" w:color="auto"/>
        <w:left w:val="none" w:sz="0" w:space="0" w:color="auto"/>
        <w:bottom w:val="none" w:sz="0" w:space="0" w:color="auto"/>
        <w:right w:val="none" w:sz="0" w:space="0" w:color="auto"/>
      </w:divBdr>
    </w:div>
    <w:div w:id="2072578215">
      <w:marLeft w:val="0"/>
      <w:marRight w:val="0"/>
      <w:marTop w:val="10"/>
      <w:marBottom w:val="10"/>
      <w:divBdr>
        <w:top w:val="none" w:sz="0" w:space="0" w:color="auto"/>
        <w:left w:val="none" w:sz="0" w:space="0" w:color="auto"/>
        <w:bottom w:val="none" w:sz="0" w:space="0" w:color="auto"/>
        <w:right w:val="none" w:sz="0" w:space="0" w:color="auto"/>
      </w:divBdr>
    </w:div>
    <w:div w:id="20797435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2795</Characters>
  <Application>Microsoft Office Word</Application>
  <DocSecurity>0</DocSecurity>
  <Lines>23</Lines>
  <Paragraphs>6</Paragraphs>
  <ScaleCrop>false</ScaleCrop>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2025-04-30T05:01:00Z</dcterms:created>
  <dcterms:modified xsi:type="dcterms:W3CDTF">2025-04-30T05:01:00Z</dcterms:modified>
</cp:coreProperties>
</file>