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86FC" w14:textId="77777777" w:rsidR="00200D1A" w:rsidRDefault="00200D1A">
      <w:pPr>
        <w:spacing w:line="500" w:lineRule="atLeast"/>
        <w:jc w:val="center"/>
        <w:divId w:val="138235460"/>
        <w:rPr>
          <w:rFonts w:ascii="黑体" w:eastAsia="黑体" w:hAnsi="黑体"/>
          <w:sz w:val="36"/>
          <w:szCs w:val="36"/>
        </w:rPr>
      </w:pPr>
      <w:r>
        <w:rPr>
          <w:rFonts w:ascii="黑体" w:eastAsia="黑体" w:hAnsi="黑体" w:hint="eastAsia"/>
          <w:sz w:val="36"/>
          <w:szCs w:val="36"/>
        </w:rPr>
        <w:t>广东省广州市南沙区人民法院</w:t>
      </w:r>
    </w:p>
    <w:p w14:paraId="4EAF544D" w14:textId="77777777" w:rsidR="00200D1A" w:rsidRDefault="00200D1A">
      <w:pPr>
        <w:spacing w:line="500" w:lineRule="atLeast"/>
        <w:jc w:val="center"/>
        <w:divId w:val="568997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41F73F" w14:textId="77777777" w:rsidR="00200D1A" w:rsidRDefault="00200D1A">
      <w:pPr>
        <w:spacing w:line="500" w:lineRule="atLeast"/>
        <w:jc w:val="right"/>
        <w:divId w:val="1783571212"/>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208</w:t>
      </w:r>
      <w:r>
        <w:rPr>
          <w:rFonts w:hint="eastAsia"/>
          <w:sz w:val="30"/>
          <w:szCs w:val="30"/>
        </w:rPr>
        <w:t>号</w:t>
      </w:r>
    </w:p>
    <w:p w14:paraId="78B70D97" w14:textId="77777777" w:rsidR="00200D1A" w:rsidRDefault="00200D1A">
      <w:pPr>
        <w:spacing w:line="500" w:lineRule="atLeast"/>
        <w:ind w:firstLine="600"/>
        <w:divId w:val="241840028"/>
        <w:rPr>
          <w:rFonts w:hint="eastAsia"/>
          <w:sz w:val="30"/>
          <w:szCs w:val="30"/>
        </w:rPr>
      </w:pPr>
      <w:r>
        <w:rPr>
          <w:rFonts w:hint="eastAsia"/>
          <w:sz w:val="30"/>
          <w:szCs w:val="30"/>
        </w:rPr>
        <w:t>公诉机关广东省广州市南沙区人民检察院。</w:t>
      </w:r>
    </w:p>
    <w:p w14:paraId="219154AA" w14:textId="77777777" w:rsidR="00200D1A" w:rsidRDefault="00200D1A">
      <w:pPr>
        <w:spacing w:line="500" w:lineRule="atLeast"/>
        <w:ind w:firstLine="600"/>
        <w:divId w:val="38939210"/>
        <w:rPr>
          <w:rFonts w:hint="eastAsia"/>
          <w:sz w:val="30"/>
          <w:szCs w:val="30"/>
        </w:rPr>
      </w:pPr>
      <w:r>
        <w:rPr>
          <w:rFonts w:hint="eastAsia"/>
          <w:sz w:val="30"/>
          <w:szCs w:val="30"/>
        </w:rPr>
        <w:t>被告单位广州尚德市政园林建设工程有限公司</w:t>
      </w:r>
      <w:r>
        <w:rPr>
          <w:rFonts w:hint="eastAsia"/>
          <w:sz w:val="30"/>
          <w:szCs w:val="30"/>
        </w:rPr>
        <w:t>,</w:t>
      </w:r>
      <w:r>
        <w:rPr>
          <w:rFonts w:hint="eastAsia"/>
          <w:sz w:val="30"/>
          <w:szCs w:val="30"/>
        </w:rPr>
        <w:t>地址广州市番禺区市桥街西城路</w:t>
      </w:r>
      <w:r>
        <w:rPr>
          <w:rFonts w:hint="eastAsia"/>
          <w:sz w:val="30"/>
          <w:szCs w:val="30"/>
        </w:rPr>
        <w:t>269</w:t>
      </w:r>
      <w:r>
        <w:rPr>
          <w:rFonts w:hint="eastAsia"/>
          <w:sz w:val="30"/>
          <w:szCs w:val="30"/>
        </w:rPr>
        <w:t>号铺之三</w:t>
      </w:r>
      <w:r>
        <w:rPr>
          <w:rFonts w:hint="eastAsia"/>
          <w:sz w:val="30"/>
          <w:szCs w:val="30"/>
        </w:rPr>
        <w:t>,</w:t>
      </w:r>
      <w:r>
        <w:rPr>
          <w:rFonts w:hint="eastAsia"/>
          <w:sz w:val="30"/>
          <w:szCs w:val="30"/>
        </w:rPr>
        <w:t>原法定代表人罗国玉</w:t>
      </w:r>
      <w:r>
        <w:rPr>
          <w:rFonts w:hint="eastAsia"/>
          <w:sz w:val="30"/>
          <w:szCs w:val="30"/>
        </w:rPr>
        <w:t>,</w:t>
      </w:r>
      <w:r>
        <w:rPr>
          <w:rFonts w:hint="eastAsia"/>
          <w:sz w:val="30"/>
          <w:szCs w:val="30"/>
        </w:rPr>
        <w:t>现法定代表人陈桂英</w:t>
      </w:r>
      <w:r>
        <w:rPr>
          <w:rFonts w:hint="eastAsia"/>
          <w:sz w:val="30"/>
          <w:szCs w:val="30"/>
        </w:rPr>
        <w:t>,</w:t>
      </w:r>
      <w:r>
        <w:rPr>
          <w:rFonts w:hint="eastAsia"/>
          <w:sz w:val="30"/>
          <w:szCs w:val="30"/>
        </w:rPr>
        <w:t>职务公司董事。</w:t>
      </w:r>
    </w:p>
    <w:p w14:paraId="5F69CC81" w14:textId="77777777" w:rsidR="00200D1A" w:rsidRDefault="00200D1A">
      <w:pPr>
        <w:spacing w:line="500" w:lineRule="atLeast"/>
        <w:ind w:firstLine="600"/>
        <w:divId w:val="2110928606"/>
        <w:rPr>
          <w:rFonts w:hint="eastAsia"/>
          <w:sz w:val="30"/>
          <w:szCs w:val="30"/>
        </w:rPr>
      </w:pPr>
      <w:r>
        <w:rPr>
          <w:rFonts w:hint="eastAsia"/>
          <w:sz w:val="30"/>
          <w:szCs w:val="30"/>
        </w:rPr>
        <w:t>诉讼代表人罗婷婷</w:t>
      </w:r>
      <w:r>
        <w:rPr>
          <w:rFonts w:hint="eastAsia"/>
          <w:sz w:val="30"/>
          <w:szCs w:val="30"/>
        </w:rPr>
        <w:t>,</w:t>
      </w:r>
      <w:r>
        <w:rPr>
          <w:rFonts w:hint="eastAsia"/>
          <w:sz w:val="30"/>
          <w:szCs w:val="30"/>
        </w:rPr>
        <w:t>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被告单位广州尚德市政园林建设工程有限公司行政人员</w:t>
      </w:r>
      <w:r>
        <w:rPr>
          <w:rFonts w:hint="eastAsia"/>
          <w:sz w:val="30"/>
          <w:szCs w:val="30"/>
        </w:rPr>
        <w:t>,</w:t>
      </w:r>
      <w:r>
        <w:rPr>
          <w:rFonts w:hint="eastAsia"/>
          <w:sz w:val="30"/>
          <w:szCs w:val="30"/>
        </w:rPr>
        <w:t>住广州市番禺区。</w:t>
      </w:r>
    </w:p>
    <w:p w14:paraId="78D76D64" w14:textId="77777777" w:rsidR="00200D1A" w:rsidRDefault="00200D1A">
      <w:pPr>
        <w:spacing w:line="500" w:lineRule="atLeast"/>
        <w:ind w:firstLine="600"/>
        <w:divId w:val="1755129710"/>
        <w:rPr>
          <w:rFonts w:hint="eastAsia"/>
          <w:sz w:val="30"/>
          <w:szCs w:val="30"/>
        </w:rPr>
      </w:pPr>
      <w:r>
        <w:rPr>
          <w:rFonts w:hint="eastAsia"/>
          <w:sz w:val="30"/>
          <w:szCs w:val="30"/>
        </w:rPr>
        <w:t>辩护人杨文君</w:t>
      </w:r>
      <w:r>
        <w:rPr>
          <w:rFonts w:hint="eastAsia"/>
          <w:sz w:val="30"/>
          <w:szCs w:val="30"/>
        </w:rPr>
        <w:t>,</w:t>
      </w:r>
      <w:r>
        <w:rPr>
          <w:rFonts w:hint="eastAsia"/>
          <w:sz w:val="30"/>
          <w:szCs w:val="30"/>
        </w:rPr>
        <w:t>广东仁美律师事务所律师。</w:t>
      </w:r>
    </w:p>
    <w:p w14:paraId="7B8C912E" w14:textId="77777777" w:rsidR="00200D1A" w:rsidRDefault="00200D1A">
      <w:pPr>
        <w:spacing w:line="500" w:lineRule="atLeast"/>
        <w:ind w:firstLine="600"/>
        <w:divId w:val="1284848238"/>
        <w:rPr>
          <w:rFonts w:hint="eastAsia"/>
          <w:sz w:val="30"/>
          <w:szCs w:val="30"/>
        </w:rPr>
      </w:pPr>
      <w:r>
        <w:rPr>
          <w:rFonts w:hint="eastAsia"/>
          <w:sz w:val="30"/>
          <w:szCs w:val="30"/>
        </w:rPr>
        <w:t>被告人罗盈盈</w:t>
      </w:r>
      <w:r>
        <w:rPr>
          <w:rFonts w:hint="eastAsia"/>
          <w:sz w:val="30"/>
          <w:szCs w:val="30"/>
        </w:rPr>
        <w:t>,</w:t>
      </w:r>
      <w:r>
        <w:rPr>
          <w:rFonts w:hint="eastAsia"/>
          <w:sz w:val="30"/>
          <w:szCs w:val="30"/>
        </w:rPr>
        <w:t>女</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日出生于广东省兴宁市</w:t>
      </w:r>
      <w:r>
        <w:rPr>
          <w:rFonts w:hint="eastAsia"/>
          <w:sz w:val="30"/>
          <w:szCs w:val="30"/>
        </w:rPr>
        <w:t>,</w:t>
      </w:r>
      <w:r>
        <w:rPr>
          <w:rFonts w:hint="eastAsia"/>
          <w:sz w:val="30"/>
          <w:szCs w:val="30"/>
        </w:rPr>
        <w:t>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被告单位广州尚德市政园林建设工程有限公司主管</w:t>
      </w:r>
      <w:r>
        <w:rPr>
          <w:rFonts w:hint="eastAsia"/>
          <w:sz w:val="30"/>
          <w:szCs w:val="30"/>
        </w:rPr>
        <w:t>,</w:t>
      </w:r>
      <w:r>
        <w:rPr>
          <w:rFonts w:hint="eastAsia"/>
          <w:sz w:val="30"/>
          <w:szCs w:val="30"/>
        </w:rPr>
        <w:t>住广州市番禺区。因本案于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日被羁押并刑事拘留</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日被逮捕。现被羁押在广州市南沙区看守所。</w:t>
      </w:r>
    </w:p>
    <w:p w14:paraId="5AAA9BA7" w14:textId="77777777" w:rsidR="00200D1A" w:rsidRDefault="00200D1A">
      <w:pPr>
        <w:spacing w:line="500" w:lineRule="atLeast"/>
        <w:ind w:firstLine="600"/>
        <w:divId w:val="812715476"/>
        <w:rPr>
          <w:rFonts w:hint="eastAsia"/>
          <w:sz w:val="30"/>
          <w:szCs w:val="30"/>
        </w:rPr>
      </w:pPr>
      <w:r>
        <w:rPr>
          <w:rFonts w:hint="eastAsia"/>
          <w:sz w:val="30"/>
          <w:szCs w:val="30"/>
        </w:rPr>
        <w:t>辩护人杨燚</w:t>
      </w:r>
      <w:r>
        <w:rPr>
          <w:rFonts w:hint="eastAsia"/>
          <w:sz w:val="30"/>
          <w:szCs w:val="30"/>
        </w:rPr>
        <w:t>,</w:t>
      </w:r>
      <w:r>
        <w:rPr>
          <w:rFonts w:hint="eastAsia"/>
          <w:sz w:val="30"/>
          <w:szCs w:val="30"/>
        </w:rPr>
        <w:t>广东仁美律师事务所律师。</w:t>
      </w:r>
    </w:p>
    <w:p w14:paraId="5E223EF1" w14:textId="77777777" w:rsidR="00200D1A" w:rsidRDefault="00200D1A">
      <w:pPr>
        <w:spacing w:line="500" w:lineRule="atLeast"/>
        <w:ind w:firstLine="600"/>
        <w:divId w:val="344786584"/>
        <w:rPr>
          <w:rFonts w:hint="eastAsia"/>
          <w:sz w:val="30"/>
          <w:szCs w:val="30"/>
        </w:rPr>
      </w:pPr>
      <w:r>
        <w:rPr>
          <w:rFonts w:hint="eastAsia"/>
          <w:sz w:val="30"/>
          <w:szCs w:val="30"/>
        </w:rPr>
        <w:t>广东省广州市南沙区人民检察院以穗南检公刑诉</w:t>
      </w:r>
      <w:r>
        <w:rPr>
          <w:rFonts w:hint="eastAsia"/>
          <w:sz w:val="30"/>
          <w:szCs w:val="30"/>
        </w:rPr>
        <w:t>[2017]252</w:t>
      </w:r>
      <w:r>
        <w:rPr>
          <w:rFonts w:hint="eastAsia"/>
          <w:sz w:val="30"/>
          <w:szCs w:val="30"/>
        </w:rPr>
        <w:t>号起诉书指控被告单位广州尚德市政园林建设工程有限公司、被告人罗盈盈犯单位行贿罪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日向本院提起公诉并建议本院适用简易程序审理。本院受理后</w:t>
      </w:r>
      <w:r>
        <w:rPr>
          <w:rFonts w:hint="eastAsia"/>
          <w:sz w:val="30"/>
          <w:szCs w:val="30"/>
        </w:rPr>
        <w:t>,</w:t>
      </w:r>
      <w:r>
        <w:rPr>
          <w:rFonts w:hint="eastAsia"/>
          <w:sz w:val="30"/>
          <w:szCs w:val="30"/>
        </w:rPr>
        <w:t>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公开开庭审理了本案。广东省广州市南沙区人民检察院指派检察员张凌锋出庭支持公诉</w:t>
      </w:r>
      <w:r>
        <w:rPr>
          <w:rFonts w:hint="eastAsia"/>
          <w:sz w:val="30"/>
          <w:szCs w:val="30"/>
        </w:rPr>
        <w:t>,</w:t>
      </w:r>
      <w:r>
        <w:rPr>
          <w:rFonts w:hint="eastAsia"/>
          <w:sz w:val="30"/>
          <w:szCs w:val="30"/>
        </w:rPr>
        <w:t>被告单位广州尚德市政园林建设工程有限公司的诉讼代表人罗婷婷及其辩护人杨文君、被告人罗盈盈及其辩护人杨燚等到庭参加诉讼。现已审理终结。</w:t>
      </w:r>
    </w:p>
    <w:p w14:paraId="62D58541" w14:textId="77777777" w:rsidR="00200D1A" w:rsidRDefault="00200D1A">
      <w:pPr>
        <w:spacing w:line="500" w:lineRule="atLeast"/>
        <w:ind w:firstLine="600"/>
        <w:divId w:val="1988629359"/>
        <w:rPr>
          <w:rFonts w:hint="eastAsia"/>
          <w:sz w:val="30"/>
          <w:szCs w:val="30"/>
        </w:rPr>
      </w:pPr>
      <w:r>
        <w:rPr>
          <w:rFonts w:hint="eastAsia"/>
          <w:sz w:val="30"/>
          <w:szCs w:val="30"/>
        </w:rPr>
        <w:lastRenderedPageBreak/>
        <w:t>公诉机关指控被告人罗盈盈是被告单位广州尚德市政园林建设工程有限公司的实际控制经营者。</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该公司在广州市原番禺区大岗镇、南沙区大岗镇经营垃圾压缩站项目期间</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先后多次向时任大岗镇镇长、镇党委书记杨某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贿送人民币共</w:t>
      </w:r>
      <w:r>
        <w:rPr>
          <w:rFonts w:hint="eastAsia"/>
          <w:sz w:val="30"/>
          <w:szCs w:val="30"/>
        </w:rPr>
        <w:t>462</w:t>
      </w:r>
      <w:r>
        <w:rPr>
          <w:rFonts w:hint="eastAsia"/>
          <w:sz w:val="30"/>
          <w:szCs w:val="30"/>
        </w:rPr>
        <w:t>万元。</w:t>
      </w:r>
    </w:p>
    <w:p w14:paraId="3466096C" w14:textId="77777777" w:rsidR="00200D1A" w:rsidRDefault="00200D1A">
      <w:pPr>
        <w:spacing w:line="500" w:lineRule="atLeast"/>
        <w:ind w:firstLine="600"/>
        <w:divId w:val="695546973"/>
        <w:rPr>
          <w:rFonts w:hint="eastAsia"/>
          <w:sz w:val="30"/>
          <w:szCs w:val="30"/>
        </w:rPr>
      </w:pPr>
      <w:r>
        <w:rPr>
          <w:rFonts w:hint="eastAsia"/>
          <w:sz w:val="30"/>
          <w:szCs w:val="30"/>
        </w:rPr>
        <w:t>上述事实</w:t>
      </w:r>
      <w:r>
        <w:rPr>
          <w:rFonts w:hint="eastAsia"/>
          <w:sz w:val="30"/>
          <w:szCs w:val="30"/>
        </w:rPr>
        <w:t>,</w:t>
      </w:r>
      <w:r>
        <w:rPr>
          <w:rFonts w:hint="eastAsia"/>
          <w:sz w:val="30"/>
          <w:szCs w:val="30"/>
        </w:rPr>
        <w:t>有广州尚德市政园林建设工程有限公司的工商登记资料、涉案的承包合同和相关资料、户名为罗盈盈的上海商业银行存折复印件、杨某和罗盈盈出入境记录、涉案的银行交易业务凭证、大岗镇经济发展公司与大岗镇政府关系说明、证人杨某、罗婷婷、高某、郭某、孙某的证言、证人杨某的户籍和任职材料、被告人罗盈盈的供述及其户籍材料等证据证实</w:t>
      </w:r>
      <w:r>
        <w:rPr>
          <w:rFonts w:hint="eastAsia"/>
          <w:sz w:val="30"/>
          <w:szCs w:val="30"/>
        </w:rPr>
        <w:t>,</w:t>
      </w:r>
      <w:r>
        <w:rPr>
          <w:rFonts w:hint="eastAsia"/>
          <w:sz w:val="30"/>
          <w:szCs w:val="30"/>
        </w:rPr>
        <w:t>足以认定。</w:t>
      </w:r>
    </w:p>
    <w:p w14:paraId="498442E9" w14:textId="77777777" w:rsidR="00200D1A" w:rsidRDefault="00200D1A">
      <w:pPr>
        <w:spacing w:line="500" w:lineRule="atLeast"/>
        <w:ind w:firstLine="600"/>
        <w:divId w:val="1937975710"/>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被告单位广州尚德市政园林建设工程有限公司在经营大岗镇大岗片区环卫保洁项目、灵山片区环卫保洁项目期间</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先后多次向时任大岗镇爱国卫生运动委员会办公室主任冯某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贿送人民币共</w:t>
      </w:r>
      <w:r>
        <w:rPr>
          <w:rFonts w:hint="eastAsia"/>
          <w:sz w:val="30"/>
          <w:szCs w:val="30"/>
        </w:rPr>
        <w:t>13.2</w:t>
      </w:r>
      <w:r>
        <w:rPr>
          <w:rFonts w:hint="eastAsia"/>
          <w:sz w:val="30"/>
          <w:szCs w:val="30"/>
        </w:rPr>
        <w:t>万元。</w:t>
      </w:r>
    </w:p>
    <w:p w14:paraId="7207B3D7" w14:textId="77777777" w:rsidR="00200D1A" w:rsidRDefault="00200D1A">
      <w:pPr>
        <w:spacing w:line="500" w:lineRule="atLeast"/>
        <w:ind w:firstLine="600"/>
        <w:divId w:val="529489576"/>
        <w:rPr>
          <w:rFonts w:hint="eastAsia"/>
          <w:sz w:val="30"/>
          <w:szCs w:val="30"/>
        </w:rPr>
      </w:pPr>
      <w:r>
        <w:rPr>
          <w:rFonts w:hint="eastAsia"/>
          <w:sz w:val="30"/>
          <w:szCs w:val="30"/>
        </w:rPr>
        <w:t>上述事实</w:t>
      </w:r>
      <w:r>
        <w:rPr>
          <w:rFonts w:hint="eastAsia"/>
          <w:sz w:val="30"/>
          <w:szCs w:val="30"/>
        </w:rPr>
        <w:t>,</w:t>
      </w:r>
      <w:r>
        <w:rPr>
          <w:rFonts w:hint="eastAsia"/>
          <w:sz w:val="30"/>
          <w:szCs w:val="30"/>
        </w:rPr>
        <w:t>有广州尚德市政园林建设工程有限公司的工商登记资料、涉案的承包合同和相关资料、证人冯某的证言和任职材料、被告人罗盈盈的供述等证据证实</w:t>
      </w:r>
      <w:r>
        <w:rPr>
          <w:rFonts w:hint="eastAsia"/>
          <w:sz w:val="30"/>
          <w:szCs w:val="30"/>
        </w:rPr>
        <w:t>,</w:t>
      </w:r>
      <w:r>
        <w:rPr>
          <w:rFonts w:hint="eastAsia"/>
          <w:sz w:val="30"/>
          <w:szCs w:val="30"/>
        </w:rPr>
        <w:t>足以认定。</w:t>
      </w:r>
    </w:p>
    <w:p w14:paraId="2C8B3F16" w14:textId="77777777" w:rsidR="00200D1A" w:rsidRDefault="00200D1A">
      <w:pPr>
        <w:spacing w:line="500" w:lineRule="atLeast"/>
        <w:ind w:firstLine="600"/>
        <w:divId w:val="179070674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被告人罗盈盈因涉嫌串通投标罪被公安机关立案侦查</w:t>
      </w:r>
      <w:r>
        <w:rPr>
          <w:rFonts w:hint="eastAsia"/>
          <w:sz w:val="30"/>
          <w:szCs w:val="30"/>
        </w:rPr>
        <w:t>,</w:t>
      </w:r>
      <w:r>
        <w:rPr>
          <w:rFonts w:hint="eastAsia"/>
          <w:sz w:val="30"/>
          <w:szCs w:val="30"/>
        </w:rPr>
        <w:t>被告人罗盈盈向公安机关如实供述上述公安机关尚未掌握的单位犯罪事实</w:t>
      </w:r>
      <w:r>
        <w:rPr>
          <w:rFonts w:hint="eastAsia"/>
          <w:sz w:val="30"/>
          <w:szCs w:val="30"/>
        </w:rPr>
        <w:t>,</w:t>
      </w:r>
      <w:r>
        <w:rPr>
          <w:rFonts w:hint="eastAsia"/>
          <w:sz w:val="30"/>
          <w:szCs w:val="30"/>
        </w:rPr>
        <w:t>公安机关将案件移送检察机关处理。</w:t>
      </w:r>
    </w:p>
    <w:p w14:paraId="74FFEBC2" w14:textId="77777777" w:rsidR="00200D1A" w:rsidRDefault="00200D1A">
      <w:pPr>
        <w:spacing w:line="500" w:lineRule="atLeast"/>
        <w:ind w:firstLine="600"/>
        <w:divId w:val="40905373"/>
        <w:rPr>
          <w:rFonts w:hint="eastAsia"/>
          <w:sz w:val="30"/>
          <w:szCs w:val="30"/>
        </w:rPr>
      </w:pPr>
      <w:r>
        <w:rPr>
          <w:rFonts w:hint="eastAsia"/>
          <w:sz w:val="30"/>
          <w:szCs w:val="30"/>
        </w:rPr>
        <w:t>上述事实</w:t>
      </w:r>
      <w:r>
        <w:rPr>
          <w:rFonts w:hint="eastAsia"/>
          <w:sz w:val="30"/>
          <w:szCs w:val="30"/>
        </w:rPr>
        <w:t>,</w:t>
      </w:r>
      <w:r>
        <w:rPr>
          <w:rFonts w:hint="eastAsia"/>
          <w:sz w:val="30"/>
          <w:szCs w:val="30"/>
        </w:rPr>
        <w:t>有破案经过和被告人罗盈盈的供述</w:t>
      </w:r>
      <w:r>
        <w:rPr>
          <w:rFonts w:hint="eastAsia"/>
          <w:sz w:val="30"/>
          <w:szCs w:val="30"/>
        </w:rPr>
        <w:t>,</w:t>
      </w:r>
      <w:r>
        <w:rPr>
          <w:rFonts w:hint="eastAsia"/>
          <w:sz w:val="30"/>
          <w:szCs w:val="30"/>
        </w:rPr>
        <w:t>足以认定。</w:t>
      </w:r>
    </w:p>
    <w:p w14:paraId="1904573B" w14:textId="77777777" w:rsidR="00200D1A" w:rsidRDefault="00200D1A">
      <w:pPr>
        <w:spacing w:line="500" w:lineRule="atLeast"/>
        <w:ind w:firstLine="600"/>
        <w:divId w:val="1824345816"/>
        <w:rPr>
          <w:rFonts w:hint="eastAsia"/>
          <w:sz w:val="30"/>
          <w:szCs w:val="30"/>
        </w:rPr>
      </w:pPr>
      <w:r>
        <w:rPr>
          <w:rFonts w:hint="eastAsia"/>
          <w:sz w:val="30"/>
          <w:szCs w:val="30"/>
        </w:rPr>
        <w:t>公诉机关认为被告单位广州尚德市政园林建设工程有限公司、被告人罗盈盈有自首情节</w:t>
      </w:r>
      <w:r>
        <w:rPr>
          <w:rFonts w:hint="eastAsia"/>
          <w:sz w:val="30"/>
          <w:szCs w:val="30"/>
        </w:rPr>
        <w:t>,</w:t>
      </w:r>
      <w:r>
        <w:rPr>
          <w:rFonts w:hint="eastAsia"/>
          <w:sz w:val="30"/>
          <w:szCs w:val="30"/>
        </w:rPr>
        <w:t>建议本院对被告单位广州尚德市政园林建设工程有限公司判处罚金</w:t>
      </w:r>
      <w:r>
        <w:rPr>
          <w:rFonts w:hint="eastAsia"/>
          <w:sz w:val="30"/>
          <w:szCs w:val="30"/>
        </w:rPr>
        <w:t>;</w:t>
      </w:r>
      <w:r>
        <w:rPr>
          <w:rFonts w:hint="eastAsia"/>
          <w:sz w:val="30"/>
          <w:szCs w:val="30"/>
        </w:rPr>
        <w:t>对被告人罗盈盈判处一年以上二年以下有期徒刑</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可适用缓刑。</w:t>
      </w:r>
    </w:p>
    <w:p w14:paraId="56933FAF" w14:textId="77777777" w:rsidR="00200D1A" w:rsidRDefault="00200D1A">
      <w:pPr>
        <w:spacing w:line="500" w:lineRule="atLeast"/>
        <w:ind w:firstLine="600"/>
        <w:divId w:val="1142651425"/>
        <w:rPr>
          <w:rFonts w:hint="eastAsia"/>
          <w:sz w:val="30"/>
          <w:szCs w:val="30"/>
        </w:rPr>
      </w:pPr>
      <w:r>
        <w:rPr>
          <w:rFonts w:hint="eastAsia"/>
          <w:sz w:val="30"/>
          <w:szCs w:val="30"/>
        </w:rPr>
        <w:t>本院认为</w:t>
      </w:r>
      <w:r>
        <w:rPr>
          <w:rFonts w:hint="eastAsia"/>
          <w:sz w:val="30"/>
          <w:szCs w:val="30"/>
        </w:rPr>
        <w:t>,</w:t>
      </w:r>
      <w:r>
        <w:rPr>
          <w:rFonts w:hint="eastAsia"/>
          <w:sz w:val="30"/>
          <w:szCs w:val="30"/>
        </w:rPr>
        <w:t>被告单位广州尚德市政园林建设工程有限公司为谋取不正当利益向国家工作人员行贿，情节严重；被告人罗盈盈为该公司直接负责的主管人员，其行为均已触犯刑律，构成单位行贿罪。被告人罗盈盈因涉嫌串通投标罪被公安机关采取强制措施后</w:t>
      </w:r>
      <w:r>
        <w:rPr>
          <w:rFonts w:hint="eastAsia"/>
          <w:sz w:val="30"/>
          <w:szCs w:val="30"/>
        </w:rPr>
        <w:t>,</w:t>
      </w:r>
      <w:r>
        <w:rPr>
          <w:rFonts w:hint="eastAsia"/>
          <w:sz w:val="30"/>
          <w:szCs w:val="30"/>
        </w:rPr>
        <w:t>如实供述司法机关尚未掌握的单位行贿罪</w:t>
      </w:r>
      <w:r>
        <w:rPr>
          <w:rFonts w:hint="eastAsia"/>
          <w:sz w:val="30"/>
          <w:szCs w:val="30"/>
        </w:rPr>
        <w:t>,</w:t>
      </w:r>
      <w:r>
        <w:rPr>
          <w:rFonts w:hint="eastAsia"/>
          <w:sz w:val="30"/>
          <w:szCs w:val="30"/>
        </w:rPr>
        <w:t>其行为属自首</w:t>
      </w:r>
      <w:r>
        <w:rPr>
          <w:rFonts w:hint="eastAsia"/>
          <w:sz w:val="30"/>
          <w:szCs w:val="30"/>
        </w:rPr>
        <w:t>,</w:t>
      </w:r>
      <w:r>
        <w:rPr>
          <w:rFonts w:hint="eastAsia"/>
          <w:sz w:val="30"/>
          <w:szCs w:val="30"/>
        </w:rPr>
        <w:t>依法可从轻处罚</w:t>
      </w:r>
      <w:r>
        <w:rPr>
          <w:rFonts w:hint="eastAsia"/>
          <w:sz w:val="30"/>
          <w:szCs w:val="30"/>
        </w:rPr>
        <w:t>;</w:t>
      </w:r>
      <w:r>
        <w:rPr>
          <w:rFonts w:hint="eastAsia"/>
          <w:sz w:val="30"/>
          <w:szCs w:val="30"/>
        </w:rPr>
        <w:t>被告单位广州尚德市政园林建设工程有限公司、被告人罗盈盈自愿签署《认罪认罚具结书》</w:t>
      </w:r>
      <w:r>
        <w:rPr>
          <w:rFonts w:hint="eastAsia"/>
          <w:sz w:val="30"/>
          <w:szCs w:val="30"/>
        </w:rPr>
        <w:t>,</w:t>
      </w:r>
      <w:r>
        <w:rPr>
          <w:rFonts w:hint="eastAsia"/>
          <w:sz w:val="30"/>
          <w:szCs w:val="30"/>
        </w:rPr>
        <w:t>依法对其酌情从轻处罚。公诉机关提出的量刑建议适当</w:t>
      </w:r>
      <w:r>
        <w:rPr>
          <w:rFonts w:hint="eastAsia"/>
          <w:sz w:val="30"/>
          <w:szCs w:val="30"/>
        </w:rPr>
        <w:t>,</w:t>
      </w:r>
      <w:r>
        <w:rPr>
          <w:rFonts w:hint="eastAsia"/>
          <w:sz w:val="30"/>
          <w:szCs w:val="30"/>
        </w:rPr>
        <w:t>予以采纳。依照《中华人民共和国刑法》第三百九十三条、第五十三条、第六十七条第二款、第七十二条第一款、第三款、第七十三条第二款、第三款和根据《最高人民法</w:t>
      </w:r>
      <w:r>
        <w:rPr>
          <w:rFonts w:hint="eastAsia"/>
          <w:sz w:val="30"/>
          <w:szCs w:val="30"/>
        </w:rPr>
        <w:t>院</w:t>
      </w:r>
      <w:r>
        <w:rPr>
          <w:rFonts w:hint="eastAsia"/>
          <w:sz w:val="30"/>
          <w:szCs w:val="30"/>
        </w:rPr>
        <w:t>》第二条及《最高人民法院〈关于适用财产刑若干问题的规定〉》第一条、第二条第一款、第五条的规定，判决如下：</w:t>
      </w:r>
    </w:p>
    <w:p w14:paraId="69FF00D3" w14:textId="77777777" w:rsidR="00200D1A" w:rsidRDefault="00200D1A">
      <w:pPr>
        <w:spacing w:line="500" w:lineRule="atLeast"/>
        <w:ind w:firstLine="600"/>
        <w:divId w:val="1635865752"/>
        <w:rPr>
          <w:rFonts w:hint="eastAsia"/>
          <w:sz w:val="30"/>
          <w:szCs w:val="30"/>
        </w:rPr>
      </w:pPr>
      <w:r>
        <w:rPr>
          <w:rFonts w:hint="eastAsia"/>
          <w:sz w:val="30"/>
          <w:szCs w:val="30"/>
        </w:rPr>
        <w:t>一、被告单位广州尚德市政园林建设工程有限公司犯单位行贿罪，判处罚金人民币五十万元。</w:t>
      </w:r>
    </w:p>
    <w:p w14:paraId="76CFA033" w14:textId="77777777" w:rsidR="00200D1A" w:rsidRDefault="00200D1A">
      <w:pPr>
        <w:spacing w:line="500" w:lineRule="atLeast"/>
        <w:ind w:firstLine="600"/>
        <w:divId w:val="1699551487"/>
        <w:rPr>
          <w:rFonts w:hint="eastAsia"/>
          <w:sz w:val="30"/>
          <w:szCs w:val="30"/>
        </w:rPr>
      </w:pPr>
      <w:r>
        <w:rPr>
          <w:rFonts w:hint="eastAsia"/>
          <w:sz w:val="30"/>
          <w:szCs w:val="30"/>
        </w:rPr>
        <w:t>（罚金于判决发生法律效力后十日内一次性缴纳）。</w:t>
      </w:r>
    </w:p>
    <w:p w14:paraId="1641C6E8" w14:textId="77777777" w:rsidR="00200D1A" w:rsidRDefault="00200D1A">
      <w:pPr>
        <w:spacing w:line="500" w:lineRule="atLeast"/>
        <w:ind w:firstLine="600"/>
        <w:divId w:val="176357538"/>
        <w:rPr>
          <w:rFonts w:hint="eastAsia"/>
          <w:sz w:val="30"/>
          <w:szCs w:val="30"/>
        </w:rPr>
      </w:pPr>
      <w:r>
        <w:rPr>
          <w:rFonts w:hint="eastAsia"/>
          <w:sz w:val="30"/>
          <w:szCs w:val="30"/>
        </w:rPr>
        <w:t>二、被告人罗盈盈犯单位行贿罪，判处有期徒刑二年，缓刑三年</w:t>
      </w:r>
      <w:r>
        <w:rPr>
          <w:rFonts w:hint="eastAsia"/>
          <w:sz w:val="30"/>
          <w:szCs w:val="30"/>
        </w:rPr>
        <w:t>,</w:t>
      </w:r>
      <w:r>
        <w:rPr>
          <w:rFonts w:hint="eastAsia"/>
          <w:sz w:val="30"/>
          <w:szCs w:val="30"/>
        </w:rPr>
        <w:t>并处罚金人民币二十万元。</w:t>
      </w:r>
    </w:p>
    <w:p w14:paraId="747867DA" w14:textId="77777777" w:rsidR="00200D1A" w:rsidRDefault="00200D1A">
      <w:pPr>
        <w:spacing w:line="500" w:lineRule="atLeast"/>
        <w:ind w:firstLine="600"/>
        <w:divId w:val="1014112359"/>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罚金于判决发生法律效力后十日内一次性缴纳）。</w:t>
      </w:r>
    </w:p>
    <w:p w14:paraId="4A351187" w14:textId="77777777" w:rsidR="00200D1A" w:rsidRDefault="00200D1A">
      <w:pPr>
        <w:spacing w:line="500" w:lineRule="atLeast"/>
        <w:ind w:firstLine="600"/>
        <w:divId w:val="3521907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0EE4148" w14:textId="77777777" w:rsidR="00200D1A" w:rsidRDefault="00200D1A">
      <w:pPr>
        <w:spacing w:line="500" w:lineRule="atLeast"/>
        <w:jc w:val="right"/>
        <w:divId w:val="363331789"/>
        <w:rPr>
          <w:rFonts w:hint="eastAsia"/>
          <w:sz w:val="30"/>
          <w:szCs w:val="30"/>
        </w:rPr>
      </w:pPr>
      <w:r>
        <w:rPr>
          <w:rFonts w:hint="eastAsia"/>
          <w:sz w:val="30"/>
          <w:szCs w:val="30"/>
        </w:rPr>
        <w:t>审判员　　蔡穗硕</w:t>
      </w:r>
    </w:p>
    <w:p w14:paraId="7F4B4DCE" w14:textId="77777777" w:rsidR="00200D1A" w:rsidRDefault="00200D1A">
      <w:pPr>
        <w:spacing w:line="500" w:lineRule="atLeast"/>
        <w:jc w:val="right"/>
        <w:divId w:val="767968733"/>
        <w:rPr>
          <w:rFonts w:hint="eastAsia"/>
          <w:sz w:val="30"/>
          <w:szCs w:val="30"/>
        </w:rPr>
      </w:pPr>
      <w:r>
        <w:rPr>
          <w:rFonts w:hint="eastAsia"/>
          <w:sz w:val="30"/>
          <w:szCs w:val="30"/>
        </w:rPr>
        <w:t>二〇一七年四月二十六日</w:t>
      </w:r>
    </w:p>
    <w:p w14:paraId="06F4D259" w14:textId="77777777" w:rsidR="00200D1A" w:rsidRDefault="00200D1A">
      <w:pPr>
        <w:spacing w:line="500" w:lineRule="atLeast"/>
        <w:jc w:val="right"/>
        <w:divId w:val="1401367614"/>
        <w:rPr>
          <w:rFonts w:hint="eastAsia"/>
          <w:sz w:val="30"/>
          <w:szCs w:val="30"/>
        </w:rPr>
      </w:pPr>
      <w:r>
        <w:rPr>
          <w:rFonts w:hint="eastAsia"/>
          <w:sz w:val="30"/>
          <w:szCs w:val="30"/>
        </w:rPr>
        <w:t>书记员　　常嘉瑜</w:t>
      </w:r>
    </w:p>
    <w:p w14:paraId="79365335" w14:textId="77777777" w:rsidR="00200D1A" w:rsidRDefault="00200D1A">
      <w:pPr>
        <w:spacing w:line="500" w:lineRule="atLeast"/>
        <w:ind w:firstLine="600"/>
        <w:divId w:val="1701054651"/>
        <w:rPr>
          <w:rFonts w:hint="eastAsia"/>
          <w:sz w:val="30"/>
          <w:szCs w:val="30"/>
        </w:rPr>
      </w:pPr>
      <w:r>
        <w:rPr>
          <w:rFonts w:hint="eastAsia"/>
          <w:sz w:val="30"/>
          <w:szCs w:val="30"/>
        </w:rPr>
        <w:t>附：本裁判主要法律依据</w:t>
      </w:r>
    </w:p>
    <w:p w14:paraId="3422FEE8" w14:textId="77777777" w:rsidR="00200D1A" w:rsidRDefault="00200D1A">
      <w:pPr>
        <w:spacing w:line="500" w:lineRule="atLeast"/>
        <w:ind w:firstLine="600"/>
        <w:divId w:val="179853574"/>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3D99DE6D" w14:textId="77777777" w:rsidR="00200D1A" w:rsidRDefault="00200D1A">
      <w:pPr>
        <w:spacing w:line="500" w:lineRule="atLeast"/>
        <w:ind w:firstLine="600"/>
        <w:divId w:val="1598053838"/>
        <w:rPr>
          <w:rFonts w:hint="eastAsia"/>
          <w:sz w:val="30"/>
          <w:szCs w:val="30"/>
        </w:rPr>
      </w:pPr>
      <w:r>
        <w:rPr>
          <w:rFonts w:hint="eastAsia"/>
          <w:sz w:val="30"/>
          <w:szCs w:val="30"/>
        </w:rPr>
        <w:t>《中华人民共和国刑法》第六十七条第二款被采取强制措施的犯罪嫌疑人、被告人和正在服刑的罪犯，如实供述司法机关还未掌握的本人其他罪行的，以自首论。</w:t>
      </w:r>
    </w:p>
    <w:p w14:paraId="52F6D4C3" w14:textId="77777777" w:rsidR="00200D1A" w:rsidRDefault="00200D1A">
      <w:pPr>
        <w:spacing w:line="500" w:lineRule="atLeast"/>
        <w:ind w:firstLine="600"/>
        <w:divId w:val="1503350921"/>
        <w:rPr>
          <w:rFonts w:hint="eastAsia"/>
          <w:sz w:val="30"/>
          <w:szCs w:val="30"/>
        </w:rPr>
      </w:pPr>
      <w:r>
        <w:rPr>
          <w:rFonts w:hint="eastAsia"/>
          <w:sz w:val="30"/>
          <w:szCs w:val="30"/>
        </w:rPr>
        <w:t>《中华人民共和国刑法》第七十二条第一款对于被判处拘役、三年以下有期徒刑的犯罪分子，同时符合下列条件的，可以宣告缓刑</w:t>
      </w:r>
      <w:r>
        <w:rPr>
          <w:rFonts w:hint="eastAsia"/>
          <w:sz w:val="30"/>
          <w:szCs w:val="30"/>
        </w:rPr>
        <w:t>,</w:t>
      </w:r>
      <w:r>
        <w:rPr>
          <w:rFonts w:hint="eastAsia"/>
          <w:sz w:val="30"/>
          <w:szCs w:val="30"/>
        </w:rPr>
        <w:t>对其中不满十八周岁的人、怀孕的妇女和已满七十五周岁的人</w:t>
      </w:r>
      <w:r>
        <w:rPr>
          <w:rFonts w:hint="eastAsia"/>
          <w:sz w:val="30"/>
          <w:szCs w:val="30"/>
        </w:rPr>
        <w:t>,</w:t>
      </w:r>
      <w:r>
        <w:rPr>
          <w:rFonts w:hint="eastAsia"/>
          <w:sz w:val="30"/>
          <w:szCs w:val="30"/>
        </w:rPr>
        <w:t>应当宣告缓刑</w:t>
      </w:r>
      <w:r>
        <w:rPr>
          <w:rFonts w:hint="eastAsia"/>
          <w:sz w:val="30"/>
          <w:szCs w:val="30"/>
        </w:rPr>
        <w:t>:</w:t>
      </w:r>
    </w:p>
    <w:p w14:paraId="624D1C86" w14:textId="77777777" w:rsidR="00200D1A" w:rsidRDefault="00200D1A">
      <w:pPr>
        <w:spacing w:line="500" w:lineRule="atLeast"/>
        <w:ind w:firstLine="600"/>
        <w:divId w:val="1098135799"/>
        <w:rPr>
          <w:rFonts w:hint="eastAsia"/>
          <w:sz w:val="30"/>
          <w:szCs w:val="30"/>
        </w:rPr>
      </w:pPr>
      <w:r>
        <w:rPr>
          <w:rFonts w:hint="eastAsia"/>
          <w:sz w:val="30"/>
          <w:szCs w:val="30"/>
        </w:rPr>
        <w:t>(1</w:t>
      </w:r>
      <w:r>
        <w:rPr>
          <w:rFonts w:hint="eastAsia"/>
          <w:sz w:val="30"/>
          <w:szCs w:val="30"/>
        </w:rPr>
        <w:t>犯罪情节较轻</w:t>
      </w:r>
      <w:r>
        <w:rPr>
          <w:rFonts w:hint="eastAsia"/>
          <w:sz w:val="30"/>
          <w:szCs w:val="30"/>
        </w:rPr>
        <w:t>;</w:t>
      </w:r>
    </w:p>
    <w:p w14:paraId="434C18CC" w14:textId="77777777" w:rsidR="00200D1A" w:rsidRDefault="00200D1A">
      <w:pPr>
        <w:spacing w:line="500" w:lineRule="atLeast"/>
        <w:ind w:firstLine="600"/>
        <w:divId w:val="22248264"/>
        <w:rPr>
          <w:rFonts w:hint="eastAsia"/>
          <w:sz w:val="30"/>
          <w:szCs w:val="30"/>
        </w:rPr>
      </w:pPr>
      <w:r>
        <w:rPr>
          <w:rFonts w:hint="eastAsia"/>
          <w:sz w:val="30"/>
          <w:szCs w:val="30"/>
        </w:rPr>
        <w:t>(1</w:t>
      </w:r>
      <w:r>
        <w:rPr>
          <w:rFonts w:hint="eastAsia"/>
          <w:sz w:val="30"/>
          <w:szCs w:val="30"/>
        </w:rPr>
        <w:t>有悔罪表现</w:t>
      </w:r>
      <w:r>
        <w:rPr>
          <w:rFonts w:hint="eastAsia"/>
          <w:sz w:val="30"/>
          <w:szCs w:val="30"/>
        </w:rPr>
        <w:t>;</w:t>
      </w:r>
    </w:p>
    <w:p w14:paraId="596014F6" w14:textId="77777777" w:rsidR="00200D1A" w:rsidRDefault="00200D1A">
      <w:pPr>
        <w:spacing w:line="500" w:lineRule="atLeast"/>
        <w:ind w:firstLine="600"/>
        <w:divId w:val="768937323"/>
        <w:rPr>
          <w:rFonts w:hint="eastAsia"/>
          <w:sz w:val="30"/>
          <w:szCs w:val="30"/>
        </w:rPr>
      </w:pPr>
      <w:r>
        <w:rPr>
          <w:rFonts w:hint="eastAsia"/>
          <w:sz w:val="30"/>
          <w:szCs w:val="30"/>
        </w:rPr>
        <w:t>(1</w:t>
      </w:r>
      <w:r>
        <w:rPr>
          <w:rFonts w:hint="eastAsia"/>
          <w:sz w:val="30"/>
          <w:szCs w:val="30"/>
        </w:rPr>
        <w:t>没有再犯的危险</w:t>
      </w:r>
      <w:r>
        <w:rPr>
          <w:rFonts w:hint="eastAsia"/>
          <w:sz w:val="30"/>
          <w:szCs w:val="30"/>
        </w:rPr>
        <w:t>;</w:t>
      </w:r>
    </w:p>
    <w:p w14:paraId="56110CD0" w14:textId="77777777" w:rsidR="00200D1A" w:rsidRDefault="00200D1A">
      <w:pPr>
        <w:spacing w:line="500" w:lineRule="atLeast"/>
        <w:ind w:firstLine="600"/>
        <w:divId w:val="1034231716"/>
        <w:rPr>
          <w:rFonts w:hint="eastAsia"/>
          <w:sz w:val="30"/>
          <w:szCs w:val="30"/>
        </w:rPr>
      </w:pPr>
      <w:r>
        <w:rPr>
          <w:rFonts w:hint="eastAsia"/>
          <w:sz w:val="30"/>
          <w:szCs w:val="30"/>
        </w:rPr>
        <w:t>(1</w:t>
      </w:r>
      <w:r>
        <w:rPr>
          <w:rFonts w:hint="eastAsia"/>
          <w:sz w:val="30"/>
          <w:szCs w:val="30"/>
        </w:rPr>
        <w:t>宣告缓刑对所居住社区没有重大不良影响。</w:t>
      </w:r>
    </w:p>
    <w:p w14:paraId="67257388" w14:textId="77777777" w:rsidR="00200D1A" w:rsidRDefault="00200D1A">
      <w:pPr>
        <w:spacing w:line="500" w:lineRule="atLeast"/>
        <w:ind w:firstLine="600"/>
        <w:divId w:val="1757358665"/>
        <w:rPr>
          <w:rFonts w:hint="eastAsia"/>
          <w:sz w:val="30"/>
          <w:szCs w:val="30"/>
        </w:rPr>
      </w:pPr>
      <w:r>
        <w:rPr>
          <w:rFonts w:hint="eastAsia"/>
          <w:sz w:val="30"/>
          <w:szCs w:val="30"/>
        </w:rPr>
        <w:t>第三款被宣告缓刑的犯罪分子，如果被判处附加刑，附加刑仍须执行。</w:t>
      </w:r>
    </w:p>
    <w:p w14:paraId="22CE1ECC" w14:textId="77777777" w:rsidR="00200D1A" w:rsidRDefault="00200D1A">
      <w:pPr>
        <w:spacing w:line="500" w:lineRule="atLeast"/>
        <w:ind w:firstLine="600"/>
        <w:divId w:val="1371148239"/>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58802B49" w14:textId="77777777" w:rsidR="00200D1A" w:rsidRDefault="00200D1A">
      <w:pPr>
        <w:spacing w:line="500" w:lineRule="atLeast"/>
        <w:ind w:firstLine="600"/>
        <w:divId w:val="2129815443"/>
        <w:rPr>
          <w:rFonts w:hint="eastAsia"/>
          <w:sz w:val="30"/>
          <w:szCs w:val="30"/>
        </w:rPr>
      </w:pPr>
      <w:r>
        <w:rPr>
          <w:rFonts w:hint="eastAsia"/>
          <w:sz w:val="30"/>
          <w:szCs w:val="30"/>
        </w:rPr>
        <w:t>第三款缓刑考验期限，从判决确定之日起计算。</w:t>
      </w:r>
    </w:p>
    <w:p w14:paraId="48096BAE" w14:textId="77777777" w:rsidR="00200D1A" w:rsidRDefault="00200D1A">
      <w:pPr>
        <w:spacing w:line="500" w:lineRule="atLeast"/>
        <w:ind w:firstLine="600"/>
        <w:divId w:val="363868640"/>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w:t>
      </w:r>
      <w:r>
        <w:rPr>
          <w:rFonts w:hint="eastAsia"/>
          <w:sz w:val="30"/>
          <w:szCs w:val="30"/>
        </w:rPr>
        <w:t>,</w:t>
      </w:r>
      <w:r>
        <w:rPr>
          <w:rFonts w:hint="eastAsia"/>
          <w:sz w:val="30"/>
          <w:szCs w:val="30"/>
        </w:rPr>
        <w:t>并处罚金。因行贿取得的违法所得归个人所有的，依照本法第三百八十九条、第三百九十条的规定定罪处罚。</w:t>
      </w:r>
    </w:p>
    <w:p w14:paraId="2C74DC16" w14:textId="77777777" w:rsidR="00200D1A" w:rsidRDefault="00200D1A">
      <w:pPr>
        <w:spacing w:line="500" w:lineRule="atLeast"/>
        <w:ind w:firstLine="600"/>
        <w:divId w:val="1863397870"/>
        <w:rPr>
          <w:rFonts w:hint="eastAsia"/>
          <w:sz w:val="30"/>
          <w:szCs w:val="30"/>
        </w:rPr>
      </w:pPr>
      <w:r>
        <w:rPr>
          <w:rFonts w:hint="eastAsia"/>
          <w:sz w:val="30"/>
          <w:szCs w:val="30"/>
        </w:rPr>
        <w:t>《最高人民法院〈关于处理自首和立功具体应用法律若干问题的解释〉》第二条根据刑法第六十七条第二款的规定，被采取强制措施的犯罪嫌疑人、被告人和已宣判的罪犯</w:t>
      </w:r>
      <w:r>
        <w:rPr>
          <w:rFonts w:hint="eastAsia"/>
          <w:sz w:val="30"/>
          <w:szCs w:val="30"/>
        </w:rPr>
        <w:t>,</w:t>
      </w:r>
      <w:r>
        <w:rPr>
          <w:rFonts w:hint="eastAsia"/>
          <w:sz w:val="30"/>
          <w:szCs w:val="30"/>
        </w:rPr>
        <w:t>如实供述司法机关尚未掌握的罪行</w:t>
      </w:r>
      <w:r>
        <w:rPr>
          <w:rFonts w:hint="eastAsia"/>
          <w:sz w:val="30"/>
          <w:szCs w:val="30"/>
        </w:rPr>
        <w:t>,</w:t>
      </w:r>
      <w:r>
        <w:rPr>
          <w:rFonts w:hint="eastAsia"/>
          <w:sz w:val="30"/>
          <w:szCs w:val="30"/>
        </w:rPr>
        <w:t>与司法机关已掌握或者判决确定的罪行属不同种罪行的</w:t>
      </w:r>
      <w:r>
        <w:rPr>
          <w:rFonts w:hint="eastAsia"/>
          <w:sz w:val="30"/>
          <w:szCs w:val="30"/>
        </w:rPr>
        <w:t>,</w:t>
      </w:r>
      <w:r>
        <w:rPr>
          <w:rFonts w:hint="eastAsia"/>
          <w:sz w:val="30"/>
          <w:szCs w:val="30"/>
        </w:rPr>
        <w:t>以自首论。</w:t>
      </w:r>
    </w:p>
    <w:p w14:paraId="1A2C04B9" w14:textId="77777777" w:rsidR="00200D1A" w:rsidRDefault="00200D1A">
      <w:pPr>
        <w:spacing w:line="500" w:lineRule="atLeast"/>
        <w:ind w:firstLine="600"/>
        <w:divId w:val="115176336"/>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25BDE0AF" w14:textId="77777777" w:rsidR="00200D1A" w:rsidRDefault="00200D1A">
      <w:pPr>
        <w:spacing w:line="500" w:lineRule="atLeast"/>
        <w:ind w:firstLine="600"/>
        <w:divId w:val="1973369067"/>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00616B40" w14:textId="77777777" w:rsidR="00200D1A" w:rsidRDefault="00200D1A">
      <w:pPr>
        <w:spacing w:line="500" w:lineRule="atLeast"/>
        <w:ind w:firstLine="600"/>
        <w:divId w:val="72017543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C3B1" w14:textId="77777777" w:rsidR="00200D1A" w:rsidRDefault="00200D1A" w:rsidP="00200D1A">
      <w:pPr>
        <w:rPr>
          <w:rFonts w:hint="eastAsia"/>
        </w:rPr>
      </w:pPr>
      <w:r>
        <w:separator/>
      </w:r>
    </w:p>
  </w:endnote>
  <w:endnote w:type="continuationSeparator" w:id="0">
    <w:p w14:paraId="47B42029" w14:textId="77777777" w:rsidR="00200D1A" w:rsidRDefault="00200D1A" w:rsidP="00200D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5705" w14:textId="77777777" w:rsidR="00200D1A" w:rsidRDefault="00200D1A" w:rsidP="00200D1A">
      <w:pPr>
        <w:rPr>
          <w:rFonts w:hint="eastAsia"/>
        </w:rPr>
      </w:pPr>
      <w:r>
        <w:separator/>
      </w:r>
    </w:p>
  </w:footnote>
  <w:footnote w:type="continuationSeparator" w:id="0">
    <w:p w14:paraId="673F622F" w14:textId="77777777" w:rsidR="00200D1A" w:rsidRDefault="00200D1A" w:rsidP="00200D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0D1A"/>
    <w:rsid w:val="00200D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5FC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0D1A"/>
    <w:pPr>
      <w:tabs>
        <w:tab w:val="center" w:pos="4153"/>
        <w:tab w:val="right" w:pos="8306"/>
      </w:tabs>
      <w:snapToGrid w:val="0"/>
      <w:jc w:val="center"/>
    </w:pPr>
    <w:rPr>
      <w:sz w:val="18"/>
      <w:szCs w:val="18"/>
    </w:rPr>
  </w:style>
  <w:style w:type="character" w:customStyle="1" w:styleId="a4">
    <w:name w:val="页眉 字符"/>
    <w:basedOn w:val="a0"/>
    <w:link w:val="a3"/>
    <w:uiPriority w:val="99"/>
    <w:rsid w:val="00200D1A"/>
    <w:rPr>
      <w:rFonts w:ascii="宋体" w:eastAsia="宋体" w:hAnsi="宋体" w:cs="宋体"/>
      <w:sz w:val="18"/>
      <w:szCs w:val="18"/>
    </w:rPr>
  </w:style>
  <w:style w:type="paragraph" w:styleId="a5">
    <w:name w:val="footer"/>
    <w:basedOn w:val="a"/>
    <w:link w:val="a6"/>
    <w:uiPriority w:val="99"/>
    <w:unhideWhenUsed/>
    <w:rsid w:val="00200D1A"/>
    <w:pPr>
      <w:tabs>
        <w:tab w:val="center" w:pos="4153"/>
        <w:tab w:val="right" w:pos="8306"/>
      </w:tabs>
      <w:snapToGrid w:val="0"/>
    </w:pPr>
    <w:rPr>
      <w:sz w:val="18"/>
      <w:szCs w:val="18"/>
    </w:rPr>
  </w:style>
  <w:style w:type="character" w:customStyle="1" w:styleId="a6">
    <w:name w:val="页脚 字符"/>
    <w:basedOn w:val="a0"/>
    <w:link w:val="a5"/>
    <w:uiPriority w:val="99"/>
    <w:rsid w:val="00200D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8264">
      <w:marLeft w:val="0"/>
      <w:marRight w:val="0"/>
      <w:marTop w:val="10"/>
      <w:marBottom w:val="10"/>
      <w:divBdr>
        <w:top w:val="none" w:sz="0" w:space="0" w:color="auto"/>
        <w:left w:val="none" w:sz="0" w:space="0" w:color="auto"/>
        <w:bottom w:val="none" w:sz="0" w:space="0" w:color="auto"/>
        <w:right w:val="none" w:sz="0" w:space="0" w:color="auto"/>
      </w:divBdr>
    </w:div>
    <w:div w:id="38939210">
      <w:marLeft w:val="0"/>
      <w:marRight w:val="0"/>
      <w:marTop w:val="10"/>
      <w:marBottom w:val="10"/>
      <w:divBdr>
        <w:top w:val="none" w:sz="0" w:space="0" w:color="auto"/>
        <w:left w:val="none" w:sz="0" w:space="0" w:color="auto"/>
        <w:bottom w:val="none" w:sz="0" w:space="0" w:color="auto"/>
        <w:right w:val="none" w:sz="0" w:space="0" w:color="auto"/>
      </w:divBdr>
    </w:div>
    <w:div w:id="40905373">
      <w:marLeft w:val="0"/>
      <w:marRight w:val="0"/>
      <w:marTop w:val="10"/>
      <w:marBottom w:val="10"/>
      <w:divBdr>
        <w:top w:val="none" w:sz="0" w:space="0" w:color="auto"/>
        <w:left w:val="none" w:sz="0" w:space="0" w:color="auto"/>
        <w:bottom w:val="none" w:sz="0" w:space="0" w:color="auto"/>
        <w:right w:val="none" w:sz="0" w:space="0" w:color="auto"/>
      </w:divBdr>
    </w:div>
    <w:div w:id="115176336">
      <w:marLeft w:val="0"/>
      <w:marRight w:val="0"/>
      <w:marTop w:val="10"/>
      <w:marBottom w:val="10"/>
      <w:divBdr>
        <w:top w:val="none" w:sz="0" w:space="0" w:color="auto"/>
        <w:left w:val="none" w:sz="0" w:space="0" w:color="auto"/>
        <w:bottom w:val="none" w:sz="0" w:space="0" w:color="auto"/>
        <w:right w:val="none" w:sz="0" w:space="0" w:color="auto"/>
      </w:divBdr>
    </w:div>
    <w:div w:id="138235460">
      <w:marLeft w:val="0"/>
      <w:marRight w:val="0"/>
      <w:marTop w:val="10"/>
      <w:marBottom w:val="10"/>
      <w:divBdr>
        <w:top w:val="none" w:sz="0" w:space="0" w:color="auto"/>
        <w:left w:val="none" w:sz="0" w:space="0" w:color="auto"/>
        <w:bottom w:val="none" w:sz="0" w:space="0" w:color="auto"/>
        <w:right w:val="none" w:sz="0" w:space="0" w:color="auto"/>
      </w:divBdr>
    </w:div>
    <w:div w:id="176357538">
      <w:marLeft w:val="0"/>
      <w:marRight w:val="0"/>
      <w:marTop w:val="10"/>
      <w:marBottom w:val="10"/>
      <w:divBdr>
        <w:top w:val="none" w:sz="0" w:space="0" w:color="auto"/>
        <w:left w:val="none" w:sz="0" w:space="0" w:color="auto"/>
        <w:bottom w:val="none" w:sz="0" w:space="0" w:color="auto"/>
        <w:right w:val="none" w:sz="0" w:space="0" w:color="auto"/>
      </w:divBdr>
    </w:div>
    <w:div w:id="179853574">
      <w:marLeft w:val="0"/>
      <w:marRight w:val="0"/>
      <w:marTop w:val="10"/>
      <w:marBottom w:val="10"/>
      <w:divBdr>
        <w:top w:val="none" w:sz="0" w:space="0" w:color="auto"/>
        <w:left w:val="none" w:sz="0" w:space="0" w:color="auto"/>
        <w:bottom w:val="none" w:sz="0" w:space="0" w:color="auto"/>
        <w:right w:val="none" w:sz="0" w:space="0" w:color="auto"/>
      </w:divBdr>
    </w:div>
    <w:div w:id="241840028">
      <w:marLeft w:val="0"/>
      <w:marRight w:val="0"/>
      <w:marTop w:val="10"/>
      <w:marBottom w:val="10"/>
      <w:divBdr>
        <w:top w:val="none" w:sz="0" w:space="0" w:color="auto"/>
        <w:left w:val="none" w:sz="0" w:space="0" w:color="auto"/>
        <w:bottom w:val="none" w:sz="0" w:space="0" w:color="auto"/>
        <w:right w:val="none" w:sz="0" w:space="0" w:color="auto"/>
      </w:divBdr>
    </w:div>
    <w:div w:id="344786584">
      <w:marLeft w:val="0"/>
      <w:marRight w:val="0"/>
      <w:marTop w:val="10"/>
      <w:marBottom w:val="10"/>
      <w:divBdr>
        <w:top w:val="none" w:sz="0" w:space="0" w:color="auto"/>
        <w:left w:val="none" w:sz="0" w:space="0" w:color="auto"/>
        <w:bottom w:val="none" w:sz="0" w:space="0" w:color="auto"/>
        <w:right w:val="none" w:sz="0" w:space="0" w:color="auto"/>
      </w:divBdr>
    </w:div>
    <w:div w:id="352190781">
      <w:marLeft w:val="0"/>
      <w:marRight w:val="0"/>
      <w:marTop w:val="10"/>
      <w:marBottom w:val="10"/>
      <w:divBdr>
        <w:top w:val="none" w:sz="0" w:space="0" w:color="auto"/>
        <w:left w:val="none" w:sz="0" w:space="0" w:color="auto"/>
        <w:bottom w:val="none" w:sz="0" w:space="0" w:color="auto"/>
        <w:right w:val="none" w:sz="0" w:space="0" w:color="auto"/>
      </w:divBdr>
    </w:div>
    <w:div w:id="363331789">
      <w:marLeft w:val="0"/>
      <w:marRight w:val="720"/>
      <w:marTop w:val="10"/>
      <w:marBottom w:val="10"/>
      <w:divBdr>
        <w:top w:val="none" w:sz="0" w:space="0" w:color="auto"/>
        <w:left w:val="none" w:sz="0" w:space="0" w:color="auto"/>
        <w:bottom w:val="none" w:sz="0" w:space="0" w:color="auto"/>
        <w:right w:val="none" w:sz="0" w:space="0" w:color="auto"/>
      </w:divBdr>
    </w:div>
    <w:div w:id="363868640">
      <w:marLeft w:val="0"/>
      <w:marRight w:val="0"/>
      <w:marTop w:val="10"/>
      <w:marBottom w:val="10"/>
      <w:divBdr>
        <w:top w:val="none" w:sz="0" w:space="0" w:color="auto"/>
        <w:left w:val="none" w:sz="0" w:space="0" w:color="auto"/>
        <w:bottom w:val="none" w:sz="0" w:space="0" w:color="auto"/>
        <w:right w:val="none" w:sz="0" w:space="0" w:color="auto"/>
      </w:divBdr>
    </w:div>
    <w:div w:id="529489576">
      <w:marLeft w:val="0"/>
      <w:marRight w:val="0"/>
      <w:marTop w:val="10"/>
      <w:marBottom w:val="10"/>
      <w:divBdr>
        <w:top w:val="none" w:sz="0" w:space="0" w:color="auto"/>
        <w:left w:val="none" w:sz="0" w:space="0" w:color="auto"/>
        <w:bottom w:val="none" w:sz="0" w:space="0" w:color="auto"/>
        <w:right w:val="none" w:sz="0" w:space="0" w:color="auto"/>
      </w:divBdr>
    </w:div>
    <w:div w:id="568997544">
      <w:marLeft w:val="0"/>
      <w:marRight w:val="0"/>
      <w:marTop w:val="10"/>
      <w:marBottom w:val="10"/>
      <w:divBdr>
        <w:top w:val="none" w:sz="0" w:space="0" w:color="auto"/>
        <w:left w:val="none" w:sz="0" w:space="0" w:color="auto"/>
        <w:bottom w:val="none" w:sz="0" w:space="0" w:color="auto"/>
        <w:right w:val="none" w:sz="0" w:space="0" w:color="auto"/>
      </w:divBdr>
    </w:div>
    <w:div w:id="695546973">
      <w:marLeft w:val="0"/>
      <w:marRight w:val="0"/>
      <w:marTop w:val="10"/>
      <w:marBottom w:val="10"/>
      <w:divBdr>
        <w:top w:val="none" w:sz="0" w:space="0" w:color="auto"/>
        <w:left w:val="none" w:sz="0" w:space="0" w:color="auto"/>
        <w:bottom w:val="none" w:sz="0" w:space="0" w:color="auto"/>
        <w:right w:val="none" w:sz="0" w:space="0" w:color="auto"/>
      </w:divBdr>
    </w:div>
    <w:div w:id="720175437">
      <w:marLeft w:val="0"/>
      <w:marRight w:val="0"/>
      <w:marTop w:val="10"/>
      <w:marBottom w:val="10"/>
      <w:divBdr>
        <w:top w:val="none" w:sz="0" w:space="0" w:color="auto"/>
        <w:left w:val="none" w:sz="0" w:space="0" w:color="auto"/>
        <w:bottom w:val="none" w:sz="0" w:space="0" w:color="auto"/>
        <w:right w:val="none" w:sz="0" w:space="0" w:color="auto"/>
      </w:divBdr>
    </w:div>
    <w:div w:id="767968733">
      <w:marLeft w:val="0"/>
      <w:marRight w:val="720"/>
      <w:marTop w:val="10"/>
      <w:marBottom w:val="10"/>
      <w:divBdr>
        <w:top w:val="none" w:sz="0" w:space="0" w:color="auto"/>
        <w:left w:val="none" w:sz="0" w:space="0" w:color="auto"/>
        <w:bottom w:val="none" w:sz="0" w:space="0" w:color="auto"/>
        <w:right w:val="none" w:sz="0" w:space="0" w:color="auto"/>
      </w:divBdr>
    </w:div>
    <w:div w:id="768937323">
      <w:marLeft w:val="0"/>
      <w:marRight w:val="0"/>
      <w:marTop w:val="10"/>
      <w:marBottom w:val="10"/>
      <w:divBdr>
        <w:top w:val="none" w:sz="0" w:space="0" w:color="auto"/>
        <w:left w:val="none" w:sz="0" w:space="0" w:color="auto"/>
        <w:bottom w:val="none" w:sz="0" w:space="0" w:color="auto"/>
        <w:right w:val="none" w:sz="0" w:space="0" w:color="auto"/>
      </w:divBdr>
    </w:div>
    <w:div w:id="812715476">
      <w:marLeft w:val="0"/>
      <w:marRight w:val="0"/>
      <w:marTop w:val="10"/>
      <w:marBottom w:val="10"/>
      <w:divBdr>
        <w:top w:val="none" w:sz="0" w:space="0" w:color="auto"/>
        <w:left w:val="none" w:sz="0" w:space="0" w:color="auto"/>
        <w:bottom w:val="none" w:sz="0" w:space="0" w:color="auto"/>
        <w:right w:val="none" w:sz="0" w:space="0" w:color="auto"/>
      </w:divBdr>
    </w:div>
    <w:div w:id="1014112359">
      <w:marLeft w:val="0"/>
      <w:marRight w:val="0"/>
      <w:marTop w:val="10"/>
      <w:marBottom w:val="10"/>
      <w:divBdr>
        <w:top w:val="none" w:sz="0" w:space="0" w:color="auto"/>
        <w:left w:val="none" w:sz="0" w:space="0" w:color="auto"/>
        <w:bottom w:val="none" w:sz="0" w:space="0" w:color="auto"/>
        <w:right w:val="none" w:sz="0" w:space="0" w:color="auto"/>
      </w:divBdr>
    </w:div>
    <w:div w:id="1034231716">
      <w:marLeft w:val="0"/>
      <w:marRight w:val="0"/>
      <w:marTop w:val="10"/>
      <w:marBottom w:val="10"/>
      <w:divBdr>
        <w:top w:val="none" w:sz="0" w:space="0" w:color="auto"/>
        <w:left w:val="none" w:sz="0" w:space="0" w:color="auto"/>
        <w:bottom w:val="none" w:sz="0" w:space="0" w:color="auto"/>
        <w:right w:val="none" w:sz="0" w:space="0" w:color="auto"/>
      </w:divBdr>
    </w:div>
    <w:div w:id="1098135799">
      <w:marLeft w:val="0"/>
      <w:marRight w:val="0"/>
      <w:marTop w:val="10"/>
      <w:marBottom w:val="10"/>
      <w:divBdr>
        <w:top w:val="none" w:sz="0" w:space="0" w:color="auto"/>
        <w:left w:val="none" w:sz="0" w:space="0" w:color="auto"/>
        <w:bottom w:val="none" w:sz="0" w:space="0" w:color="auto"/>
        <w:right w:val="none" w:sz="0" w:space="0" w:color="auto"/>
      </w:divBdr>
    </w:div>
    <w:div w:id="1142651425">
      <w:marLeft w:val="0"/>
      <w:marRight w:val="0"/>
      <w:marTop w:val="10"/>
      <w:marBottom w:val="10"/>
      <w:divBdr>
        <w:top w:val="none" w:sz="0" w:space="0" w:color="auto"/>
        <w:left w:val="none" w:sz="0" w:space="0" w:color="auto"/>
        <w:bottom w:val="none" w:sz="0" w:space="0" w:color="auto"/>
        <w:right w:val="none" w:sz="0" w:space="0" w:color="auto"/>
      </w:divBdr>
    </w:div>
    <w:div w:id="1284848238">
      <w:marLeft w:val="0"/>
      <w:marRight w:val="0"/>
      <w:marTop w:val="10"/>
      <w:marBottom w:val="10"/>
      <w:divBdr>
        <w:top w:val="none" w:sz="0" w:space="0" w:color="auto"/>
        <w:left w:val="none" w:sz="0" w:space="0" w:color="auto"/>
        <w:bottom w:val="none" w:sz="0" w:space="0" w:color="auto"/>
        <w:right w:val="none" w:sz="0" w:space="0" w:color="auto"/>
      </w:divBdr>
    </w:div>
    <w:div w:id="1371148239">
      <w:marLeft w:val="0"/>
      <w:marRight w:val="0"/>
      <w:marTop w:val="10"/>
      <w:marBottom w:val="10"/>
      <w:divBdr>
        <w:top w:val="none" w:sz="0" w:space="0" w:color="auto"/>
        <w:left w:val="none" w:sz="0" w:space="0" w:color="auto"/>
        <w:bottom w:val="none" w:sz="0" w:space="0" w:color="auto"/>
        <w:right w:val="none" w:sz="0" w:space="0" w:color="auto"/>
      </w:divBdr>
    </w:div>
    <w:div w:id="1401367614">
      <w:marLeft w:val="0"/>
      <w:marRight w:val="720"/>
      <w:marTop w:val="10"/>
      <w:marBottom w:val="10"/>
      <w:divBdr>
        <w:top w:val="none" w:sz="0" w:space="0" w:color="auto"/>
        <w:left w:val="none" w:sz="0" w:space="0" w:color="auto"/>
        <w:bottom w:val="none" w:sz="0" w:space="0" w:color="auto"/>
        <w:right w:val="none" w:sz="0" w:space="0" w:color="auto"/>
      </w:divBdr>
    </w:div>
    <w:div w:id="1503350921">
      <w:marLeft w:val="0"/>
      <w:marRight w:val="0"/>
      <w:marTop w:val="10"/>
      <w:marBottom w:val="10"/>
      <w:divBdr>
        <w:top w:val="none" w:sz="0" w:space="0" w:color="auto"/>
        <w:left w:val="none" w:sz="0" w:space="0" w:color="auto"/>
        <w:bottom w:val="none" w:sz="0" w:space="0" w:color="auto"/>
        <w:right w:val="none" w:sz="0" w:space="0" w:color="auto"/>
      </w:divBdr>
    </w:div>
    <w:div w:id="1598053838">
      <w:marLeft w:val="0"/>
      <w:marRight w:val="0"/>
      <w:marTop w:val="10"/>
      <w:marBottom w:val="10"/>
      <w:divBdr>
        <w:top w:val="none" w:sz="0" w:space="0" w:color="auto"/>
        <w:left w:val="none" w:sz="0" w:space="0" w:color="auto"/>
        <w:bottom w:val="none" w:sz="0" w:space="0" w:color="auto"/>
        <w:right w:val="none" w:sz="0" w:space="0" w:color="auto"/>
      </w:divBdr>
    </w:div>
    <w:div w:id="1635865752">
      <w:marLeft w:val="0"/>
      <w:marRight w:val="0"/>
      <w:marTop w:val="10"/>
      <w:marBottom w:val="10"/>
      <w:divBdr>
        <w:top w:val="none" w:sz="0" w:space="0" w:color="auto"/>
        <w:left w:val="none" w:sz="0" w:space="0" w:color="auto"/>
        <w:bottom w:val="none" w:sz="0" w:space="0" w:color="auto"/>
        <w:right w:val="none" w:sz="0" w:space="0" w:color="auto"/>
      </w:divBdr>
    </w:div>
    <w:div w:id="1699551487">
      <w:marLeft w:val="0"/>
      <w:marRight w:val="0"/>
      <w:marTop w:val="10"/>
      <w:marBottom w:val="10"/>
      <w:divBdr>
        <w:top w:val="none" w:sz="0" w:space="0" w:color="auto"/>
        <w:left w:val="none" w:sz="0" w:space="0" w:color="auto"/>
        <w:bottom w:val="none" w:sz="0" w:space="0" w:color="auto"/>
        <w:right w:val="none" w:sz="0" w:space="0" w:color="auto"/>
      </w:divBdr>
    </w:div>
    <w:div w:id="1701054651">
      <w:marLeft w:val="0"/>
      <w:marRight w:val="0"/>
      <w:marTop w:val="10"/>
      <w:marBottom w:val="10"/>
      <w:divBdr>
        <w:top w:val="none" w:sz="0" w:space="0" w:color="auto"/>
        <w:left w:val="none" w:sz="0" w:space="0" w:color="auto"/>
        <w:bottom w:val="none" w:sz="0" w:space="0" w:color="auto"/>
        <w:right w:val="none" w:sz="0" w:space="0" w:color="auto"/>
      </w:divBdr>
    </w:div>
    <w:div w:id="1755129710">
      <w:marLeft w:val="0"/>
      <w:marRight w:val="0"/>
      <w:marTop w:val="10"/>
      <w:marBottom w:val="10"/>
      <w:divBdr>
        <w:top w:val="none" w:sz="0" w:space="0" w:color="auto"/>
        <w:left w:val="none" w:sz="0" w:space="0" w:color="auto"/>
        <w:bottom w:val="none" w:sz="0" w:space="0" w:color="auto"/>
        <w:right w:val="none" w:sz="0" w:space="0" w:color="auto"/>
      </w:divBdr>
    </w:div>
    <w:div w:id="1757358665">
      <w:marLeft w:val="0"/>
      <w:marRight w:val="0"/>
      <w:marTop w:val="10"/>
      <w:marBottom w:val="10"/>
      <w:divBdr>
        <w:top w:val="none" w:sz="0" w:space="0" w:color="auto"/>
        <w:left w:val="none" w:sz="0" w:space="0" w:color="auto"/>
        <w:bottom w:val="none" w:sz="0" w:space="0" w:color="auto"/>
        <w:right w:val="none" w:sz="0" w:space="0" w:color="auto"/>
      </w:divBdr>
    </w:div>
    <w:div w:id="1783571212">
      <w:marLeft w:val="0"/>
      <w:marRight w:val="0"/>
      <w:marTop w:val="10"/>
      <w:marBottom w:val="10"/>
      <w:divBdr>
        <w:top w:val="none" w:sz="0" w:space="0" w:color="auto"/>
        <w:left w:val="none" w:sz="0" w:space="0" w:color="auto"/>
        <w:bottom w:val="none" w:sz="0" w:space="0" w:color="auto"/>
        <w:right w:val="none" w:sz="0" w:space="0" w:color="auto"/>
      </w:divBdr>
    </w:div>
    <w:div w:id="1790706745">
      <w:marLeft w:val="0"/>
      <w:marRight w:val="0"/>
      <w:marTop w:val="10"/>
      <w:marBottom w:val="10"/>
      <w:divBdr>
        <w:top w:val="none" w:sz="0" w:space="0" w:color="auto"/>
        <w:left w:val="none" w:sz="0" w:space="0" w:color="auto"/>
        <w:bottom w:val="none" w:sz="0" w:space="0" w:color="auto"/>
        <w:right w:val="none" w:sz="0" w:space="0" w:color="auto"/>
      </w:divBdr>
    </w:div>
    <w:div w:id="1824345816">
      <w:marLeft w:val="0"/>
      <w:marRight w:val="0"/>
      <w:marTop w:val="10"/>
      <w:marBottom w:val="10"/>
      <w:divBdr>
        <w:top w:val="none" w:sz="0" w:space="0" w:color="auto"/>
        <w:left w:val="none" w:sz="0" w:space="0" w:color="auto"/>
        <w:bottom w:val="none" w:sz="0" w:space="0" w:color="auto"/>
        <w:right w:val="none" w:sz="0" w:space="0" w:color="auto"/>
      </w:divBdr>
    </w:div>
    <w:div w:id="1863397870">
      <w:marLeft w:val="0"/>
      <w:marRight w:val="0"/>
      <w:marTop w:val="10"/>
      <w:marBottom w:val="10"/>
      <w:divBdr>
        <w:top w:val="none" w:sz="0" w:space="0" w:color="auto"/>
        <w:left w:val="none" w:sz="0" w:space="0" w:color="auto"/>
        <w:bottom w:val="none" w:sz="0" w:space="0" w:color="auto"/>
        <w:right w:val="none" w:sz="0" w:space="0" w:color="auto"/>
      </w:divBdr>
    </w:div>
    <w:div w:id="1937975710">
      <w:marLeft w:val="0"/>
      <w:marRight w:val="0"/>
      <w:marTop w:val="10"/>
      <w:marBottom w:val="10"/>
      <w:divBdr>
        <w:top w:val="none" w:sz="0" w:space="0" w:color="auto"/>
        <w:left w:val="none" w:sz="0" w:space="0" w:color="auto"/>
        <w:bottom w:val="none" w:sz="0" w:space="0" w:color="auto"/>
        <w:right w:val="none" w:sz="0" w:space="0" w:color="auto"/>
      </w:divBdr>
    </w:div>
    <w:div w:id="1973369067">
      <w:marLeft w:val="0"/>
      <w:marRight w:val="0"/>
      <w:marTop w:val="10"/>
      <w:marBottom w:val="10"/>
      <w:divBdr>
        <w:top w:val="none" w:sz="0" w:space="0" w:color="auto"/>
        <w:left w:val="none" w:sz="0" w:space="0" w:color="auto"/>
        <w:bottom w:val="none" w:sz="0" w:space="0" w:color="auto"/>
        <w:right w:val="none" w:sz="0" w:space="0" w:color="auto"/>
      </w:divBdr>
    </w:div>
    <w:div w:id="1988629359">
      <w:marLeft w:val="0"/>
      <w:marRight w:val="0"/>
      <w:marTop w:val="10"/>
      <w:marBottom w:val="10"/>
      <w:divBdr>
        <w:top w:val="none" w:sz="0" w:space="0" w:color="auto"/>
        <w:left w:val="none" w:sz="0" w:space="0" w:color="auto"/>
        <w:bottom w:val="none" w:sz="0" w:space="0" w:color="auto"/>
        <w:right w:val="none" w:sz="0" w:space="0" w:color="auto"/>
      </w:divBdr>
    </w:div>
    <w:div w:id="2110928606">
      <w:marLeft w:val="0"/>
      <w:marRight w:val="0"/>
      <w:marTop w:val="10"/>
      <w:marBottom w:val="10"/>
      <w:divBdr>
        <w:top w:val="none" w:sz="0" w:space="0" w:color="auto"/>
        <w:left w:val="none" w:sz="0" w:space="0" w:color="auto"/>
        <w:bottom w:val="none" w:sz="0" w:space="0" w:color="auto"/>
        <w:right w:val="none" w:sz="0" w:space="0" w:color="auto"/>
      </w:divBdr>
    </w:div>
    <w:div w:id="2129815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2025-04-30T05:02:00Z</dcterms:created>
  <dcterms:modified xsi:type="dcterms:W3CDTF">2025-04-30T05:02:00Z</dcterms:modified>
</cp:coreProperties>
</file>