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39A2" w14:textId="77777777" w:rsidR="00DF406A" w:rsidRDefault="00DF406A">
      <w:pPr>
        <w:spacing w:line="500" w:lineRule="atLeast"/>
        <w:jc w:val="center"/>
        <w:divId w:val="1738940862"/>
        <w:rPr>
          <w:rFonts w:ascii="黑体" w:eastAsia="黑体" w:hAnsi="黑体"/>
          <w:sz w:val="36"/>
          <w:szCs w:val="36"/>
        </w:rPr>
      </w:pPr>
      <w:r>
        <w:rPr>
          <w:rFonts w:ascii="黑体" w:eastAsia="黑体" w:hAnsi="黑体" w:hint="eastAsia"/>
          <w:sz w:val="36"/>
          <w:szCs w:val="36"/>
        </w:rPr>
        <w:t>广东省广州市白云区人民法院</w:t>
      </w:r>
    </w:p>
    <w:p w14:paraId="6194EE6A" w14:textId="77777777" w:rsidR="00DF406A" w:rsidRDefault="00DF406A">
      <w:pPr>
        <w:spacing w:line="500" w:lineRule="atLeast"/>
        <w:jc w:val="center"/>
        <w:divId w:val="185213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8B4E5F" w14:textId="77777777" w:rsidR="00DF406A" w:rsidRDefault="00DF406A">
      <w:pPr>
        <w:spacing w:line="500" w:lineRule="atLeast"/>
        <w:jc w:val="right"/>
        <w:divId w:val="337585059"/>
        <w:rPr>
          <w:rFonts w:hint="eastAsia"/>
          <w:sz w:val="30"/>
          <w:szCs w:val="30"/>
        </w:rPr>
      </w:pP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657</w:t>
      </w:r>
      <w:r>
        <w:rPr>
          <w:rFonts w:hint="eastAsia"/>
          <w:sz w:val="30"/>
          <w:szCs w:val="30"/>
        </w:rPr>
        <w:t>号</w:t>
      </w:r>
    </w:p>
    <w:p w14:paraId="604A61A2" w14:textId="77777777" w:rsidR="00DF406A" w:rsidRDefault="00DF406A">
      <w:pPr>
        <w:spacing w:line="500" w:lineRule="atLeast"/>
        <w:ind w:firstLine="600"/>
        <w:divId w:val="769663674"/>
        <w:rPr>
          <w:rFonts w:hint="eastAsia"/>
          <w:sz w:val="30"/>
          <w:szCs w:val="30"/>
        </w:rPr>
      </w:pPr>
      <w:r>
        <w:rPr>
          <w:rFonts w:hint="eastAsia"/>
          <w:sz w:val="30"/>
          <w:szCs w:val="30"/>
        </w:rPr>
        <w:t>公诉机关广州市白云区人民检察院。</w:t>
      </w:r>
    </w:p>
    <w:p w14:paraId="20907CDD" w14:textId="77777777" w:rsidR="00DF406A" w:rsidRDefault="00DF406A">
      <w:pPr>
        <w:spacing w:line="500" w:lineRule="atLeast"/>
        <w:ind w:firstLine="600"/>
        <w:divId w:val="1210997709"/>
        <w:rPr>
          <w:rFonts w:hint="eastAsia"/>
          <w:sz w:val="30"/>
          <w:szCs w:val="30"/>
        </w:rPr>
      </w:pPr>
      <w:r>
        <w:rPr>
          <w:rFonts w:hint="eastAsia"/>
          <w:sz w:val="30"/>
          <w:szCs w:val="30"/>
        </w:rPr>
        <w:t>被告单位广州市中策物业管理有限公司，注册地为广州市三元里大道</w:t>
      </w:r>
      <w:r>
        <w:rPr>
          <w:rFonts w:hint="eastAsia"/>
          <w:sz w:val="30"/>
          <w:szCs w:val="30"/>
        </w:rPr>
        <w:t>11-21</w:t>
      </w:r>
      <w:r>
        <w:rPr>
          <w:rFonts w:hint="eastAsia"/>
          <w:sz w:val="30"/>
          <w:szCs w:val="30"/>
        </w:rPr>
        <w:t>号三层自编</w:t>
      </w:r>
      <w:r>
        <w:rPr>
          <w:rFonts w:hint="eastAsia"/>
          <w:sz w:val="30"/>
          <w:szCs w:val="30"/>
        </w:rPr>
        <w:t>3096</w:t>
      </w:r>
      <w:r>
        <w:rPr>
          <w:rFonts w:hint="eastAsia"/>
          <w:sz w:val="30"/>
          <w:szCs w:val="30"/>
        </w:rPr>
        <w:t>号。</w:t>
      </w:r>
    </w:p>
    <w:p w14:paraId="6212EB2C" w14:textId="77777777" w:rsidR="00DF406A" w:rsidRDefault="00DF406A">
      <w:pPr>
        <w:spacing w:line="500" w:lineRule="atLeast"/>
        <w:ind w:firstLine="600"/>
        <w:divId w:val="2017537060"/>
        <w:rPr>
          <w:rFonts w:hint="eastAsia"/>
          <w:sz w:val="30"/>
          <w:szCs w:val="30"/>
        </w:rPr>
      </w:pPr>
      <w:r>
        <w:rPr>
          <w:rFonts w:hint="eastAsia"/>
          <w:sz w:val="30"/>
          <w:szCs w:val="30"/>
        </w:rPr>
        <w:t>诉讼代表人徐凯盈，男，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日出生，系广州市中策物业管理有限公司法定代表人。</w:t>
      </w:r>
    </w:p>
    <w:p w14:paraId="0AD4DC5E" w14:textId="77777777" w:rsidR="00DF406A" w:rsidRDefault="00DF406A">
      <w:pPr>
        <w:spacing w:line="500" w:lineRule="atLeast"/>
        <w:ind w:firstLine="600"/>
        <w:divId w:val="2066440971"/>
        <w:rPr>
          <w:rFonts w:hint="eastAsia"/>
          <w:sz w:val="30"/>
          <w:szCs w:val="30"/>
        </w:rPr>
      </w:pPr>
      <w:r>
        <w:rPr>
          <w:rFonts w:hint="eastAsia"/>
          <w:sz w:val="30"/>
          <w:szCs w:val="30"/>
        </w:rPr>
        <w:t>被告单位广州市祥虹物业管理有限公司，注册地为广州市三元里大道</w:t>
      </w:r>
      <w:r>
        <w:rPr>
          <w:rFonts w:hint="eastAsia"/>
          <w:sz w:val="30"/>
          <w:szCs w:val="30"/>
        </w:rPr>
        <w:t>11-21</w:t>
      </w:r>
      <w:r>
        <w:rPr>
          <w:rFonts w:hint="eastAsia"/>
          <w:sz w:val="30"/>
          <w:szCs w:val="30"/>
        </w:rPr>
        <w:t>号</w:t>
      </w:r>
      <w:r>
        <w:rPr>
          <w:rFonts w:hint="eastAsia"/>
          <w:sz w:val="30"/>
          <w:szCs w:val="30"/>
        </w:rPr>
        <w:t>1010</w:t>
      </w:r>
      <w:r>
        <w:rPr>
          <w:rFonts w:hint="eastAsia"/>
          <w:sz w:val="30"/>
          <w:szCs w:val="30"/>
        </w:rPr>
        <w:t>房。</w:t>
      </w:r>
    </w:p>
    <w:p w14:paraId="2316AC69" w14:textId="77777777" w:rsidR="00DF406A" w:rsidRDefault="00DF406A">
      <w:pPr>
        <w:spacing w:line="500" w:lineRule="atLeast"/>
        <w:ind w:firstLine="600"/>
        <w:divId w:val="899361570"/>
        <w:rPr>
          <w:rFonts w:hint="eastAsia"/>
          <w:sz w:val="30"/>
          <w:szCs w:val="30"/>
        </w:rPr>
      </w:pPr>
      <w:r>
        <w:rPr>
          <w:rFonts w:hint="eastAsia"/>
          <w:sz w:val="30"/>
          <w:szCs w:val="30"/>
        </w:rPr>
        <w:t>诉讼代表人罗晋升，男，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日出生，系广州市祥虹物业管理有限公司法定代表人。</w:t>
      </w:r>
    </w:p>
    <w:p w14:paraId="37E0FCB4" w14:textId="77777777" w:rsidR="00DF406A" w:rsidRDefault="00DF406A">
      <w:pPr>
        <w:spacing w:line="500" w:lineRule="atLeast"/>
        <w:ind w:firstLine="600"/>
        <w:divId w:val="1012612940"/>
        <w:rPr>
          <w:rFonts w:hint="eastAsia"/>
          <w:sz w:val="30"/>
          <w:szCs w:val="30"/>
        </w:rPr>
      </w:pPr>
      <w:r>
        <w:rPr>
          <w:rFonts w:hint="eastAsia"/>
          <w:sz w:val="30"/>
          <w:szCs w:val="30"/>
        </w:rPr>
        <w:t>辩护人钟世昌、黄永泉，广东广信君达律师事务所律师、实习律师。</w:t>
      </w:r>
    </w:p>
    <w:p w14:paraId="4D4B66F2" w14:textId="77777777" w:rsidR="00DF406A" w:rsidRDefault="00DF406A">
      <w:pPr>
        <w:spacing w:line="500" w:lineRule="atLeast"/>
        <w:ind w:firstLine="600"/>
        <w:divId w:val="1952122946"/>
        <w:rPr>
          <w:rFonts w:hint="eastAsia"/>
          <w:sz w:val="30"/>
          <w:szCs w:val="30"/>
        </w:rPr>
      </w:pPr>
      <w:r>
        <w:rPr>
          <w:rFonts w:hint="eastAsia"/>
          <w:sz w:val="30"/>
          <w:szCs w:val="30"/>
        </w:rPr>
        <w:t>被告人黄金波，男，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日出生，汉族，出生地为广东省广州市，文化程度高中，户籍地为广州市天河区。因本案于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日被拘留，</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日被逮捕，现羁押于广州市白云区看守所。</w:t>
      </w:r>
    </w:p>
    <w:p w14:paraId="60B93EC8" w14:textId="77777777" w:rsidR="00DF406A" w:rsidRDefault="00DF406A">
      <w:pPr>
        <w:spacing w:line="500" w:lineRule="atLeast"/>
        <w:ind w:firstLine="600"/>
        <w:divId w:val="1588804629"/>
        <w:rPr>
          <w:rFonts w:hint="eastAsia"/>
          <w:sz w:val="30"/>
          <w:szCs w:val="30"/>
        </w:rPr>
      </w:pPr>
      <w:r>
        <w:rPr>
          <w:rFonts w:hint="eastAsia"/>
          <w:sz w:val="30"/>
          <w:szCs w:val="30"/>
        </w:rPr>
        <w:t>辩护人陈远乐、陈埝，广东广信君达律师事务所律师。</w:t>
      </w:r>
    </w:p>
    <w:p w14:paraId="3DAA7BF0" w14:textId="77777777" w:rsidR="00DF406A" w:rsidRDefault="00DF406A">
      <w:pPr>
        <w:spacing w:line="500" w:lineRule="atLeast"/>
        <w:ind w:firstLine="600"/>
        <w:divId w:val="2125273265"/>
        <w:rPr>
          <w:rFonts w:hint="eastAsia"/>
          <w:sz w:val="30"/>
          <w:szCs w:val="30"/>
        </w:rPr>
      </w:pPr>
      <w:r>
        <w:rPr>
          <w:rFonts w:hint="eastAsia"/>
          <w:sz w:val="30"/>
          <w:szCs w:val="30"/>
        </w:rPr>
        <w:t>广州市白云区人民检察院以穗云检公诉刑诉［</w:t>
      </w:r>
      <w:r>
        <w:rPr>
          <w:rFonts w:hint="eastAsia"/>
          <w:sz w:val="30"/>
          <w:szCs w:val="30"/>
        </w:rPr>
        <w:t>2018</w:t>
      </w:r>
      <w:r>
        <w:rPr>
          <w:rFonts w:hint="eastAsia"/>
          <w:sz w:val="30"/>
          <w:szCs w:val="30"/>
        </w:rPr>
        <w:t>］</w:t>
      </w:r>
      <w:r>
        <w:rPr>
          <w:rFonts w:hint="eastAsia"/>
          <w:sz w:val="30"/>
          <w:szCs w:val="30"/>
        </w:rPr>
        <w:t>304</w:t>
      </w:r>
      <w:r>
        <w:rPr>
          <w:rFonts w:hint="eastAsia"/>
          <w:sz w:val="30"/>
          <w:szCs w:val="30"/>
        </w:rPr>
        <w:t>号起诉书、穗云检公诉刑追诉［</w:t>
      </w:r>
      <w:r>
        <w:rPr>
          <w:rFonts w:hint="eastAsia"/>
          <w:sz w:val="30"/>
          <w:szCs w:val="30"/>
        </w:rPr>
        <w:t>2018</w:t>
      </w:r>
      <w:r>
        <w:rPr>
          <w:rFonts w:hint="eastAsia"/>
          <w:sz w:val="30"/>
          <w:szCs w:val="30"/>
        </w:rPr>
        <w:t>］</w:t>
      </w:r>
      <w:r>
        <w:rPr>
          <w:rFonts w:hint="eastAsia"/>
          <w:sz w:val="30"/>
          <w:szCs w:val="30"/>
        </w:rPr>
        <w:t>6</w:t>
      </w:r>
      <w:r>
        <w:rPr>
          <w:rFonts w:hint="eastAsia"/>
          <w:sz w:val="30"/>
          <w:szCs w:val="30"/>
        </w:rPr>
        <w:t>追加起诉决定书指控被告单位广州市中策物业管理有限公司、广州市祥虹物业管理有限公司、被告人黄金波犯单位行贿罪，分别于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日向本院提起公诉并追加起诉。本院依法组成合议庭，公开开庭审理了本案。广州市白云区人民检察院指派检察员翟浩、梁浩添出庭支持公诉，被告单位法定代表人徐凯盈、</w:t>
      </w:r>
      <w:r>
        <w:rPr>
          <w:rFonts w:hint="eastAsia"/>
          <w:sz w:val="30"/>
          <w:szCs w:val="30"/>
        </w:rPr>
        <w:lastRenderedPageBreak/>
        <w:t>罗晋升及辩护人钟世昌、黄永泉、被告人黄金波及其辩护人陈远乐、陈埝均到庭参加诉讼。本案现已审理终结。</w:t>
      </w:r>
    </w:p>
    <w:p w14:paraId="506174A3" w14:textId="77777777" w:rsidR="00DF406A" w:rsidRDefault="00DF406A">
      <w:pPr>
        <w:spacing w:line="500" w:lineRule="atLeast"/>
        <w:ind w:firstLine="600"/>
        <w:divId w:val="1300260004"/>
        <w:rPr>
          <w:rFonts w:hint="eastAsia"/>
          <w:sz w:val="30"/>
          <w:szCs w:val="30"/>
        </w:rPr>
      </w:pPr>
      <w:r>
        <w:rPr>
          <w:rFonts w:hint="eastAsia"/>
          <w:sz w:val="30"/>
          <w:szCs w:val="30"/>
        </w:rPr>
        <w:t>广州市白云区人民检察院指控：</w:t>
      </w:r>
    </w:p>
    <w:p w14:paraId="45C471DF" w14:textId="77777777" w:rsidR="00DF406A" w:rsidRDefault="00DF406A">
      <w:pPr>
        <w:spacing w:line="500" w:lineRule="atLeast"/>
        <w:ind w:firstLine="600"/>
        <w:divId w:val="204294756"/>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单位广州市中策物业管理有限公司（以下简称“中策公司”）、广州市祥虹物业管理有限公司（以下简称“祥虹公司”）为了能够顺利承租广州市城市建设开发有限公司经营、管理的中港皮具城负一层商铺，由身为其二公司股东之一的被告人黄金波，分多次向时任广州市城市开发有限公司投资部副总经理的同案人钟某（另案审查起诉）贿送好处费共计人民币</w:t>
      </w:r>
      <w:r>
        <w:rPr>
          <w:rFonts w:hint="eastAsia"/>
          <w:sz w:val="30"/>
          <w:szCs w:val="30"/>
        </w:rPr>
        <w:t>445</w:t>
      </w:r>
      <w:r>
        <w:rPr>
          <w:rFonts w:hint="eastAsia"/>
          <w:sz w:val="30"/>
          <w:szCs w:val="30"/>
        </w:rPr>
        <w:t>万元。</w:t>
      </w:r>
    </w:p>
    <w:p w14:paraId="1C515DFE" w14:textId="77777777" w:rsidR="00DF406A" w:rsidRDefault="00DF406A">
      <w:pPr>
        <w:spacing w:line="500" w:lineRule="atLeast"/>
        <w:ind w:firstLine="600"/>
        <w:divId w:val="1769815250"/>
        <w:rPr>
          <w:rFonts w:hint="eastAsia"/>
          <w:sz w:val="30"/>
          <w:szCs w:val="30"/>
        </w:rPr>
      </w:pPr>
      <w:r>
        <w:rPr>
          <w:rFonts w:hint="eastAsia"/>
          <w:sz w:val="30"/>
          <w:szCs w:val="30"/>
        </w:rPr>
        <w:t>为证实所指控的犯罪事实，公诉机关在法庭审理时宣读并出示了证人证言、书证、被告人供述等证据。根据上述事实，公诉机关认为，被告单位广州市中策物业管理有限公司、广州市祥虹物业管理有限公司，为谋取不正当利益而行贿，被告人黄金波是被告单位直接负责的主管人员，其行为触犯了《中华人民共和国刑法》第三百九十三条之规定，均应当以单位行贿罪追究其刑事责任。黄金波犯罪后如实供述自己的罪行，根据《中华人民共和国刑法》第六十七条第三款之规定，可以从轻处罚，提请本院依法判处，建议判处被告人黄金波有期徒刑一年至二年，并处罚金。</w:t>
      </w:r>
    </w:p>
    <w:p w14:paraId="788F94EA" w14:textId="77777777" w:rsidR="00DF406A" w:rsidRDefault="00DF406A">
      <w:pPr>
        <w:spacing w:line="500" w:lineRule="atLeast"/>
        <w:ind w:firstLine="600"/>
        <w:divId w:val="1613198267"/>
        <w:rPr>
          <w:rFonts w:hint="eastAsia"/>
          <w:sz w:val="30"/>
          <w:szCs w:val="30"/>
        </w:rPr>
      </w:pPr>
      <w:r>
        <w:rPr>
          <w:rFonts w:hint="eastAsia"/>
          <w:sz w:val="30"/>
          <w:szCs w:val="30"/>
        </w:rPr>
        <w:t>被告单位广州市中策物业管理有限公司对公诉机关指控的犯罪事实不持异议，请法庭从轻处罚。</w:t>
      </w:r>
    </w:p>
    <w:p w14:paraId="3750C554" w14:textId="77777777" w:rsidR="00DF406A" w:rsidRDefault="00DF406A">
      <w:pPr>
        <w:spacing w:line="500" w:lineRule="atLeast"/>
        <w:ind w:firstLine="600"/>
        <w:divId w:val="171771674"/>
        <w:rPr>
          <w:rFonts w:hint="eastAsia"/>
          <w:sz w:val="30"/>
          <w:szCs w:val="30"/>
        </w:rPr>
      </w:pPr>
      <w:r>
        <w:rPr>
          <w:rFonts w:hint="eastAsia"/>
          <w:sz w:val="30"/>
          <w:szCs w:val="30"/>
        </w:rPr>
        <w:t>被告单位广州市祥虹物业管理有限公司对公诉机关指控的犯罪事实不持异议，请法庭从轻处罚。辩护人对公诉机关指控广州市祥虹物业管理有限公司犯单位行贿罪不持异议，同时提出以下罪轻辩护意见：一、祥虹公司具有自首情节。二、祥虹公司当庭认罪，坦白，具有认罪悔罪情节。三、祥虹公司是初犯、偶犯，且因本案遭受巨大损失，也没造成国有资产或财产的损失，相反，本公司初衷为盘活中港皮具城负一层物业，增加就业机会。综上，请合议庭对祥虹公司从轻处罚。</w:t>
      </w:r>
    </w:p>
    <w:p w14:paraId="30AEE5C8" w14:textId="77777777" w:rsidR="00DF406A" w:rsidRDefault="00DF406A">
      <w:pPr>
        <w:spacing w:line="500" w:lineRule="atLeast"/>
        <w:ind w:firstLine="600"/>
        <w:divId w:val="1796866720"/>
        <w:rPr>
          <w:rFonts w:hint="eastAsia"/>
          <w:sz w:val="30"/>
          <w:szCs w:val="30"/>
        </w:rPr>
      </w:pPr>
      <w:r>
        <w:rPr>
          <w:rFonts w:hint="eastAsia"/>
          <w:sz w:val="30"/>
          <w:szCs w:val="30"/>
        </w:rPr>
        <w:t>被告人黄金波对公诉机关指控的犯罪事实、定性及量刑建议均不持异议。</w:t>
      </w:r>
    </w:p>
    <w:p w14:paraId="40B20153" w14:textId="77777777" w:rsidR="00DF406A" w:rsidRDefault="00DF406A">
      <w:pPr>
        <w:spacing w:line="500" w:lineRule="atLeast"/>
        <w:ind w:firstLine="600"/>
        <w:divId w:val="901403615"/>
        <w:rPr>
          <w:rFonts w:hint="eastAsia"/>
          <w:sz w:val="30"/>
          <w:szCs w:val="30"/>
        </w:rPr>
      </w:pPr>
      <w:r>
        <w:rPr>
          <w:rFonts w:hint="eastAsia"/>
          <w:sz w:val="30"/>
          <w:szCs w:val="30"/>
        </w:rPr>
        <w:t>辩护人对起诉书指控被告人黄金波犯单位行贿罪不持异议，并提出以下罪轻辩护意见：一、本案系单位行贿行为，而非黄金波个人行贿。二、黄金波作为单位的直接负责的主管人员，对单位犯罪行为愿意承担相应的法律责任。三、黄金波具有自首、被索贿、认罪态度好，系初犯、偶犯等法定从轻、减轻处罚情节。综上，请法庭对被告人黄金波判处缓刑。</w:t>
      </w:r>
    </w:p>
    <w:p w14:paraId="07E99490" w14:textId="77777777" w:rsidR="00DF406A" w:rsidRDefault="00DF406A">
      <w:pPr>
        <w:spacing w:line="500" w:lineRule="atLeast"/>
        <w:ind w:firstLine="600"/>
        <w:divId w:val="1162240866"/>
        <w:rPr>
          <w:rFonts w:hint="eastAsia"/>
          <w:sz w:val="30"/>
          <w:szCs w:val="30"/>
        </w:rPr>
      </w:pPr>
      <w:r>
        <w:rPr>
          <w:rFonts w:hint="eastAsia"/>
          <w:sz w:val="30"/>
          <w:szCs w:val="30"/>
        </w:rPr>
        <w:t>经审理查明：</w:t>
      </w:r>
    </w:p>
    <w:p w14:paraId="26F50FC3" w14:textId="77777777" w:rsidR="00DF406A" w:rsidRDefault="00DF406A">
      <w:pPr>
        <w:spacing w:line="500" w:lineRule="atLeast"/>
        <w:ind w:firstLine="600"/>
        <w:divId w:val="1045985937"/>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单位广州市中策物业管理有限公司、广州市祥虹物业管理有限公司为了能够顺利承租广州市城市建设开发有限公司经营、管理的中港皮具城负一层商铺，由身为其二公司股东之一的被告人黄金波，分多次向时任广州市城市开发有限公司投资部副总经理的同案人钟某（另案审查起诉）贿送好处费共计人民币</w:t>
      </w:r>
      <w:r>
        <w:rPr>
          <w:rFonts w:hint="eastAsia"/>
          <w:sz w:val="30"/>
          <w:szCs w:val="30"/>
        </w:rPr>
        <w:t>445</w:t>
      </w:r>
      <w:r>
        <w:rPr>
          <w:rFonts w:hint="eastAsia"/>
          <w:sz w:val="30"/>
          <w:szCs w:val="30"/>
        </w:rPr>
        <w:t>万元，分述如下：</w:t>
      </w:r>
    </w:p>
    <w:p w14:paraId="226A6F34" w14:textId="77777777" w:rsidR="00DF406A" w:rsidRDefault="00DF406A">
      <w:pPr>
        <w:spacing w:line="500" w:lineRule="atLeast"/>
        <w:ind w:firstLine="600"/>
        <w:divId w:val="690103896"/>
        <w:rPr>
          <w:rFonts w:hint="eastAsia"/>
          <w:sz w:val="30"/>
          <w:szCs w:val="30"/>
        </w:rPr>
      </w:pPr>
      <w:r>
        <w:rPr>
          <w:rFonts w:hint="eastAsia"/>
          <w:sz w:val="30"/>
          <w:szCs w:val="30"/>
        </w:rPr>
        <w:t>⒈</w:t>
      </w:r>
      <w:r>
        <w:rPr>
          <w:rFonts w:hint="eastAsia"/>
          <w:sz w:val="30"/>
          <w:szCs w:val="30"/>
        </w:rPr>
        <w:t>2014</w:t>
      </w:r>
      <w:r>
        <w:rPr>
          <w:rFonts w:hint="eastAsia"/>
          <w:sz w:val="30"/>
          <w:szCs w:val="30"/>
        </w:rPr>
        <w:t>年初，黄金波向钟某贿送人民币</w:t>
      </w:r>
      <w:r>
        <w:rPr>
          <w:rFonts w:hint="eastAsia"/>
          <w:sz w:val="30"/>
          <w:szCs w:val="30"/>
        </w:rPr>
        <w:t>600000</w:t>
      </w:r>
      <w:r>
        <w:rPr>
          <w:rFonts w:hint="eastAsia"/>
          <w:sz w:val="30"/>
          <w:szCs w:val="30"/>
        </w:rPr>
        <w:t>元。</w:t>
      </w:r>
    </w:p>
    <w:p w14:paraId="6838DCAE" w14:textId="77777777" w:rsidR="00DF406A" w:rsidRDefault="00DF406A">
      <w:pPr>
        <w:spacing w:line="500" w:lineRule="atLeast"/>
        <w:ind w:firstLine="600"/>
        <w:divId w:val="260727062"/>
        <w:rPr>
          <w:rFonts w:hint="eastAsia"/>
          <w:sz w:val="30"/>
          <w:szCs w:val="30"/>
        </w:rPr>
      </w:pPr>
      <w:r>
        <w:rPr>
          <w:rFonts w:hint="eastAsia"/>
          <w:sz w:val="30"/>
          <w:szCs w:val="30"/>
        </w:rPr>
        <w:t>⒉</w:t>
      </w:r>
      <w:r>
        <w:rPr>
          <w:rFonts w:hint="eastAsia"/>
          <w:sz w:val="30"/>
          <w:szCs w:val="30"/>
        </w:rPr>
        <w:t>2014</w:t>
      </w:r>
      <w:r>
        <w:rPr>
          <w:rFonts w:hint="eastAsia"/>
          <w:sz w:val="30"/>
          <w:szCs w:val="30"/>
        </w:rPr>
        <w:t>年年中，黄金波向钟某贿送人民币</w:t>
      </w:r>
      <w:r>
        <w:rPr>
          <w:rFonts w:hint="eastAsia"/>
          <w:sz w:val="30"/>
          <w:szCs w:val="30"/>
        </w:rPr>
        <w:t>3000000</w:t>
      </w:r>
      <w:r>
        <w:rPr>
          <w:rFonts w:hint="eastAsia"/>
          <w:sz w:val="30"/>
          <w:szCs w:val="30"/>
        </w:rPr>
        <w:t>元。</w:t>
      </w:r>
    </w:p>
    <w:p w14:paraId="6876E14A" w14:textId="77777777" w:rsidR="00DF406A" w:rsidRDefault="00DF406A">
      <w:pPr>
        <w:spacing w:line="500" w:lineRule="atLeast"/>
        <w:ind w:firstLine="600"/>
        <w:divId w:val="970327167"/>
        <w:rPr>
          <w:rFonts w:hint="eastAsia"/>
          <w:sz w:val="30"/>
          <w:szCs w:val="30"/>
        </w:rPr>
      </w:pPr>
      <w:r>
        <w:rPr>
          <w:rFonts w:hint="eastAsia"/>
          <w:sz w:val="30"/>
          <w:szCs w:val="30"/>
        </w:rPr>
        <w:t>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月，黄金波向钟某贿送人民币</w:t>
      </w:r>
      <w:r>
        <w:rPr>
          <w:rFonts w:hint="eastAsia"/>
          <w:sz w:val="30"/>
          <w:szCs w:val="30"/>
        </w:rPr>
        <w:t>150000</w:t>
      </w:r>
      <w:r>
        <w:rPr>
          <w:rFonts w:hint="eastAsia"/>
          <w:sz w:val="30"/>
          <w:szCs w:val="30"/>
        </w:rPr>
        <w:t>元。</w:t>
      </w:r>
    </w:p>
    <w:p w14:paraId="33ADCB2B" w14:textId="77777777" w:rsidR="00DF406A" w:rsidRDefault="00DF406A">
      <w:pPr>
        <w:spacing w:line="500" w:lineRule="atLeast"/>
        <w:ind w:firstLine="600"/>
        <w:divId w:val="1956473243"/>
        <w:rPr>
          <w:rFonts w:hint="eastAsia"/>
          <w:sz w:val="30"/>
          <w:szCs w:val="30"/>
        </w:rPr>
      </w:pPr>
      <w:r>
        <w:rPr>
          <w:rFonts w:hint="eastAsia"/>
          <w:sz w:val="30"/>
          <w:szCs w:val="30"/>
        </w:rPr>
        <w:t>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月，黄金波向钟某贿送人民币</w:t>
      </w:r>
      <w:r>
        <w:rPr>
          <w:rFonts w:hint="eastAsia"/>
          <w:sz w:val="30"/>
          <w:szCs w:val="30"/>
        </w:rPr>
        <w:t>400000</w:t>
      </w:r>
      <w:r>
        <w:rPr>
          <w:rFonts w:hint="eastAsia"/>
          <w:sz w:val="30"/>
          <w:szCs w:val="30"/>
        </w:rPr>
        <w:t>元。</w:t>
      </w:r>
    </w:p>
    <w:p w14:paraId="2D58110E" w14:textId="77777777" w:rsidR="00DF406A" w:rsidRDefault="00DF406A">
      <w:pPr>
        <w:spacing w:line="500" w:lineRule="atLeast"/>
        <w:ind w:firstLine="600"/>
        <w:divId w:val="2004120175"/>
        <w:rPr>
          <w:rFonts w:hint="eastAsia"/>
          <w:sz w:val="30"/>
          <w:szCs w:val="30"/>
        </w:rPr>
      </w:pPr>
      <w:r>
        <w:rPr>
          <w:rFonts w:hint="eastAsia"/>
          <w:sz w:val="30"/>
          <w:szCs w:val="30"/>
        </w:rPr>
        <w:t>⒌</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月，黄金波向钟某贿送人民币</w:t>
      </w:r>
      <w:r>
        <w:rPr>
          <w:rFonts w:hint="eastAsia"/>
          <w:sz w:val="30"/>
          <w:szCs w:val="30"/>
        </w:rPr>
        <w:t>300000</w:t>
      </w:r>
      <w:r>
        <w:rPr>
          <w:rFonts w:hint="eastAsia"/>
          <w:sz w:val="30"/>
          <w:szCs w:val="30"/>
        </w:rPr>
        <w:t>元。</w:t>
      </w:r>
    </w:p>
    <w:p w14:paraId="26931729" w14:textId="77777777" w:rsidR="00DF406A" w:rsidRDefault="00DF406A">
      <w:pPr>
        <w:spacing w:line="500" w:lineRule="atLeast"/>
        <w:ind w:firstLine="600"/>
        <w:divId w:val="122880309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日，黄金波接受广州市白云区人民检察院调查，其供述向钟某行贿的犯罪事实。</w:t>
      </w:r>
    </w:p>
    <w:p w14:paraId="73EC47E6" w14:textId="77777777" w:rsidR="00DF406A" w:rsidRDefault="00DF406A">
      <w:pPr>
        <w:spacing w:line="500" w:lineRule="atLeast"/>
        <w:ind w:firstLine="600"/>
        <w:divId w:val="1053308361"/>
        <w:rPr>
          <w:rFonts w:hint="eastAsia"/>
          <w:sz w:val="30"/>
          <w:szCs w:val="30"/>
        </w:rPr>
      </w:pPr>
      <w:r>
        <w:rPr>
          <w:rFonts w:hint="eastAsia"/>
          <w:sz w:val="30"/>
          <w:szCs w:val="30"/>
        </w:rPr>
        <w:t>上述事实，有下列经庭审举证、质证，本院予以确认的证据证实：证人钟某、徐凯盈、何某、陈某、俞某、马某的证言，中策公司、祥虹公司商事登记基本信息及营业执照、股东协议书、董事会会议纪要等书证，广州市城市建设开发有限公司业务审批表、呈批表、请示材料、公函、内部审批表、委托经营管理合同、承租报告、合作意向书及补充协议，租赁合同，银行账户交易明细，记账本，房产交易材料，国家发改委文件，国家对外贸易经济合作部批复文件、复函，越秀企业集团有限公司文件等书证，广州市城市建设开发有限公司、越秀地产集团公司党政联席会议纪要，广州市城市建设开发有限公司出具钟某的身份基本情况、职务范围说明、部门职责说明书，破案经过，被告人黄金波的户籍材料，被告人黄金波的供述。</w:t>
      </w:r>
    </w:p>
    <w:p w14:paraId="4A8F31BF" w14:textId="77777777" w:rsidR="00DF406A" w:rsidRDefault="00DF406A">
      <w:pPr>
        <w:spacing w:line="500" w:lineRule="atLeast"/>
        <w:ind w:firstLine="600"/>
        <w:divId w:val="1820806666"/>
        <w:rPr>
          <w:rFonts w:hint="eastAsia"/>
          <w:sz w:val="30"/>
          <w:szCs w:val="30"/>
        </w:rPr>
      </w:pPr>
      <w:r>
        <w:rPr>
          <w:rFonts w:hint="eastAsia"/>
          <w:sz w:val="30"/>
          <w:szCs w:val="30"/>
        </w:rPr>
        <w:t>本院认为，被告单位广州市中策物业管理有限公司、广州市祥虹物业管理有限公司，为谋取不正当利益而行贿，其行为已构成单位行贿罪。被告人黄金波是被告单位直接负责的主管人员，其行为亦构成单位行贿罪。公诉机关指控被告单位广州市中策物业管理有限公司、广州市祥虹物业管理有限公司、被告人黄金波犯单位行贿罪的事实清楚，证据确实、充分，罪名成立。关于辩护人提出被告单位及被告人黄金波具有自首情节的辩护意见，经查，广州市白云区人民检察院出具的破案经过证实，被告人黄金波到案接受调查前，侦查机关已经发现该行贿犯罪线索，故不能认定为自首，但其如实向侦查机关供述行贿事实，应当认定有坦白情节，依法可以从轻处罚。关于辩护人提出的其他辩护意见，本院在量刑时予以充分考虑。公诉机关量刑建议合理，本院予以采纳。综合全案的性质、情节、危害后果及被告人的认罪态度、悔罪表现，依照《中华人民共和国刑法》第三百九十三条、第六十七条第三款、第五十二条、第五十三条之规定，判决如下：</w:t>
      </w:r>
    </w:p>
    <w:p w14:paraId="72745B81" w14:textId="77777777" w:rsidR="00DF406A" w:rsidRDefault="00DF406A">
      <w:pPr>
        <w:spacing w:line="500" w:lineRule="atLeast"/>
        <w:ind w:firstLine="600"/>
        <w:divId w:val="2000770206"/>
        <w:rPr>
          <w:rFonts w:hint="eastAsia"/>
          <w:sz w:val="30"/>
          <w:szCs w:val="30"/>
        </w:rPr>
      </w:pPr>
      <w:r>
        <w:rPr>
          <w:rFonts w:hint="eastAsia"/>
          <w:sz w:val="30"/>
          <w:szCs w:val="30"/>
        </w:rPr>
        <w:t>一、广州市中策物业管理有限公司犯单位行贿罪，判处罚金人民币二十万元。（罚金自本判决生效第二日起五日内缴纳。）。</w:t>
      </w:r>
    </w:p>
    <w:p w14:paraId="74E74C03" w14:textId="77777777" w:rsidR="00DF406A" w:rsidRDefault="00DF406A">
      <w:pPr>
        <w:spacing w:line="500" w:lineRule="atLeast"/>
        <w:ind w:firstLine="600"/>
        <w:divId w:val="1647051561"/>
        <w:rPr>
          <w:rFonts w:hint="eastAsia"/>
          <w:sz w:val="30"/>
          <w:szCs w:val="30"/>
        </w:rPr>
      </w:pPr>
      <w:r>
        <w:rPr>
          <w:rFonts w:hint="eastAsia"/>
          <w:sz w:val="30"/>
          <w:szCs w:val="30"/>
        </w:rPr>
        <w:t>二、广州市祥虹物业管理有限公司犯单位行贿罪，判处罚金人民币二十万元。（罚金自本判决生效第二日起五日内缴纳。）。</w:t>
      </w:r>
    </w:p>
    <w:p w14:paraId="685BFB82" w14:textId="77777777" w:rsidR="00DF406A" w:rsidRDefault="00DF406A">
      <w:pPr>
        <w:spacing w:line="500" w:lineRule="atLeast"/>
        <w:ind w:firstLine="600"/>
        <w:divId w:val="1083994001"/>
        <w:rPr>
          <w:rFonts w:hint="eastAsia"/>
          <w:sz w:val="30"/>
          <w:szCs w:val="30"/>
        </w:rPr>
      </w:pPr>
      <w:r>
        <w:rPr>
          <w:rFonts w:hint="eastAsia"/>
          <w:sz w:val="30"/>
          <w:szCs w:val="30"/>
        </w:rPr>
        <w:t>三、被告人黄金波犯单位行贿罪，判处有期徒刑一年八个月，并处罚金人民币十万元。（刑期从判决执行之日起计算。判决执行以前先行羁押的，羁押一日折抵刑期一日，即自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日。罚金自本判决生效第二日起五日内缴纳。）</w:t>
      </w:r>
    </w:p>
    <w:p w14:paraId="2BCCA423" w14:textId="77777777" w:rsidR="00DF406A" w:rsidRDefault="00DF406A">
      <w:pPr>
        <w:spacing w:line="500" w:lineRule="atLeast"/>
        <w:ind w:firstLine="600"/>
        <w:divId w:val="1179808492"/>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64C19A7F" w14:textId="77777777" w:rsidR="00DF406A" w:rsidRDefault="00DF406A">
      <w:pPr>
        <w:spacing w:line="500" w:lineRule="atLeast"/>
        <w:jc w:val="right"/>
        <w:divId w:val="2078475163"/>
        <w:rPr>
          <w:rFonts w:hint="eastAsia"/>
          <w:sz w:val="30"/>
          <w:szCs w:val="30"/>
        </w:rPr>
      </w:pPr>
      <w:r>
        <w:rPr>
          <w:rFonts w:hint="eastAsia"/>
          <w:sz w:val="30"/>
          <w:szCs w:val="30"/>
        </w:rPr>
        <w:t>审　判　长　　吴云山</w:t>
      </w:r>
    </w:p>
    <w:p w14:paraId="7250D46C" w14:textId="77777777" w:rsidR="00DF406A" w:rsidRDefault="00DF406A">
      <w:pPr>
        <w:spacing w:line="500" w:lineRule="atLeast"/>
        <w:jc w:val="right"/>
        <w:divId w:val="1241331289"/>
        <w:rPr>
          <w:rFonts w:hint="eastAsia"/>
          <w:sz w:val="30"/>
          <w:szCs w:val="30"/>
        </w:rPr>
      </w:pPr>
      <w:r>
        <w:rPr>
          <w:rFonts w:hint="eastAsia"/>
          <w:sz w:val="30"/>
          <w:szCs w:val="30"/>
        </w:rPr>
        <w:t>人民陪审员　　刘艳芳</w:t>
      </w:r>
    </w:p>
    <w:p w14:paraId="21F22EB8" w14:textId="77777777" w:rsidR="00DF406A" w:rsidRDefault="00DF406A">
      <w:pPr>
        <w:spacing w:line="500" w:lineRule="atLeast"/>
        <w:jc w:val="right"/>
        <w:divId w:val="353699817"/>
        <w:rPr>
          <w:rFonts w:hint="eastAsia"/>
          <w:sz w:val="30"/>
          <w:szCs w:val="30"/>
        </w:rPr>
      </w:pPr>
      <w:r>
        <w:rPr>
          <w:rFonts w:hint="eastAsia"/>
          <w:sz w:val="30"/>
          <w:szCs w:val="30"/>
        </w:rPr>
        <w:t>人民陪审员　　谢振忠</w:t>
      </w:r>
    </w:p>
    <w:p w14:paraId="62F70981" w14:textId="77777777" w:rsidR="00DF406A" w:rsidRDefault="00DF406A">
      <w:pPr>
        <w:spacing w:line="500" w:lineRule="atLeast"/>
        <w:jc w:val="right"/>
        <w:divId w:val="225840919"/>
        <w:rPr>
          <w:rFonts w:hint="eastAsia"/>
          <w:sz w:val="30"/>
          <w:szCs w:val="30"/>
        </w:rPr>
      </w:pPr>
      <w:r>
        <w:rPr>
          <w:rFonts w:hint="eastAsia"/>
          <w:sz w:val="30"/>
          <w:szCs w:val="30"/>
        </w:rPr>
        <w:t>二〇一八年七月十六日</w:t>
      </w:r>
    </w:p>
    <w:p w14:paraId="3A3490B3" w14:textId="77777777" w:rsidR="00DF406A" w:rsidRDefault="00DF406A">
      <w:pPr>
        <w:spacing w:line="500" w:lineRule="atLeast"/>
        <w:jc w:val="right"/>
        <w:divId w:val="1632593360"/>
        <w:rPr>
          <w:rFonts w:hint="eastAsia"/>
          <w:sz w:val="30"/>
          <w:szCs w:val="30"/>
        </w:rPr>
      </w:pPr>
      <w:r>
        <w:rPr>
          <w:rFonts w:hint="eastAsia"/>
          <w:sz w:val="30"/>
          <w:szCs w:val="30"/>
        </w:rPr>
        <w:t>书　记　员　　曾佩雯</w:t>
      </w:r>
    </w:p>
    <w:p w14:paraId="0DA00004" w14:textId="77777777" w:rsidR="00DF406A" w:rsidRDefault="00DF406A">
      <w:pPr>
        <w:spacing w:line="500" w:lineRule="atLeast"/>
        <w:ind w:firstLine="600"/>
        <w:divId w:val="203101077"/>
        <w:rPr>
          <w:rFonts w:hint="eastAsia"/>
          <w:sz w:val="30"/>
          <w:szCs w:val="30"/>
        </w:rPr>
      </w:pPr>
      <w:r>
        <w:rPr>
          <w:rFonts w:hint="eastAsia"/>
          <w:sz w:val="30"/>
          <w:szCs w:val="30"/>
        </w:rPr>
        <w:t>附：有关法律规定</w:t>
      </w:r>
    </w:p>
    <w:p w14:paraId="4E2D5CE3" w14:textId="77777777" w:rsidR="00DF406A" w:rsidRDefault="00DF406A">
      <w:pPr>
        <w:spacing w:line="500" w:lineRule="atLeast"/>
        <w:ind w:firstLine="600"/>
        <w:divId w:val="1310091226"/>
        <w:rPr>
          <w:rFonts w:hint="eastAsia"/>
          <w:sz w:val="30"/>
          <w:szCs w:val="30"/>
        </w:rPr>
      </w:pPr>
      <w:r>
        <w:rPr>
          <w:rFonts w:hint="eastAsia"/>
          <w:sz w:val="30"/>
          <w:szCs w:val="30"/>
        </w:rPr>
        <w:t>《中华人民共和国刑法》</w:t>
      </w:r>
    </w:p>
    <w:p w14:paraId="3D515C96" w14:textId="77777777" w:rsidR="00DF406A" w:rsidRDefault="00DF406A">
      <w:pPr>
        <w:spacing w:line="500" w:lineRule="atLeast"/>
        <w:ind w:firstLine="600"/>
        <w:divId w:val="95436544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第三百九十三条单位为谋取不正当利益而行贿，或者违反国家规定，给予国家工作人员以回扣、手续费，情节严重的，对单位判处罚金，并对其直接负责的主管人员和其他责任人员，处五年以下有期徒刑或者拘役</w:t>
      </w:r>
      <w:r>
        <w:rPr>
          <w:rFonts w:hint="eastAsia"/>
          <w:sz w:val="30"/>
          <w:szCs w:val="30"/>
        </w:rPr>
        <w:t>,</w:t>
      </w:r>
      <w:r>
        <w:rPr>
          <w:rFonts w:hint="eastAsia"/>
          <w:sz w:val="30"/>
          <w:szCs w:val="30"/>
        </w:rPr>
        <w:t>并处罚金。因行贿取得的违法所得归个人所有的，依照本法第三百八十九条、第三百九十条的规定定罪处罚。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C1FD4" w14:textId="77777777" w:rsidR="00A1218E" w:rsidRDefault="00A1218E" w:rsidP="00A1218E">
      <w:pPr>
        <w:rPr>
          <w:rFonts w:hint="eastAsia"/>
        </w:rPr>
      </w:pPr>
      <w:r>
        <w:separator/>
      </w:r>
    </w:p>
  </w:endnote>
  <w:endnote w:type="continuationSeparator" w:id="0">
    <w:p w14:paraId="4B3202F2" w14:textId="77777777" w:rsidR="00A1218E" w:rsidRDefault="00A1218E" w:rsidP="00A121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26771" w14:textId="77777777" w:rsidR="00A1218E" w:rsidRDefault="00A1218E" w:rsidP="00A1218E">
      <w:pPr>
        <w:rPr>
          <w:rFonts w:hint="eastAsia"/>
        </w:rPr>
      </w:pPr>
      <w:r>
        <w:separator/>
      </w:r>
    </w:p>
  </w:footnote>
  <w:footnote w:type="continuationSeparator" w:id="0">
    <w:p w14:paraId="76A78048" w14:textId="77777777" w:rsidR="00A1218E" w:rsidRDefault="00A1218E" w:rsidP="00A121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218E"/>
    <w:rsid w:val="00A1218E"/>
    <w:rsid w:val="00A23C24"/>
    <w:rsid w:val="00DF4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963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218E"/>
    <w:pPr>
      <w:tabs>
        <w:tab w:val="center" w:pos="4153"/>
        <w:tab w:val="right" w:pos="8306"/>
      </w:tabs>
      <w:snapToGrid w:val="0"/>
      <w:jc w:val="center"/>
    </w:pPr>
    <w:rPr>
      <w:sz w:val="18"/>
      <w:szCs w:val="18"/>
    </w:rPr>
  </w:style>
  <w:style w:type="character" w:customStyle="1" w:styleId="a4">
    <w:name w:val="页眉 字符"/>
    <w:basedOn w:val="a0"/>
    <w:link w:val="a3"/>
    <w:uiPriority w:val="99"/>
    <w:rsid w:val="00A1218E"/>
    <w:rPr>
      <w:rFonts w:ascii="宋体" w:eastAsia="宋体" w:hAnsi="宋体" w:cs="宋体"/>
      <w:sz w:val="18"/>
      <w:szCs w:val="18"/>
    </w:rPr>
  </w:style>
  <w:style w:type="paragraph" w:styleId="a5">
    <w:name w:val="footer"/>
    <w:basedOn w:val="a"/>
    <w:link w:val="a6"/>
    <w:uiPriority w:val="99"/>
    <w:unhideWhenUsed/>
    <w:rsid w:val="00A1218E"/>
    <w:pPr>
      <w:tabs>
        <w:tab w:val="center" w:pos="4153"/>
        <w:tab w:val="right" w:pos="8306"/>
      </w:tabs>
      <w:snapToGrid w:val="0"/>
    </w:pPr>
    <w:rPr>
      <w:sz w:val="18"/>
      <w:szCs w:val="18"/>
    </w:rPr>
  </w:style>
  <w:style w:type="character" w:customStyle="1" w:styleId="a6">
    <w:name w:val="页脚 字符"/>
    <w:basedOn w:val="a0"/>
    <w:link w:val="a5"/>
    <w:uiPriority w:val="99"/>
    <w:rsid w:val="00A121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71674">
      <w:marLeft w:val="0"/>
      <w:marRight w:val="0"/>
      <w:marTop w:val="10"/>
      <w:marBottom w:val="10"/>
      <w:divBdr>
        <w:top w:val="none" w:sz="0" w:space="0" w:color="auto"/>
        <w:left w:val="none" w:sz="0" w:space="0" w:color="auto"/>
        <w:bottom w:val="none" w:sz="0" w:space="0" w:color="auto"/>
        <w:right w:val="none" w:sz="0" w:space="0" w:color="auto"/>
      </w:divBdr>
    </w:div>
    <w:div w:id="185213301">
      <w:marLeft w:val="0"/>
      <w:marRight w:val="0"/>
      <w:marTop w:val="10"/>
      <w:marBottom w:val="10"/>
      <w:divBdr>
        <w:top w:val="none" w:sz="0" w:space="0" w:color="auto"/>
        <w:left w:val="none" w:sz="0" w:space="0" w:color="auto"/>
        <w:bottom w:val="none" w:sz="0" w:space="0" w:color="auto"/>
        <w:right w:val="none" w:sz="0" w:space="0" w:color="auto"/>
      </w:divBdr>
    </w:div>
    <w:div w:id="203101077">
      <w:marLeft w:val="0"/>
      <w:marRight w:val="0"/>
      <w:marTop w:val="10"/>
      <w:marBottom w:val="10"/>
      <w:divBdr>
        <w:top w:val="none" w:sz="0" w:space="0" w:color="auto"/>
        <w:left w:val="none" w:sz="0" w:space="0" w:color="auto"/>
        <w:bottom w:val="none" w:sz="0" w:space="0" w:color="auto"/>
        <w:right w:val="none" w:sz="0" w:space="0" w:color="auto"/>
      </w:divBdr>
    </w:div>
    <w:div w:id="204294756">
      <w:marLeft w:val="0"/>
      <w:marRight w:val="0"/>
      <w:marTop w:val="10"/>
      <w:marBottom w:val="10"/>
      <w:divBdr>
        <w:top w:val="none" w:sz="0" w:space="0" w:color="auto"/>
        <w:left w:val="none" w:sz="0" w:space="0" w:color="auto"/>
        <w:bottom w:val="none" w:sz="0" w:space="0" w:color="auto"/>
        <w:right w:val="none" w:sz="0" w:space="0" w:color="auto"/>
      </w:divBdr>
    </w:div>
    <w:div w:id="225840919">
      <w:marLeft w:val="0"/>
      <w:marRight w:val="720"/>
      <w:marTop w:val="10"/>
      <w:marBottom w:val="10"/>
      <w:divBdr>
        <w:top w:val="none" w:sz="0" w:space="0" w:color="auto"/>
        <w:left w:val="none" w:sz="0" w:space="0" w:color="auto"/>
        <w:bottom w:val="none" w:sz="0" w:space="0" w:color="auto"/>
        <w:right w:val="none" w:sz="0" w:space="0" w:color="auto"/>
      </w:divBdr>
    </w:div>
    <w:div w:id="260727062">
      <w:marLeft w:val="0"/>
      <w:marRight w:val="0"/>
      <w:marTop w:val="10"/>
      <w:marBottom w:val="10"/>
      <w:divBdr>
        <w:top w:val="none" w:sz="0" w:space="0" w:color="auto"/>
        <w:left w:val="none" w:sz="0" w:space="0" w:color="auto"/>
        <w:bottom w:val="none" w:sz="0" w:space="0" w:color="auto"/>
        <w:right w:val="none" w:sz="0" w:space="0" w:color="auto"/>
      </w:divBdr>
    </w:div>
    <w:div w:id="337585059">
      <w:marLeft w:val="0"/>
      <w:marRight w:val="0"/>
      <w:marTop w:val="10"/>
      <w:marBottom w:val="10"/>
      <w:divBdr>
        <w:top w:val="none" w:sz="0" w:space="0" w:color="auto"/>
        <w:left w:val="none" w:sz="0" w:space="0" w:color="auto"/>
        <w:bottom w:val="none" w:sz="0" w:space="0" w:color="auto"/>
        <w:right w:val="none" w:sz="0" w:space="0" w:color="auto"/>
      </w:divBdr>
    </w:div>
    <w:div w:id="353699817">
      <w:marLeft w:val="0"/>
      <w:marRight w:val="720"/>
      <w:marTop w:val="10"/>
      <w:marBottom w:val="10"/>
      <w:divBdr>
        <w:top w:val="none" w:sz="0" w:space="0" w:color="auto"/>
        <w:left w:val="none" w:sz="0" w:space="0" w:color="auto"/>
        <w:bottom w:val="none" w:sz="0" w:space="0" w:color="auto"/>
        <w:right w:val="none" w:sz="0" w:space="0" w:color="auto"/>
      </w:divBdr>
    </w:div>
    <w:div w:id="690103896">
      <w:marLeft w:val="0"/>
      <w:marRight w:val="0"/>
      <w:marTop w:val="10"/>
      <w:marBottom w:val="10"/>
      <w:divBdr>
        <w:top w:val="none" w:sz="0" w:space="0" w:color="auto"/>
        <w:left w:val="none" w:sz="0" w:space="0" w:color="auto"/>
        <w:bottom w:val="none" w:sz="0" w:space="0" w:color="auto"/>
        <w:right w:val="none" w:sz="0" w:space="0" w:color="auto"/>
      </w:divBdr>
    </w:div>
    <w:div w:id="769663674">
      <w:marLeft w:val="0"/>
      <w:marRight w:val="0"/>
      <w:marTop w:val="10"/>
      <w:marBottom w:val="10"/>
      <w:divBdr>
        <w:top w:val="none" w:sz="0" w:space="0" w:color="auto"/>
        <w:left w:val="none" w:sz="0" w:space="0" w:color="auto"/>
        <w:bottom w:val="none" w:sz="0" w:space="0" w:color="auto"/>
        <w:right w:val="none" w:sz="0" w:space="0" w:color="auto"/>
      </w:divBdr>
    </w:div>
    <w:div w:id="899361570">
      <w:marLeft w:val="0"/>
      <w:marRight w:val="0"/>
      <w:marTop w:val="10"/>
      <w:marBottom w:val="10"/>
      <w:divBdr>
        <w:top w:val="none" w:sz="0" w:space="0" w:color="auto"/>
        <w:left w:val="none" w:sz="0" w:space="0" w:color="auto"/>
        <w:bottom w:val="none" w:sz="0" w:space="0" w:color="auto"/>
        <w:right w:val="none" w:sz="0" w:space="0" w:color="auto"/>
      </w:divBdr>
    </w:div>
    <w:div w:id="901403615">
      <w:marLeft w:val="0"/>
      <w:marRight w:val="0"/>
      <w:marTop w:val="10"/>
      <w:marBottom w:val="10"/>
      <w:divBdr>
        <w:top w:val="none" w:sz="0" w:space="0" w:color="auto"/>
        <w:left w:val="none" w:sz="0" w:space="0" w:color="auto"/>
        <w:bottom w:val="none" w:sz="0" w:space="0" w:color="auto"/>
        <w:right w:val="none" w:sz="0" w:space="0" w:color="auto"/>
      </w:divBdr>
    </w:div>
    <w:div w:id="954365449">
      <w:marLeft w:val="0"/>
      <w:marRight w:val="0"/>
      <w:marTop w:val="10"/>
      <w:marBottom w:val="10"/>
      <w:divBdr>
        <w:top w:val="none" w:sz="0" w:space="0" w:color="auto"/>
        <w:left w:val="none" w:sz="0" w:space="0" w:color="auto"/>
        <w:bottom w:val="none" w:sz="0" w:space="0" w:color="auto"/>
        <w:right w:val="none" w:sz="0" w:space="0" w:color="auto"/>
      </w:divBdr>
    </w:div>
    <w:div w:id="970327167">
      <w:marLeft w:val="0"/>
      <w:marRight w:val="0"/>
      <w:marTop w:val="10"/>
      <w:marBottom w:val="10"/>
      <w:divBdr>
        <w:top w:val="none" w:sz="0" w:space="0" w:color="auto"/>
        <w:left w:val="none" w:sz="0" w:space="0" w:color="auto"/>
        <w:bottom w:val="none" w:sz="0" w:space="0" w:color="auto"/>
        <w:right w:val="none" w:sz="0" w:space="0" w:color="auto"/>
      </w:divBdr>
    </w:div>
    <w:div w:id="1012612940">
      <w:marLeft w:val="0"/>
      <w:marRight w:val="0"/>
      <w:marTop w:val="10"/>
      <w:marBottom w:val="10"/>
      <w:divBdr>
        <w:top w:val="none" w:sz="0" w:space="0" w:color="auto"/>
        <w:left w:val="none" w:sz="0" w:space="0" w:color="auto"/>
        <w:bottom w:val="none" w:sz="0" w:space="0" w:color="auto"/>
        <w:right w:val="none" w:sz="0" w:space="0" w:color="auto"/>
      </w:divBdr>
    </w:div>
    <w:div w:id="1045985937">
      <w:marLeft w:val="0"/>
      <w:marRight w:val="0"/>
      <w:marTop w:val="10"/>
      <w:marBottom w:val="10"/>
      <w:divBdr>
        <w:top w:val="none" w:sz="0" w:space="0" w:color="auto"/>
        <w:left w:val="none" w:sz="0" w:space="0" w:color="auto"/>
        <w:bottom w:val="none" w:sz="0" w:space="0" w:color="auto"/>
        <w:right w:val="none" w:sz="0" w:space="0" w:color="auto"/>
      </w:divBdr>
    </w:div>
    <w:div w:id="1053308361">
      <w:marLeft w:val="0"/>
      <w:marRight w:val="0"/>
      <w:marTop w:val="10"/>
      <w:marBottom w:val="10"/>
      <w:divBdr>
        <w:top w:val="none" w:sz="0" w:space="0" w:color="auto"/>
        <w:left w:val="none" w:sz="0" w:space="0" w:color="auto"/>
        <w:bottom w:val="none" w:sz="0" w:space="0" w:color="auto"/>
        <w:right w:val="none" w:sz="0" w:space="0" w:color="auto"/>
      </w:divBdr>
    </w:div>
    <w:div w:id="1083994001">
      <w:marLeft w:val="0"/>
      <w:marRight w:val="0"/>
      <w:marTop w:val="10"/>
      <w:marBottom w:val="10"/>
      <w:divBdr>
        <w:top w:val="none" w:sz="0" w:space="0" w:color="auto"/>
        <w:left w:val="none" w:sz="0" w:space="0" w:color="auto"/>
        <w:bottom w:val="none" w:sz="0" w:space="0" w:color="auto"/>
        <w:right w:val="none" w:sz="0" w:space="0" w:color="auto"/>
      </w:divBdr>
    </w:div>
    <w:div w:id="1162240866">
      <w:marLeft w:val="0"/>
      <w:marRight w:val="0"/>
      <w:marTop w:val="10"/>
      <w:marBottom w:val="10"/>
      <w:divBdr>
        <w:top w:val="none" w:sz="0" w:space="0" w:color="auto"/>
        <w:left w:val="none" w:sz="0" w:space="0" w:color="auto"/>
        <w:bottom w:val="none" w:sz="0" w:space="0" w:color="auto"/>
        <w:right w:val="none" w:sz="0" w:space="0" w:color="auto"/>
      </w:divBdr>
    </w:div>
    <w:div w:id="1179808492">
      <w:marLeft w:val="0"/>
      <w:marRight w:val="0"/>
      <w:marTop w:val="10"/>
      <w:marBottom w:val="10"/>
      <w:divBdr>
        <w:top w:val="none" w:sz="0" w:space="0" w:color="auto"/>
        <w:left w:val="none" w:sz="0" w:space="0" w:color="auto"/>
        <w:bottom w:val="none" w:sz="0" w:space="0" w:color="auto"/>
        <w:right w:val="none" w:sz="0" w:space="0" w:color="auto"/>
      </w:divBdr>
    </w:div>
    <w:div w:id="1210997709">
      <w:marLeft w:val="0"/>
      <w:marRight w:val="0"/>
      <w:marTop w:val="10"/>
      <w:marBottom w:val="10"/>
      <w:divBdr>
        <w:top w:val="none" w:sz="0" w:space="0" w:color="auto"/>
        <w:left w:val="none" w:sz="0" w:space="0" w:color="auto"/>
        <w:bottom w:val="none" w:sz="0" w:space="0" w:color="auto"/>
        <w:right w:val="none" w:sz="0" w:space="0" w:color="auto"/>
      </w:divBdr>
    </w:div>
    <w:div w:id="1228803098">
      <w:marLeft w:val="0"/>
      <w:marRight w:val="0"/>
      <w:marTop w:val="10"/>
      <w:marBottom w:val="10"/>
      <w:divBdr>
        <w:top w:val="none" w:sz="0" w:space="0" w:color="auto"/>
        <w:left w:val="none" w:sz="0" w:space="0" w:color="auto"/>
        <w:bottom w:val="none" w:sz="0" w:space="0" w:color="auto"/>
        <w:right w:val="none" w:sz="0" w:space="0" w:color="auto"/>
      </w:divBdr>
    </w:div>
    <w:div w:id="1241331289">
      <w:marLeft w:val="0"/>
      <w:marRight w:val="720"/>
      <w:marTop w:val="10"/>
      <w:marBottom w:val="10"/>
      <w:divBdr>
        <w:top w:val="none" w:sz="0" w:space="0" w:color="auto"/>
        <w:left w:val="none" w:sz="0" w:space="0" w:color="auto"/>
        <w:bottom w:val="none" w:sz="0" w:space="0" w:color="auto"/>
        <w:right w:val="none" w:sz="0" w:space="0" w:color="auto"/>
      </w:divBdr>
    </w:div>
    <w:div w:id="1300260004">
      <w:marLeft w:val="0"/>
      <w:marRight w:val="0"/>
      <w:marTop w:val="10"/>
      <w:marBottom w:val="10"/>
      <w:divBdr>
        <w:top w:val="none" w:sz="0" w:space="0" w:color="auto"/>
        <w:left w:val="none" w:sz="0" w:space="0" w:color="auto"/>
        <w:bottom w:val="none" w:sz="0" w:space="0" w:color="auto"/>
        <w:right w:val="none" w:sz="0" w:space="0" w:color="auto"/>
      </w:divBdr>
    </w:div>
    <w:div w:id="1310091226">
      <w:marLeft w:val="0"/>
      <w:marRight w:val="0"/>
      <w:marTop w:val="10"/>
      <w:marBottom w:val="10"/>
      <w:divBdr>
        <w:top w:val="none" w:sz="0" w:space="0" w:color="auto"/>
        <w:left w:val="none" w:sz="0" w:space="0" w:color="auto"/>
        <w:bottom w:val="none" w:sz="0" w:space="0" w:color="auto"/>
        <w:right w:val="none" w:sz="0" w:space="0" w:color="auto"/>
      </w:divBdr>
    </w:div>
    <w:div w:id="1588804629">
      <w:marLeft w:val="0"/>
      <w:marRight w:val="0"/>
      <w:marTop w:val="10"/>
      <w:marBottom w:val="10"/>
      <w:divBdr>
        <w:top w:val="none" w:sz="0" w:space="0" w:color="auto"/>
        <w:left w:val="none" w:sz="0" w:space="0" w:color="auto"/>
        <w:bottom w:val="none" w:sz="0" w:space="0" w:color="auto"/>
        <w:right w:val="none" w:sz="0" w:space="0" w:color="auto"/>
      </w:divBdr>
    </w:div>
    <w:div w:id="1613198267">
      <w:marLeft w:val="0"/>
      <w:marRight w:val="0"/>
      <w:marTop w:val="10"/>
      <w:marBottom w:val="10"/>
      <w:divBdr>
        <w:top w:val="none" w:sz="0" w:space="0" w:color="auto"/>
        <w:left w:val="none" w:sz="0" w:space="0" w:color="auto"/>
        <w:bottom w:val="none" w:sz="0" w:space="0" w:color="auto"/>
        <w:right w:val="none" w:sz="0" w:space="0" w:color="auto"/>
      </w:divBdr>
    </w:div>
    <w:div w:id="1632593360">
      <w:marLeft w:val="0"/>
      <w:marRight w:val="720"/>
      <w:marTop w:val="10"/>
      <w:marBottom w:val="10"/>
      <w:divBdr>
        <w:top w:val="none" w:sz="0" w:space="0" w:color="auto"/>
        <w:left w:val="none" w:sz="0" w:space="0" w:color="auto"/>
        <w:bottom w:val="none" w:sz="0" w:space="0" w:color="auto"/>
        <w:right w:val="none" w:sz="0" w:space="0" w:color="auto"/>
      </w:divBdr>
    </w:div>
    <w:div w:id="1647051561">
      <w:marLeft w:val="0"/>
      <w:marRight w:val="0"/>
      <w:marTop w:val="10"/>
      <w:marBottom w:val="10"/>
      <w:divBdr>
        <w:top w:val="none" w:sz="0" w:space="0" w:color="auto"/>
        <w:left w:val="none" w:sz="0" w:space="0" w:color="auto"/>
        <w:bottom w:val="none" w:sz="0" w:space="0" w:color="auto"/>
        <w:right w:val="none" w:sz="0" w:space="0" w:color="auto"/>
      </w:divBdr>
    </w:div>
    <w:div w:id="1738940862">
      <w:marLeft w:val="0"/>
      <w:marRight w:val="0"/>
      <w:marTop w:val="10"/>
      <w:marBottom w:val="10"/>
      <w:divBdr>
        <w:top w:val="none" w:sz="0" w:space="0" w:color="auto"/>
        <w:left w:val="none" w:sz="0" w:space="0" w:color="auto"/>
        <w:bottom w:val="none" w:sz="0" w:space="0" w:color="auto"/>
        <w:right w:val="none" w:sz="0" w:space="0" w:color="auto"/>
      </w:divBdr>
    </w:div>
    <w:div w:id="1769815250">
      <w:marLeft w:val="0"/>
      <w:marRight w:val="0"/>
      <w:marTop w:val="10"/>
      <w:marBottom w:val="10"/>
      <w:divBdr>
        <w:top w:val="none" w:sz="0" w:space="0" w:color="auto"/>
        <w:left w:val="none" w:sz="0" w:space="0" w:color="auto"/>
        <w:bottom w:val="none" w:sz="0" w:space="0" w:color="auto"/>
        <w:right w:val="none" w:sz="0" w:space="0" w:color="auto"/>
      </w:divBdr>
    </w:div>
    <w:div w:id="1796866720">
      <w:marLeft w:val="0"/>
      <w:marRight w:val="0"/>
      <w:marTop w:val="10"/>
      <w:marBottom w:val="10"/>
      <w:divBdr>
        <w:top w:val="none" w:sz="0" w:space="0" w:color="auto"/>
        <w:left w:val="none" w:sz="0" w:space="0" w:color="auto"/>
        <w:bottom w:val="none" w:sz="0" w:space="0" w:color="auto"/>
        <w:right w:val="none" w:sz="0" w:space="0" w:color="auto"/>
      </w:divBdr>
    </w:div>
    <w:div w:id="1820806666">
      <w:marLeft w:val="0"/>
      <w:marRight w:val="0"/>
      <w:marTop w:val="10"/>
      <w:marBottom w:val="10"/>
      <w:divBdr>
        <w:top w:val="none" w:sz="0" w:space="0" w:color="auto"/>
        <w:left w:val="none" w:sz="0" w:space="0" w:color="auto"/>
        <w:bottom w:val="none" w:sz="0" w:space="0" w:color="auto"/>
        <w:right w:val="none" w:sz="0" w:space="0" w:color="auto"/>
      </w:divBdr>
    </w:div>
    <w:div w:id="1952122946">
      <w:marLeft w:val="0"/>
      <w:marRight w:val="0"/>
      <w:marTop w:val="10"/>
      <w:marBottom w:val="10"/>
      <w:divBdr>
        <w:top w:val="none" w:sz="0" w:space="0" w:color="auto"/>
        <w:left w:val="none" w:sz="0" w:space="0" w:color="auto"/>
        <w:bottom w:val="none" w:sz="0" w:space="0" w:color="auto"/>
        <w:right w:val="none" w:sz="0" w:space="0" w:color="auto"/>
      </w:divBdr>
    </w:div>
    <w:div w:id="1956473243">
      <w:marLeft w:val="0"/>
      <w:marRight w:val="0"/>
      <w:marTop w:val="10"/>
      <w:marBottom w:val="10"/>
      <w:divBdr>
        <w:top w:val="none" w:sz="0" w:space="0" w:color="auto"/>
        <w:left w:val="none" w:sz="0" w:space="0" w:color="auto"/>
        <w:bottom w:val="none" w:sz="0" w:space="0" w:color="auto"/>
        <w:right w:val="none" w:sz="0" w:space="0" w:color="auto"/>
      </w:divBdr>
    </w:div>
    <w:div w:id="2000770206">
      <w:marLeft w:val="0"/>
      <w:marRight w:val="0"/>
      <w:marTop w:val="10"/>
      <w:marBottom w:val="10"/>
      <w:divBdr>
        <w:top w:val="none" w:sz="0" w:space="0" w:color="auto"/>
        <w:left w:val="none" w:sz="0" w:space="0" w:color="auto"/>
        <w:bottom w:val="none" w:sz="0" w:space="0" w:color="auto"/>
        <w:right w:val="none" w:sz="0" w:space="0" w:color="auto"/>
      </w:divBdr>
    </w:div>
    <w:div w:id="2004120175">
      <w:marLeft w:val="0"/>
      <w:marRight w:val="0"/>
      <w:marTop w:val="10"/>
      <w:marBottom w:val="10"/>
      <w:divBdr>
        <w:top w:val="none" w:sz="0" w:space="0" w:color="auto"/>
        <w:left w:val="none" w:sz="0" w:space="0" w:color="auto"/>
        <w:bottom w:val="none" w:sz="0" w:space="0" w:color="auto"/>
        <w:right w:val="none" w:sz="0" w:space="0" w:color="auto"/>
      </w:divBdr>
    </w:div>
    <w:div w:id="2017537060">
      <w:marLeft w:val="0"/>
      <w:marRight w:val="0"/>
      <w:marTop w:val="10"/>
      <w:marBottom w:val="10"/>
      <w:divBdr>
        <w:top w:val="none" w:sz="0" w:space="0" w:color="auto"/>
        <w:left w:val="none" w:sz="0" w:space="0" w:color="auto"/>
        <w:bottom w:val="none" w:sz="0" w:space="0" w:color="auto"/>
        <w:right w:val="none" w:sz="0" w:space="0" w:color="auto"/>
      </w:divBdr>
    </w:div>
    <w:div w:id="2066440971">
      <w:marLeft w:val="0"/>
      <w:marRight w:val="0"/>
      <w:marTop w:val="10"/>
      <w:marBottom w:val="10"/>
      <w:divBdr>
        <w:top w:val="none" w:sz="0" w:space="0" w:color="auto"/>
        <w:left w:val="none" w:sz="0" w:space="0" w:color="auto"/>
        <w:bottom w:val="none" w:sz="0" w:space="0" w:color="auto"/>
        <w:right w:val="none" w:sz="0" w:space="0" w:color="auto"/>
      </w:divBdr>
    </w:div>
    <w:div w:id="2078475163">
      <w:marLeft w:val="0"/>
      <w:marRight w:val="720"/>
      <w:marTop w:val="10"/>
      <w:marBottom w:val="10"/>
      <w:divBdr>
        <w:top w:val="none" w:sz="0" w:space="0" w:color="auto"/>
        <w:left w:val="none" w:sz="0" w:space="0" w:color="auto"/>
        <w:bottom w:val="none" w:sz="0" w:space="0" w:color="auto"/>
        <w:right w:val="none" w:sz="0" w:space="0" w:color="auto"/>
      </w:divBdr>
    </w:div>
    <w:div w:id="21252732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2025-04-30T05:02:00Z</dcterms:created>
  <dcterms:modified xsi:type="dcterms:W3CDTF">2025-04-30T05:02:00Z</dcterms:modified>
</cp:coreProperties>
</file>