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FFEB6" w14:textId="77777777" w:rsidR="004634E0" w:rsidRDefault="004634E0">
      <w:pPr>
        <w:spacing w:line="500" w:lineRule="atLeast"/>
        <w:jc w:val="center"/>
        <w:divId w:val="171997613"/>
        <w:rPr>
          <w:rFonts w:ascii="黑体" w:eastAsia="黑体" w:hAnsi="黑体"/>
          <w:sz w:val="36"/>
          <w:szCs w:val="36"/>
        </w:rPr>
      </w:pPr>
      <w:r>
        <w:rPr>
          <w:rFonts w:ascii="黑体" w:eastAsia="黑体" w:hAnsi="黑体" w:hint="eastAsia"/>
          <w:sz w:val="36"/>
          <w:szCs w:val="36"/>
        </w:rPr>
        <w:t>广东省广州市天河区人民法院</w:t>
      </w:r>
    </w:p>
    <w:p w14:paraId="40DB65CE" w14:textId="77777777" w:rsidR="004634E0" w:rsidRDefault="004634E0">
      <w:pPr>
        <w:spacing w:line="500" w:lineRule="atLeast"/>
        <w:jc w:val="center"/>
        <w:divId w:val="20841761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DD79EF" w14:textId="77777777" w:rsidR="004634E0" w:rsidRDefault="004634E0">
      <w:pPr>
        <w:spacing w:line="500" w:lineRule="atLeast"/>
        <w:jc w:val="right"/>
        <w:divId w:val="49376412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0106</w:t>
      </w:r>
      <w:r>
        <w:rPr>
          <w:rFonts w:hint="eastAsia"/>
          <w:sz w:val="30"/>
          <w:szCs w:val="30"/>
        </w:rPr>
        <w:t>刑初</w:t>
      </w:r>
      <w:r>
        <w:rPr>
          <w:rFonts w:hint="eastAsia"/>
          <w:sz w:val="30"/>
          <w:szCs w:val="30"/>
        </w:rPr>
        <w:t>663</w:t>
      </w:r>
      <w:r>
        <w:rPr>
          <w:rFonts w:hint="eastAsia"/>
          <w:sz w:val="30"/>
          <w:szCs w:val="30"/>
        </w:rPr>
        <w:t>号</w:t>
      </w:r>
    </w:p>
    <w:p w14:paraId="3A9BA775" w14:textId="77777777" w:rsidR="004634E0" w:rsidRDefault="004634E0">
      <w:pPr>
        <w:spacing w:line="500" w:lineRule="atLeast"/>
        <w:ind w:firstLine="600"/>
        <w:divId w:val="904144357"/>
        <w:rPr>
          <w:rFonts w:hint="eastAsia"/>
          <w:sz w:val="30"/>
          <w:szCs w:val="30"/>
        </w:rPr>
      </w:pPr>
      <w:r>
        <w:rPr>
          <w:rFonts w:hint="eastAsia"/>
          <w:sz w:val="30"/>
          <w:szCs w:val="30"/>
        </w:rPr>
        <w:t>公诉机关广东省广州市天河区人民检察院。</w:t>
      </w:r>
    </w:p>
    <w:p w14:paraId="007400FC" w14:textId="77777777" w:rsidR="004634E0" w:rsidRDefault="004634E0">
      <w:pPr>
        <w:spacing w:line="500" w:lineRule="atLeast"/>
        <w:ind w:firstLine="600"/>
        <w:divId w:val="1422027210"/>
        <w:rPr>
          <w:rFonts w:hint="eastAsia"/>
          <w:sz w:val="30"/>
          <w:szCs w:val="30"/>
        </w:rPr>
      </w:pPr>
      <w:r>
        <w:rPr>
          <w:rFonts w:hint="eastAsia"/>
          <w:sz w:val="30"/>
          <w:szCs w:val="30"/>
        </w:rPr>
        <w:t>被告单位广州市德旺投资发展有限公司，地址广州市番禺区石楼镇潮田工业区，法定代表人李某某。</w:t>
      </w:r>
    </w:p>
    <w:p w14:paraId="7D566FFA" w14:textId="77777777" w:rsidR="004634E0" w:rsidRDefault="004634E0">
      <w:pPr>
        <w:spacing w:line="500" w:lineRule="atLeast"/>
        <w:ind w:firstLine="600"/>
        <w:divId w:val="54746121"/>
        <w:rPr>
          <w:rFonts w:hint="eastAsia"/>
          <w:sz w:val="30"/>
          <w:szCs w:val="30"/>
        </w:rPr>
      </w:pPr>
      <w:r>
        <w:rPr>
          <w:rFonts w:hint="eastAsia"/>
          <w:sz w:val="30"/>
          <w:szCs w:val="30"/>
        </w:rPr>
        <w:t>诉讼代表人黄某某，男，系被告单位法务专员。</w:t>
      </w:r>
    </w:p>
    <w:p w14:paraId="7812BF02" w14:textId="77777777" w:rsidR="004634E0" w:rsidRDefault="004634E0">
      <w:pPr>
        <w:spacing w:line="500" w:lineRule="atLeast"/>
        <w:ind w:firstLine="600"/>
        <w:divId w:val="1997225060"/>
        <w:rPr>
          <w:rFonts w:hint="eastAsia"/>
          <w:sz w:val="30"/>
          <w:szCs w:val="30"/>
        </w:rPr>
      </w:pPr>
      <w:r>
        <w:rPr>
          <w:rFonts w:hint="eastAsia"/>
          <w:sz w:val="30"/>
          <w:szCs w:val="30"/>
        </w:rPr>
        <w:t>被告人李某某，女，</w:t>
      </w:r>
      <w:r>
        <w:rPr>
          <w:rFonts w:hint="eastAsia"/>
          <w:sz w:val="30"/>
          <w:szCs w:val="30"/>
        </w:rPr>
        <w:t>1972</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日出生，汉族，出生地广东省广州市，文化程度初中，户籍住址广州市番禺区。因本案于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日被广州市天河区人民检察院取保候审，于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日被本院取保候审。</w:t>
      </w:r>
    </w:p>
    <w:p w14:paraId="02369868" w14:textId="77777777" w:rsidR="004634E0" w:rsidRDefault="004634E0">
      <w:pPr>
        <w:spacing w:line="500" w:lineRule="atLeast"/>
        <w:ind w:firstLine="600"/>
        <w:divId w:val="1791511747"/>
        <w:rPr>
          <w:rFonts w:hint="eastAsia"/>
          <w:sz w:val="30"/>
          <w:szCs w:val="30"/>
        </w:rPr>
      </w:pPr>
      <w:r>
        <w:rPr>
          <w:rFonts w:hint="eastAsia"/>
          <w:sz w:val="30"/>
          <w:szCs w:val="30"/>
        </w:rPr>
        <w:t>广东省广州市天河区人民检察院以穗天检刑诉﹝</w:t>
      </w:r>
      <w:r>
        <w:rPr>
          <w:rFonts w:hint="eastAsia"/>
          <w:sz w:val="30"/>
          <w:szCs w:val="30"/>
        </w:rPr>
        <w:t>2016</w:t>
      </w:r>
      <w:r>
        <w:rPr>
          <w:rFonts w:hint="eastAsia"/>
          <w:sz w:val="30"/>
          <w:szCs w:val="30"/>
        </w:rPr>
        <w:t>﹞</w:t>
      </w:r>
      <w:r>
        <w:rPr>
          <w:rFonts w:hint="eastAsia"/>
          <w:sz w:val="30"/>
          <w:szCs w:val="30"/>
        </w:rPr>
        <w:t>1704</w:t>
      </w:r>
      <w:r>
        <w:rPr>
          <w:rFonts w:hint="eastAsia"/>
          <w:sz w:val="30"/>
          <w:szCs w:val="30"/>
        </w:rPr>
        <w:t>号起诉书指控被告单位广州市德旺投资发展有限公司、被告人李某某犯单位行贿罪，于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广东省广州市天河区人民检察院指派检察员何倩出庭支持公诉，被告单位广州市德旺投资发展有限公司的诉讼代表人黄某某、被告人李某某到庭参加了诉讼。现已审理终结。</w:t>
      </w:r>
    </w:p>
    <w:p w14:paraId="038177D2" w14:textId="77777777" w:rsidR="004634E0" w:rsidRDefault="004634E0">
      <w:pPr>
        <w:spacing w:line="500" w:lineRule="atLeast"/>
        <w:ind w:firstLine="600"/>
        <w:divId w:val="1635714283"/>
        <w:rPr>
          <w:rFonts w:hint="eastAsia"/>
          <w:sz w:val="30"/>
          <w:szCs w:val="30"/>
        </w:rPr>
      </w:pPr>
      <w:r>
        <w:rPr>
          <w:rFonts w:hint="eastAsia"/>
          <w:sz w:val="30"/>
          <w:szCs w:val="30"/>
        </w:rPr>
        <w:t>广东省广州市天河区人民检察院指控</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左右，被告单位广州市德旺投资发展有限公司在办理缴税手续过程中，为了在税务方面得到主管部门的关照，由公司法定代表人兼总经理被告人李某某送给时任广州市番禺区地税局石楼税务分局局长戴某（已判决）现金人民币</w:t>
      </w:r>
      <w:r>
        <w:rPr>
          <w:rFonts w:hint="eastAsia"/>
          <w:sz w:val="30"/>
          <w:szCs w:val="30"/>
        </w:rPr>
        <w:t>40</w:t>
      </w:r>
      <w:r>
        <w:rPr>
          <w:rFonts w:hint="eastAsia"/>
          <w:sz w:val="30"/>
          <w:szCs w:val="30"/>
        </w:rPr>
        <w:t>万元。公诉机关认为被告单位广州市德旺投资发展有限公司、被告人李某某的行为已构成单位行贿罪，提请本院依法判处，并列举了相关证据。</w:t>
      </w:r>
    </w:p>
    <w:p w14:paraId="18DE62F3" w14:textId="77777777" w:rsidR="004634E0" w:rsidRDefault="004634E0">
      <w:pPr>
        <w:spacing w:line="500" w:lineRule="atLeast"/>
        <w:ind w:firstLine="600"/>
        <w:divId w:val="700787637"/>
        <w:rPr>
          <w:rFonts w:hint="eastAsia"/>
          <w:sz w:val="30"/>
          <w:szCs w:val="30"/>
        </w:rPr>
      </w:pPr>
      <w:r>
        <w:rPr>
          <w:rFonts w:hint="eastAsia"/>
          <w:sz w:val="30"/>
          <w:szCs w:val="30"/>
        </w:rPr>
        <w:t>被告单位广州市德旺投资发展有限公司对公诉机关指控的事实不持异议并表示认罪。</w:t>
      </w:r>
    </w:p>
    <w:p w14:paraId="2686BC77" w14:textId="77777777" w:rsidR="004634E0" w:rsidRDefault="004634E0">
      <w:pPr>
        <w:spacing w:line="500" w:lineRule="atLeast"/>
        <w:ind w:firstLine="600"/>
        <w:divId w:val="1393889858"/>
        <w:rPr>
          <w:rFonts w:hint="eastAsia"/>
          <w:sz w:val="30"/>
          <w:szCs w:val="30"/>
        </w:rPr>
      </w:pPr>
      <w:r>
        <w:rPr>
          <w:rFonts w:hint="eastAsia"/>
          <w:sz w:val="30"/>
          <w:szCs w:val="30"/>
        </w:rPr>
        <w:lastRenderedPageBreak/>
        <w:t>被告人李某某对公诉机关指控的事实不持异议并表示认罪。</w:t>
      </w:r>
    </w:p>
    <w:p w14:paraId="19F8F4AA" w14:textId="77777777" w:rsidR="004634E0" w:rsidRDefault="004634E0">
      <w:pPr>
        <w:spacing w:line="500" w:lineRule="atLeast"/>
        <w:ind w:firstLine="600"/>
        <w:divId w:val="2064131080"/>
        <w:rPr>
          <w:rFonts w:hint="eastAsia"/>
          <w:sz w:val="30"/>
          <w:szCs w:val="30"/>
        </w:rPr>
      </w:pPr>
      <w:r>
        <w:rPr>
          <w:rFonts w:hint="eastAsia"/>
          <w:sz w:val="30"/>
          <w:szCs w:val="30"/>
        </w:rPr>
        <w:t>经审理查明：广州市德旺投资发展有限公司成立于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月，法定代表人、总经理为被告人李某某。</w:t>
      </w:r>
    </w:p>
    <w:p w14:paraId="7ECEEE44" w14:textId="77777777" w:rsidR="004634E0" w:rsidRDefault="004634E0">
      <w:pPr>
        <w:spacing w:line="500" w:lineRule="atLeast"/>
        <w:ind w:firstLine="600"/>
        <w:divId w:val="1222600457"/>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月，被告人李某某在其经营广州市德旺投资发展有限公司的过程中，为在税务方面得到主管部门的关照，贿送时任广州市番禺区地税局石楼税务分局局长戴某（已判决）现金人民币</w:t>
      </w:r>
      <w:r>
        <w:rPr>
          <w:rFonts w:hint="eastAsia"/>
          <w:sz w:val="30"/>
          <w:szCs w:val="30"/>
        </w:rPr>
        <w:t>40</w:t>
      </w:r>
      <w:r>
        <w:rPr>
          <w:rFonts w:hint="eastAsia"/>
          <w:sz w:val="30"/>
          <w:szCs w:val="30"/>
        </w:rPr>
        <w:t>万元。</w:t>
      </w:r>
    </w:p>
    <w:p w14:paraId="63979A5A" w14:textId="77777777" w:rsidR="004634E0" w:rsidRDefault="004634E0">
      <w:pPr>
        <w:spacing w:line="500" w:lineRule="atLeast"/>
        <w:ind w:firstLine="600"/>
        <w:divId w:val="1851135899"/>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日，被告人李某某接到广州市天河区人民检察院通知后主动到该院接受调查，并如实供述上述事实。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日，广州市天河区人民检察院决定立案侦查。</w:t>
      </w:r>
    </w:p>
    <w:p w14:paraId="4A0969A7" w14:textId="77777777" w:rsidR="004634E0" w:rsidRDefault="004634E0">
      <w:pPr>
        <w:spacing w:line="500" w:lineRule="atLeast"/>
        <w:ind w:firstLine="600"/>
        <w:divId w:val="842281662"/>
        <w:rPr>
          <w:rFonts w:hint="eastAsia"/>
          <w:sz w:val="30"/>
          <w:szCs w:val="30"/>
        </w:rPr>
      </w:pPr>
      <w:r>
        <w:rPr>
          <w:rFonts w:hint="eastAsia"/>
          <w:sz w:val="30"/>
          <w:szCs w:val="30"/>
        </w:rPr>
        <w:t>上述事实，有受贿人戴某的干部履历表等相关身份和任职材料，受贿人戴某的供述及刑事判决书、刑事裁定书，证人冯某、黎某的证言，缴税明细资料，费用报销单，授权委托书，企业工商登记、变更资料，归案经过，情况说明，被告单位的供述、被告人李某某的供述及户籍资料等证据证实，足以认定。</w:t>
      </w:r>
    </w:p>
    <w:p w14:paraId="66270847" w14:textId="77777777" w:rsidR="004634E0" w:rsidRDefault="004634E0">
      <w:pPr>
        <w:spacing w:line="500" w:lineRule="atLeast"/>
        <w:ind w:firstLine="600"/>
        <w:divId w:val="962465474"/>
        <w:rPr>
          <w:rFonts w:hint="eastAsia"/>
          <w:sz w:val="30"/>
          <w:szCs w:val="30"/>
        </w:rPr>
      </w:pPr>
      <w:r>
        <w:rPr>
          <w:rFonts w:hint="eastAsia"/>
          <w:sz w:val="30"/>
          <w:szCs w:val="30"/>
        </w:rPr>
        <w:t>本院认为，被告单位广州市德旺投资发展有限公司为谋取不正当利益而行贿，情节严重，其行为已构成单位行贿罪；被告人李某某作为被告单位直接负责的主管人员，其行为亦构成单位行贿罪，依法均应予以处罚。被告人李某某作为负责人在被追诉前如实交待单位行贿行为，对被告单位和被告人李某某可以减轻处罚。根据被告人李某某的犯罪情节和悔罪表现，适用缓刑确实不致再危害社会，可以对其适用缓刑。依照</w:t>
      </w:r>
      <w:r>
        <w:rPr>
          <w:rFonts w:hint="eastAsia"/>
          <w:sz w:val="30"/>
          <w:szCs w:val="30"/>
        </w:rPr>
        <w:t>1997</w:t>
      </w:r>
      <w:r>
        <w:rPr>
          <w:rFonts w:hint="eastAsia"/>
          <w:sz w:val="30"/>
          <w:szCs w:val="30"/>
        </w:rPr>
        <w:t>年修订的《中华人民共和国刑法》第三百九十三条、《中华人民共和国刑法》第十二条、第五十二条、第五十三条、第七十二条、第七十三条以及《最高人民法院、最高人民检察院关于办理贪污贿赂刑事案件适用法律若干问题的解释》第十九条、《最高人民法院、最高人民检察院关于办理行贿刑事案件具体应用法律若干问题的解释》第七条、第十二条的规定，判决如下：</w:t>
      </w:r>
    </w:p>
    <w:p w14:paraId="0275791E" w14:textId="77777777" w:rsidR="004634E0" w:rsidRDefault="004634E0">
      <w:pPr>
        <w:spacing w:line="500" w:lineRule="atLeast"/>
        <w:ind w:firstLine="600"/>
        <w:divId w:val="1044403139"/>
        <w:rPr>
          <w:rFonts w:hint="eastAsia"/>
          <w:sz w:val="30"/>
          <w:szCs w:val="30"/>
        </w:rPr>
      </w:pPr>
      <w:r>
        <w:rPr>
          <w:rFonts w:hint="eastAsia"/>
          <w:sz w:val="30"/>
          <w:szCs w:val="30"/>
        </w:rPr>
        <w:t>一、被告单位广州市德旺投资发展有限公司犯单位行贿罪，判处罚金人民币十万元（罚金自判决发生法律效力第二日起十日内向本院缴纳）。</w:t>
      </w:r>
    </w:p>
    <w:p w14:paraId="6FB427E5" w14:textId="77777777" w:rsidR="004634E0" w:rsidRDefault="004634E0">
      <w:pPr>
        <w:spacing w:line="500" w:lineRule="atLeast"/>
        <w:ind w:firstLine="600"/>
        <w:divId w:val="41096861"/>
        <w:rPr>
          <w:rFonts w:hint="eastAsia"/>
          <w:sz w:val="30"/>
          <w:szCs w:val="30"/>
        </w:rPr>
      </w:pPr>
      <w:r>
        <w:rPr>
          <w:rFonts w:hint="eastAsia"/>
          <w:sz w:val="30"/>
          <w:szCs w:val="30"/>
        </w:rPr>
        <w:t>二、被告人李某某犯单位行贿罪，判处有期徒刑九个月，缓刑一年（缓刑考验期限从判决确定之日起计算）。</w:t>
      </w:r>
    </w:p>
    <w:p w14:paraId="6D6B7EA4" w14:textId="77777777" w:rsidR="004634E0" w:rsidRDefault="004634E0">
      <w:pPr>
        <w:spacing w:line="500" w:lineRule="atLeast"/>
        <w:ind w:firstLine="600"/>
        <w:divId w:val="8889697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FE6537C" w14:textId="77777777" w:rsidR="004634E0" w:rsidRDefault="004634E0">
      <w:pPr>
        <w:spacing w:line="500" w:lineRule="atLeast"/>
        <w:jc w:val="right"/>
        <w:divId w:val="1868327215"/>
        <w:rPr>
          <w:rFonts w:hint="eastAsia"/>
          <w:sz w:val="30"/>
          <w:szCs w:val="30"/>
        </w:rPr>
      </w:pPr>
      <w:r>
        <w:rPr>
          <w:rFonts w:hint="eastAsia"/>
          <w:sz w:val="30"/>
          <w:szCs w:val="30"/>
        </w:rPr>
        <w:t>审　判　长　　陈　宇</w:t>
      </w:r>
    </w:p>
    <w:p w14:paraId="521DAA44" w14:textId="77777777" w:rsidR="004634E0" w:rsidRDefault="004634E0">
      <w:pPr>
        <w:spacing w:line="500" w:lineRule="atLeast"/>
        <w:jc w:val="right"/>
        <w:divId w:val="1632321400"/>
        <w:rPr>
          <w:rFonts w:hint="eastAsia"/>
          <w:sz w:val="30"/>
          <w:szCs w:val="30"/>
        </w:rPr>
      </w:pPr>
      <w:r>
        <w:rPr>
          <w:rFonts w:hint="eastAsia"/>
          <w:sz w:val="30"/>
          <w:szCs w:val="30"/>
        </w:rPr>
        <w:t>人民陪审员　　杨国峰</w:t>
      </w:r>
    </w:p>
    <w:p w14:paraId="5719D3F5" w14:textId="77777777" w:rsidR="004634E0" w:rsidRDefault="004634E0">
      <w:pPr>
        <w:spacing w:line="500" w:lineRule="atLeast"/>
        <w:jc w:val="right"/>
        <w:divId w:val="1842692830"/>
        <w:rPr>
          <w:rFonts w:hint="eastAsia"/>
          <w:sz w:val="30"/>
          <w:szCs w:val="30"/>
        </w:rPr>
      </w:pPr>
      <w:r>
        <w:rPr>
          <w:rFonts w:hint="eastAsia"/>
          <w:sz w:val="30"/>
          <w:szCs w:val="30"/>
        </w:rPr>
        <w:t>人民陪审员　　吴文涛</w:t>
      </w:r>
    </w:p>
    <w:p w14:paraId="14E5555E" w14:textId="77777777" w:rsidR="004634E0" w:rsidRDefault="004634E0">
      <w:pPr>
        <w:spacing w:line="500" w:lineRule="atLeast"/>
        <w:jc w:val="right"/>
        <w:divId w:val="1619606136"/>
        <w:rPr>
          <w:rFonts w:hint="eastAsia"/>
          <w:sz w:val="30"/>
          <w:szCs w:val="30"/>
        </w:rPr>
      </w:pPr>
      <w:r>
        <w:rPr>
          <w:rFonts w:hint="eastAsia"/>
          <w:sz w:val="30"/>
          <w:szCs w:val="30"/>
        </w:rPr>
        <w:t>二〇一七年七月二十五日</w:t>
      </w:r>
    </w:p>
    <w:p w14:paraId="3D08B830" w14:textId="77777777" w:rsidR="004634E0" w:rsidRDefault="004634E0">
      <w:pPr>
        <w:spacing w:line="500" w:lineRule="atLeast"/>
        <w:jc w:val="right"/>
        <w:divId w:val="757409302"/>
        <w:rPr>
          <w:rFonts w:hint="eastAsia"/>
          <w:sz w:val="30"/>
          <w:szCs w:val="30"/>
        </w:rPr>
      </w:pPr>
      <w:r>
        <w:rPr>
          <w:rFonts w:hint="eastAsia"/>
          <w:sz w:val="30"/>
          <w:szCs w:val="30"/>
        </w:rPr>
        <w:t>书　记　员　　区倩慧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98DD4" w14:textId="77777777" w:rsidR="00295B4A" w:rsidRDefault="00295B4A" w:rsidP="00295B4A">
      <w:pPr>
        <w:rPr>
          <w:rFonts w:hint="eastAsia"/>
        </w:rPr>
      </w:pPr>
      <w:r>
        <w:separator/>
      </w:r>
    </w:p>
  </w:endnote>
  <w:endnote w:type="continuationSeparator" w:id="0">
    <w:p w14:paraId="0BC38C76" w14:textId="77777777" w:rsidR="00295B4A" w:rsidRDefault="00295B4A" w:rsidP="00295B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382B6" w14:textId="77777777" w:rsidR="00295B4A" w:rsidRDefault="00295B4A" w:rsidP="00295B4A">
      <w:pPr>
        <w:rPr>
          <w:rFonts w:hint="eastAsia"/>
        </w:rPr>
      </w:pPr>
      <w:r>
        <w:separator/>
      </w:r>
    </w:p>
  </w:footnote>
  <w:footnote w:type="continuationSeparator" w:id="0">
    <w:p w14:paraId="44C6411C" w14:textId="77777777" w:rsidR="00295B4A" w:rsidRDefault="00295B4A" w:rsidP="00295B4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5B4A"/>
    <w:rsid w:val="00295B4A"/>
    <w:rsid w:val="004634E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4BDF0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5B4A"/>
    <w:pPr>
      <w:tabs>
        <w:tab w:val="center" w:pos="4153"/>
        <w:tab w:val="right" w:pos="8306"/>
      </w:tabs>
      <w:snapToGrid w:val="0"/>
      <w:jc w:val="center"/>
    </w:pPr>
    <w:rPr>
      <w:sz w:val="18"/>
      <w:szCs w:val="18"/>
    </w:rPr>
  </w:style>
  <w:style w:type="character" w:customStyle="1" w:styleId="a4">
    <w:name w:val="页眉 字符"/>
    <w:basedOn w:val="a0"/>
    <w:link w:val="a3"/>
    <w:uiPriority w:val="99"/>
    <w:rsid w:val="00295B4A"/>
    <w:rPr>
      <w:rFonts w:ascii="宋体" w:eastAsia="宋体" w:hAnsi="宋体" w:cs="宋体"/>
      <w:sz w:val="18"/>
      <w:szCs w:val="18"/>
    </w:rPr>
  </w:style>
  <w:style w:type="paragraph" w:styleId="a5">
    <w:name w:val="footer"/>
    <w:basedOn w:val="a"/>
    <w:link w:val="a6"/>
    <w:uiPriority w:val="99"/>
    <w:unhideWhenUsed/>
    <w:rsid w:val="00295B4A"/>
    <w:pPr>
      <w:tabs>
        <w:tab w:val="center" w:pos="4153"/>
        <w:tab w:val="right" w:pos="8306"/>
      </w:tabs>
      <w:snapToGrid w:val="0"/>
    </w:pPr>
    <w:rPr>
      <w:sz w:val="18"/>
      <w:szCs w:val="18"/>
    </w:rPr>
  </w:style>
  <w:style w:type="character" w:customStyle="1" w:styleId="a6">
    <w:name w:val="页脚 字符"/>
    <w:basedOn w:val="a0"/>
    <w:link w:val="a5"/>
    <w:uiPriority w:val="99"/>
    <w:rsid w:val="00295B4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96861">
      <w:marLeft w:val="0"/>
      <w:marRight w:val="0"/>
      <w:marTop w:val="10"/>
      <w:marBottom w:val="10"/>
      <w:divBdr>
        <w:top w:val="none" w:sz="0" w:space="0" w:color="auto"/>
        <w:left w:val="none" w:sz="0" w:space="0" w:color="auto"/>
        <w:bottom w:val="none" w:sz="0" w:space="0" w:color="auto"/>
        <w:right w:val="none" w:sz="0" w:space="0" w:color="auto"/>
      </w:divBdr>
    </w:div>
    <w:div w:id="54746121">
      <w:marLeft w:val="0"/>
      <w:marRight w:val="0"/>
      <w:marTop w:val="10"/>
      <w:marBottom w:val="10"/>
      <w:divBdr>
        <w:top w:val="none" w:sz="0" w:space="0" w:color="auto"/>
        <w:left w:val="none" w:sz="0" w:space="0" w:color="auto"/>
        <w:bottom w:val="none" w:sz="0" w:space="0" w:color="auto"/>
        <w:right w:val="none" w:sz="0" w:space="0" w:color="auto"/>
      </w:divBdr>
    </w:div>
    <w:div w:id="88896970">
      <w:marLeft w:val="0"/>
      <w:marRight w:val="0"/>
      <w:marTop w:val="10"/>
      <w:marBottom w:val="10"/>
      <w:divBdr>
        <w:top w:val="none" w:sz="0" w:space="0" w:color="auto"/>
        <w:left w:val="none" w:sz="0" w:space="0" w:color="auto"/>
        <w:bottom w:val="none" w:sz="0" w:space="0" w:color="auto"/>
        <w:right w:val="none" w:sz="0" w:space="0" w:color="auto"/>
      </w:divBdr>
    </w:div>
    <w:div w:id="171997613">
      <w:marLeft w:val="0"/>
      <w:marRight w:val="0"/>
      <w:marTop w:val="10"/>
      <w:marBottom w:val="10"/>
      <w:divBdr>
        <w:top w:val="none" w:sz="0" w:space="0" w:color="auto"/>
        <w:left w:val="none" w:sz="0" w:space="0" w:color="auto"/>
        <w:bottom w:val="none" w:sz="0" w:space="0" w:color="auto"/>
        <w:right w:val="none" w:sz="0" w:space="0" w:color="auto"/>
      </w:divBdr>
    </w:div>
    <w:div w:id="493764123">
      <w:marLeft w:val="0"/>
      <w:marRight w:val="0"/>
      <w:marTop w:val="10"/>
      <w:marBottom w:val="10"/>
      <w:divBdr>
        <w:top w:val="none" w:sz="0" w:space="0" w:color="auto"/>
        <w:left w:val="none" w:sz="0" w:space="0" w:color="auto"/>
        <w:bottom w:val="none" w:sz="0" w:space="0" w:color="auto"/>
        <w:right w:val="none" w:sz="0" w:space="0" w:color="auto"/>
      </w:divBdr>
    </w:div>
    <w:div w:id="700787637">
      <w:marLeft w:val="0"/>
      <w:marRight w:val="0"/>
      <w:marTop w:val="10"/>
      <w:marBottom w:val="10"/>
      <w:divBdr>
        <w:top w:val="none" w:sz="0" w:space="0" w:color="auto"/>
        <w:left w:val="none" w:sz="0" w:space="0" w:color="auto"/>
        <w:bottom w:val="none" w:sz="0" w:space="0" w:color="auto"/>
        <w:right w:val="none" w:sz="0" w:space="0" w:color="auto"/>
      </w:divBdr>
    </w:div>
    <w:div w:id="757409302">
      <w:marLeft w:val="0"/>
      <w:marRight w:val="720"/>
      <w:marTop w:val="10"/>
      <w:marBottom w:val="10"/>
      <w:divBdr>
        <w:top w:val="none" w:sz="0" w:space="0" w:color="auto"/>
        <w:left w:val="none" w:sz="0" w:space="0" w:color="auto"/>
        <w:bottom w:val="none" w:sz="0" w:space="0" w:color="auto"/>
        <w:right w:val="none" w:sz="0" w:space="0" w:color="auto"/>
      </w:divBdr>
    </w:div>
    <w:div w:id="842281662">
      <w:marLeft w:val="0"/>
      <w:marRight w:val="0"/>
      <w:marTop w:val="10"/>
      <w:marBottom w:val="10"/>
      <w:divBdr>
        <w:top w:val="none" w:sz="0" w:space="0" w:color="auto"/>
        <w:left w:val="none" w:sz="0" w:space="0" w:color="auto"/>
        <w:bottom w:val="none" w:sz="0" w:space="0" w:color="auto"/>
        <w:right w:val="none" w:sz="0" w:space="0" w:color="auto"/>
      </w:divBdr>
    </w:div>
    <w:div w:id="904144357">
      <w:marLeft w:val="0"/>
      <w:marRight w:val="0"/>
      <w:marTop w:val="10"/>
      <w:marBottom w:val="10"/>
      <w:divBdr>
        <w:top w:val="none" w:sz="0" w:space="0" w:color="auto"/>
        <w:left w:val="none" w:sz="0" w:space="0" w:color="auto"/>
        <w:bottom w:val="none" w:sz="0" w:space="0" w:color="auto"/>
        <w:right w:val="none" w:sz="0" w:space="0" w:color="auto"/>
      </w:divBdr>
    </w:div>
    <w:div w:id="962465474">
      <w:marLeft w:val="0"/>
      <w:marRight w:val="0"/>
      <w:marTop w:val="10"/>
      <w:marBottom w:val="10"/>
      <w:divBdr>
        <w:top w:val="none" w:sz="0" w:space="0" w:color="auto"/>
        <w:left w:val="none" w:sz="0" w:space="0" w:color="auto"/>
        <w:bottom w:val="none" w:sz="0" w:space="0" w:color="auto"/>
        <w:right w:val="none" w:sz="0" w:space="0" w:color="auto"/>
      </w:divBdr>
    </w:div>
    <w:div w:id="1044403139">
      <w:marLeft w:val="0"/>
      <w:marRight w:val="0"/>
      <w:marTop w:val="10"/>
      <w:marBottom w:val="10"/>
      <w:divBdr>
        <w:top w:val="none" w:sz="0" w:space="0" w:color="auto"/>
        <w:left w:val="none" w:sz="0" w:space="0" w:color="auto"/>
        <w:bottom w:val="none" w:sz="0" w:space="0" w:color="auto"/>
        <w:right w:val="none" w:sz="0" w:space="0" w:color="auto"/>
      </w:divBdr>
    </w:div>
    <w:div w:id="1222600457">
      <w:marLeft w:val="0"/>
      <w:marRight w:val="0"/>
      <w:marTop w:val="10"/>
      <w:marBottom w:val="10"/>
      <w:divBdr>
        <w:top w:val="none" w:sz="0" w:space="0" w:color="auto"/>
        <w:left w:val="none" w:sz="0" w:space="0" w:color="auto"/>
        <w:bottom w:val="none" w:sz="0" w:space="0" w:color="auto"/>
        <w:right w:val="none" w:sz="0" w:space="0" w:color="auto"/>
      </w:divBdr>
    </w:div>
    <w:div w:id="1393889858">
      <w:marLeft w:val="0"/>
      <w:marRight w:val="0"/>
      <w:marTop w:val="10"/>
      <w:marBottom w:val="10"/>
      <w:divBdr>
        <w:top w:val="none" w:sz="0" w:space="0" w:color="auto"/>
        <w:left w:val="none" w:sz="0" w:space="0" w:color="auto"/>
        <w:bottom w:val="none" w:sz="0" w:space="0" w:color="auto"/>
        <w:right w:val="none" w:sz="0" w:space="0" w:color="auto"/>
      </w:divBdr>
    </w:div>
    <w:div w:id="1422027210">
      <w:marLeft w:val="0"/>
      <w:marRight w:val="0"/>
      <w:marTop w:val="10"/>
      <w:marBottom w:val="10"/>
      <w:divBdr>
        <w:top w:val="none" w:sz="0" w:space="0" w:color="auto"/>
        <w:left w:val="none" w:sz="0" w:space="0" w:color="auto"/>
        <w:bottom w:val="none" w:sz="0" w:space="0" w:color="auto"/>
        <w:right w:val="none" w:sz="0" w:space="0" w:color="auto"/>
      </w:divBdr>
    </w:div>
    <w:div w:id="1619606136">
      <w:marLeft w:val="0"/>
      <w:marRight w:val="720"/>
      <w:marTop w:val="10"/>
      <w:marBottom w:val="10"/>
      <w:divBdr>
        <w:top w:val="none" w:sz="0" w:space="0" w:color="auto"/>
        <w:left w:val="none" w:sz="0" w:space="0" w:color="auto"/>
        <w:bottom w:val="none" w:sz="0" w:space="0" w:color="auto"/>
        <w:right w:val="none" w:sz="0" w:space="0" w:color="auto"/>
      </w:divBdr>
    </w:div>
    <w:div w:id="1632321400">
      <w:marLeft w:val="0"/>
      <w:marRight w:val="720"/>
      <w:marTop w:val="10"/>
      <w:marBottom w:val="10"/>
      <w:divBdr>
        <w:top w:val="none" w:sz="0" w:space="0" w:color="auto"/>
        <w:left w:val="none" w:sz="0" w:space="0" w:color="auto"/>
        <w:bottom w:val="none" w:sz="0" w:space="0" w:color="auto"/>
        <w:right w:val="none" w:sz="0" w:space="0" w:color="auto"/>
      </w:divBdr>
    </w:div>
    <w:div w:id="1635714283">
      <w:marLeft w:val="0"/>
      <w:marRight w:val="0"/>
      <w:marTop w:val="10"/>
      <w:marBottom w:val="10"/>
      <w:divBdr>
        <w:top w:val="none" w:sz="0" w:space="0" w:color="auto"/>
        <w:left w:val="none" w:sz="0" w:space="0" w:color="auto"/>
        <w:bottom w:val="none" w:sz="0" w:space="0" w:color="auto"/>
        <w:right w:val="none" w:sz="0" w:space="0" w:color="auto"/>
      </w:divBdr>
    </w:div>
    <w:div w:id="1791511747">
      <w:marLeft w:val="0"/>
      <w:marRight w:val="0"/>
      <w:marTop w:val="10"/>
      <w:marBottom w:val="10"/>
      <w:divBdr>
        <w:top w:val="none" w:sz="0" w:space="0" w:color="auto"/>
        <w:left w:val="none" w:sz="0" w:space="0" w:color="auto"/>
        <w:bottom w:val="none" w:sz="0" w:space="0" w:color="auto"/>
        <w:right w:val="none" w:sz="0" w:space="0" w:color="auto"/>
      </w:divBdr>
    </w:div>
    <w:div w:id="1842692830">
      <w:marLeft w:val="0"/>
      <w:marRight w:val="720"/>
      <w:marTop w:val="10"/>
      <w:marBottom w:val="10"/>
      <w:divBdr>
        <w:top w:val="none" w:sz="0" w:space="0" w:color="auto"/>
        <w:left w:val="none" w:sz="0" w:space="0" w:color="auto"/>
        <w:bottom w:val="none" w:sz="0" w:space="0" w:color="auto"/>
        <w:right w:val="none" w:sz="0" w:space="0" w:color="auto"/>
      </w:divBdr>
    </w:div>
    <w:div w:id="1851135899">
      <w:marLeft w:val="0"/>
      <w:marRight w:val="0"/>
      <w:marTop w:val="10"/>
      <w:marBottom w:val="10"/>
      <w:divBdr>
        <w:top w:val="none" w:sz="0" w:space="0" w:color="auto"/>
        <w:left w:val="none" w:sz="0" w:space="0" w:color="auto"/>
        <w:bottom w:val="none" w:sz="0" w:space="0" w:color="auto"/>
        <w:right w:val="none" w:sz="0" w:space="0" w:color="auto"/>
      </w:divBdr>
    </w:div>
    <w:div w:id="1868327215">
      <w:marLeft w:val="0"/>
      <w:marRight w:val="720"/>
      <w:marTop w:val="10"/>
      <w:marBottom w:val="10"/>
      <w:divBdr>
        <w:top w:val="none" w:sz="0" w:space="0" w:color="auto"/>
        <w:left w:val="none" w:sz="0" w:space="0" w:color="auto"/>
        <w:bottom w:val="none" w:sz="0" w:space="0" w:color="auto"/>
        <w:right w:val="none" w:sz="0" w:space="0" w:color="auto"/>
      </w:divBdr>
    </w:div>
    <w:div w:id="1997225060">
      <w:marLeft w:val="0"/>
      <w:marRight w:val="0"/>
      <w:marTop w:val="10"/>
      <w:marBottom w:val="10"/>
      <w:divBdr>
        <w:top w:val="none" w:sz="0" w:space="0" w:color="auto"/>
        <w:left w:val="none" w:sz="0" w:space="0" w:color="auto"/>
        <w:bottom w:val="none" w:sz="0" w:space="0" w:color="auto"/>
        <w:right w:val="none" w:sz="0" w:space="0" w:color="auto"/>
      </w:divBdr>
    </w:div>
    <w:div w:id="2064131080">
      <w:marLeft w:val="0"/>
      <w:marRight w:val="0"/>
      <w:marTop w:val="10"/>
      <w:marBottom w:val="10"/>
      <w:divBdr>
        <w:top w:val="none" w:sz="0" w:space="0" w:color="auto"/>
        <w:left w:val="none" w:sz="0" w:space="0" w:color="auto"/>
        <w:bottom w:val="none" w:sz="0" w:space="0" w:color="auto"/>
        <w:right w:val="none" w:sz="0" w:space="0" w:color="auto"/>
      </w:divBdr>
    </w:div>
    <w:div w:id="20841761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2025-04-30T05:03:00Z</dcterms:created>
  <dcterms:modified xsi:type="dcterms:W3CDTF">2025-04-30T05:03:00Z</dcterms:modified>
</cp:coreProperties>
</file>