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3570" w14:textId="77777777" w:rsidR="008D445E" w:rsidRDefault="008D445E">
      <w:pPr>
        <w:spacing w:line="500" w:lineRule="atLeast"/>
        <w:jc w:val="center"/>
        <w:divId w:val="1014069411"/>
        <w:rPr>
          <w:rFonts w:ascii="黑体" w:eastAsia="黑体" w:hAnsi="黑体"/>
          <w:sz w:val="36"/>
          <w:szCs w:val="36"/>
        </w:rPr>
      </w:pPr>
      <w:r>
        <w:rPr>
          <w:rFonts w:ascii="黑体" w:eastAsia="黑体" w:hAnsi="黑体" w:hint="eastAsia"/>
          <w:sz w:val="36"/>
          <w:szCs w:val="36"/>
        </w:rPr>
        <w:t>广东省广州市荔湾区人民法院</w:t>
      </w:r>
    </w:p>
    <w:p w14:paraId="7036F97A" w14:textId="77777777" w:rsidR="008D445E" w:rsidRDefault="008D445E">
      <w:pPr>
        <w:spacing w:line="500" w:lineRule="atLeast"/>
        <w:jc w:val="center"/>
        <w:divId w:val="1052189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0DBDD3" w14:textId="77777777" w:rsidR="008D445E" w:rsidRDefault="008D445E">
      <w:pPr>
        <w:spacing w:line="500" w:lineRule="atLeast"/>
        <w:jc w:val="right"/>
        <w:divId w:val="1466512014"/>
        <w:rPr>
          <w:rFonts w:hint="eastAsia"/>
          <w:sz w:val="30"/>
          <w:szCs w:val="30"/>
        </w:rPr>
      </w:pP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168</w:t>
      </w:r>
      <w:r>
        <w:rPr>
          <w:rFonts w:hint="eastAsia"/>
          <w:sz w:val="30"/>
          <w:szCs w:val="30"/>
        </w:rPr>
        <w:t>号</w:t>
      </w:r>
    </w:p>
    <w:p w14:paraId="12380EEA" w14:textId="77777777" w:rsidR="008D445E" w:rsidRDefault="008D445E">
      <w:pPr>
        <w:spacing w:line="500" w:lineRule="atLeast"/>
        <w:ind w:firstLine="600"/>
        <w:divId w:val="44186401"/>
        <w:rPr>
          <w:rFonts w:hint="eastAsia"/>
          <w:sz w:val="30"/>
          <w:szCs w:val="30"/>
        </w:rPr>
      </w:pPr>
      <w:r>
        <w:rPr>
          <w:rFonts w:hint="eastAsia"/>
          <w:sz w:val="30"/>
          <w:szCs w:val="30"/>
        </w:rPr>
        <w:t>公诉机关广州市荔湾区人民检察院。</w:t>
      </w:r>
    </w:p>
    <w:p w14:paraId="0BA0D086" w14:textId="77777777" w:rsidR="008D445E" w:rsidRDefault="008D445E">
      <w:pPr>
        <w:spacing w:line="500" w:lineRule="atLeast"/>
        <w:ind w:firstLine="600"/>
        <w:divId w:val="163280117"/>
        <w:rPr>
          <w:rFonts w:hint="eastAsia"/>
          <w:sz w:val="30"/>
          <w:szCs w:val="30"/>
        </w:rPr>
      </w:pPr>
      <w:r>
        <w:rPr>
          <w:rFonts w:hint="eastAsia"/>
          <w:sz w:val="30"/>
          <w:szCs w:val="30"/>
        </w:rPr>
        <w:t>被告单位广州市新领域娱乐有限公司，法定代表人黄炳华，住所地广州市荔湾区龙津西路</w:t>
      </w:r>
      <w:r>
        <w:rPr>
          <w:rFonts w:hint="eastAsia"/>
          <w:sz w:val="30"/>
          <w:szCs w:val="30"/>
        </w:rPr>
        <w:t>155</w:t>
      </w:r>
      <w:r>
        <w:rPr>
          <w:rFonts w:hint="eastAsia"/>
          <w:sz w:val="30"/>
          <w:szCs w:val="30"/>
        </w:rPr>
        <w:t>号。</w:t>
      </w:r>
    </w:p>
    <w:p w14:paraId="336C49EC" w14:textId="77777777" w:rsidR="008D445E" w:rsidRDefault="008D445E">
      <w:pPr>
        <w:spacing w:line="500" w:lineRule="atLeast"/>
        <w:ind w:firstLine="600"/>
        <w:divId w:val="2006662540"/>
        <w:rPr>
          <w:rFonts w:hint="eastAsia"/>
          <w:sz w:val="30"/>
          <w:szCs w:val="30"/>
        </w:rPr>
      </w:pPr>
      <w:r>
        <w:rPr>
          <w:rFonts w:hint="eastAsia"/>
          <w:sz w:val="30"/>
          <w:szCs w:val="30"/>
        </w:rPr>
        <w:t>诉讼代表人黄炳华，男，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日出生，被告单位法定代表人，住广东省广州市荔湾区。</w:t>
      </w:r>
    </w:p>
    <w:p w14:paraId="5C5CA0C6" w14:textId="77777777" w:rsidR="008D445E" w:rsidRDefault="008D445E">
      <w:pPr>
        <w:spacing w:line="500" w:lineRule="atLeast"/>
        <w:ind w:firstLine="600"/>
        <w:divId w:val="965350128"/>
        <w:rPr>
          <w:rFonts w:hint="eastAsia"/>
          <w:sz w:val="30"/>
          <w:szCs w:val="30"/>
        </w:rPr>
      </w:pPr>
      <w:r>
        <w:rPr>
          <w:rFonts w:hint="eastAsia"/>
          <w:sz w:val="30"/>
          <w:szCs w:val="30"/>
        </w:rPr>
        <w:t>辩护人黎斌，广东比格律师事务所律师。</w:t>
      </w:r>
    </w:p>
    <w:p w14:paraId="6890B50D" w14:textId="77777777" w:rsidR="008D445E" w:rsidRDefault="008D445E">
      <w:pPr>
        <w:spacing w:line="500" w:lineRule="atLeast"/>
        <w:ind w:firstLine="600"/>
        <w:divId w:val="102266305"/>
        <w:rPr>
          <w:rFonts w:hint="eastAsia"/>
          <w:sz w:val="30"/>
          <w:szCs w:val="30"/>
        </w:rPr>
      </w:pPr>
      <w:r>
        <w:rPr>
          <w:rFonts w:hint="eastAsia"/>
          <w:sz w:val="30"/>
          <w:szCs w:val="30"/>
        </w:rPr>
        <w:t>被告人李景文，男，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日出生，汉族，文化程度高中，原广州市新领域娱乐有限公司实际控制人，住广州市荔湾区，现住广州市越秀区。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日因涉嫌单位行贿罪被羁押，次日被刑事拘留，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日被逮捕。现羁押于广州市第一看守所。</w:t>
      </w:r>
    </w:p>
    <w:p w14:paraId="127EADDC" w14:textId="77777777" w:rsidR="008D445E" w:rsidRDefault="008D445E">
      <w:pPr>
        <w:spacing w:line="500" w:lineRule="atLeast"/>
        <w:ind w:firstLine="600"/>
        <w:divId w:val="543106522"/>
        <w:rPr>
          <w:rFonts w:hint="eastAsia"/>
          <w:sz w:val="30"/>
          <w:szCs w:val="30"/>
        </w:rPr>
      </w:pPr>
      <w:r>
        <w:rPr>
          <w:rFonts w:hint="eastAsia"/>
          <w:sz w:val="30"/>
          <w:szCs w:val="30"/>
        </w:rPr>
        <w:t>辩护人张涛、杨亮，广州金鹏律师事务所律师。</w:t>
      </w:r>
    </w:p>
    <w:p w14:paraId="20E0873F" w14:textId="77777777" w:rsidR="008D445E" w:rsidRDefault="008D445E">
      <w:pPr>
        <w:spacing w:line="500" w:lineRule="atLeast"/>
        <w:ind w:firstLine="600"/>
        <w:divId w:val="629287043"/>
        <w:rPr>
          <w:rFonts w:hint="eastAsia"/>
          <w:sz w:val="30"/>
          <w:szCs w:val="30"/>
        </w:rPr>
      </w:pPr>
      <w:r>
        <w:rPr>
          <w:rFonts w:hint="eastAsia"/>
          <w:sz w:val="30"/>
          <w:szCs w:val="30"/>
        </w:rPr>
        <w:t>广州市荔湾区人民检察院以穗荔检诉刑诉〔</w:t>
      </w:r>
      <w:r>
        <w:rPr>
          <w:rFonts w:hint="eastAsia"/>
          <w:sz w:val="30"/>
          <w:szCs w:val="30"/>
        </w:rPr>
        <w:t>2018</w:t>
      </w:r>
      <w:r>
        <w:rPr>
          <w:rFonts w:hint="eastAsia"/>
          <w:sz w:val="30"/>
          <w:szCs w:val="30"/>
        </w:rPr>
        <w:t>〕</w:t>
      </w:r>
      <w:r>
        <w:rPr>
          <w:rFonts w:hint="eastAsia"/>
          <w:sz w:val="30"/>
          <w:szCs w:val="30"/>
        </w:rPr>
        <w:t>52</w:t>
      </w:r>
      <w:r>
        <w:rPr>
          <w:rFonts w:hint="eastAsia"/>
          <w:sz w:val="30"/>
          <w:szCs w:val="30"/>
        </w:rPr>
        <w:t>号起诉书指控被告单位广州市新领域娱乐有限公司、被告人李景文犯单位行贿罪，于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荔湾区人民检察院指派检察员关少中出庭支持公诉，被告单位广州市新领域娱乐有限公司法定代表人黄炳华及辩护人黎斌、被告人李景文及辩护人张涛到庭参加诉讼。本案经合议庭评议，审判委员会讨论并作出决定，现已审理终结。</w:t>
      </w:r>
    </w:p>
    <w:p w14:paraId="60B149CF" w14:textId="77777777" w:rsidR="008D445E" w:rsidRDefault="008D445E">
      <w:pPr>
        <w:spacing w:line="500" w:lineRule="atLeast"/>
        <w:ind w:firstLine="600"/>
        <w:divId w:val="1143427597"/>
        <w:rPr>
          <w:rFonts w:hint="eastAsia"/>
          <w:sz w:val="30"/>
          <w:szCs w:val="30"/>
        </w:rPr>
      </w:pPr>
      <w:r>
        <w:rPr>
          <w:rFonts w:hint="eastAsia"/>
          <w:sz w:val="30"/>
          <w:szCs w:val="30"/>
        </w:rPr>
        <w:t>广州市荔湾区人民检察院指控：</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年期间，被告人李景文作为被告单位广州市新领域娱乐有限公司大股东和实际控制人期间，在经营广州市新领域娱乐有限公司的过程中，为广州市新领域娱乐有限公司的经营谋取广州市公安局荔</w:t>
      </w:r>
      <w:r>
        <w:rPr>
          <w:rFonts w:hint="eastAsia"/>
          <w:sz w:val="30"/>
          <w:szCs w:val="30"/>
        </w:rPr>
        <w:lastRenderedPageBreak/>
        <w:t>湾分局原副局长、局长、广州市公安局原纪委书记黄某</w:t>
      </w:r>
      <w:r>
        <w:rPr>
          <w:rFonts w:hint="eastAsia"/>
          <w:sz w:val="30"/>
          <w:szCs w:val="30"/>
        </w:rPr>
        <w:t>1</w:t>
      </w:r>
      <w:r>
        <w:rPr>
          <w:rFonts w:hint="eastAsia"/>
          <w:sz w:val="30"/>
          <w:szCs w:val="30"/>
        </w:rPr>
        <w:t>利用职权提供的不正当保护、关照，先后分多次向其贿送财物，现金累计人民币</w:t>
      </w:r>
      <w:r>
        <w:rPr>
          <w:rFonts w:hint="eastAsia"/>
          <w:sz w:val="30"/>
          <w:szCs w:val="30"/>
        </w:rPr>
        <w:t>62.8</w:t>
      </w:r>
      <w:r>
        <w:rPr>
          <w:rFonts w:hint="eastAsia"/>
          <w:sz w:val="30"/>
          <w:szCs w:val="30"/>
        </w:rPr>
        <w:t>万元、港币</w:t>
      </w:r>
      <w:r>
        <w:rPr>
          <w:rFonts w:hint="eastAsia"/>
          <w:sz w:val="30"/>
          <w:szCs w:val="30"/>
        </w:rPr>
        <w:t>58</w:t>
      </w:r>
      <w:r>
        <w:rPr>
          <w:rFonts w:hint="eastAsia"/>
          <w:sz w:val="30"/>
          <w:szCs w:val="30"/>
        </w:rPr>
        <w:t>万元及价值</w:t>
      </w:r>
      <w:r>
        <w:rPr>
          <w:rFonts w:hint="eastAsia"/>
          <w:sz w:val="30"/>
          <w:szCs w:val="30"/>
        </w:rPr>
        <w:t>5.5</w:t>
      </w:r>
      <w:r>
        <w:rPr>
          <w:rFonts w:hint="eastAsia"/>
          <w:sz w:val="30"/>
          <w:szCs w:val="30"/>
        </w:rPr>
        <w:t>万元人民币的清代花瓶</w:t>
      </w:r>
      <w:r>
        <w:rPr>
          <w:rFonts w:hint="eastAsia"/>
          <w:sz w:val="30"/>
          <w:szCs w:val="30"/>
        </w:rPr>
        <w:t>1</w:t>
      </w:r>
      <w:r>
        <w:rPr>
          <w:rFonts w:hint="eastAsia"/>
          <w:sz w:val="30"/>
          <w:szCs w:val="30"/>
        </w:rPr>
        <w:t>只。</w:t>
      </w:r>
    </w:p>
    <w:p w14:paraId="0C6986CF" w14:textId="77777777" w:rsidR="008D445E" w:rsidRDefault="008D445E">
      <w:pPr>
        <w:spacing w:line="500" w:lineRule="atLeast"/>
        <w:ind w:firstLine="600"/>
        <w:divId w:val="1672178997"/>
        <w:rPr>
          <w:rFonts w:hint="eastAsia"/>
          <w:sz w:val="30"/>
          <w:szCs w:val="30"/>
        </w:rPr>
      </w:pPr>
      <w:r>
        <w:rPr>
          <w:rFonts w:hint="eastAsia"/>
          <w:sz w:val="30"/>
          <w:szCs w:val="30"/>
        </w:rPr>
        <w:t>公诉机关提供了相关证据证实指控的事实，认为被告单位广州市新领域娱乐有限公司无视国家法律，为谋取不正当利益而给予国家工作人员财物，情节严重，被告人李景文作为该单位直接负责的主管人员和直接责任人，依法均应当以单位行贿罪追究刑事责任。被告人李景文犯罪以后自动投案，如实供述自己的罪行，系自首，依法可以从轻或者减轻处罚。提请本院依法判处。</w:t>
      </w:r>
    </w:p>
    <w:p w14:paraId="4765694C" w14:textId="77777777" w:rsidR="008D445E" w:rsidRDefault="008D445E">
      <w:pPr>
        <w:spacing w:line="500" w:lineRule="atLeast"/>
        <w:ind w:firstLine="600"/>
        <w:divId w:val="578290872"/>
        <w:rPr>
          <w:rFonts w:hint="eastAsia"/>
          <w:sz w:val="30"/>
          <w:szCs w:val="30"/>
        </w:rPr>
      </w:pPr>
      <w:r>
        <w:rPr>
          <w:rFonts w:hint="eastAsia"/>
          <w:sz w:val="30"/>
          <w:szCs w:val="30"/>
        </w:rPr>
        <w:t>被告单位广州市新领域娱乐有限公司对公诉机关指控其犯单位行贿罪的事实及罪名均没有意见，但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月后李景文已不再管理、控制公司。</w:t>
      </w:r>
    </w:p>
    <w:p w14:paraId="188567FF" w14:textId="77777777" w:rsidR="008D445E" w:rsidRDefault="008D445E">
      <w:pPr>
        <w:spacing w:line="500" w:lineRule="atLeast"/>
        <w:ind w:firstLine="600"/>
        <w:divId w:val="26374929"/>
        <w:rPr>
          <w:rFonts w:hint="eastAsia"/>
          <w:sz w:val="30"/>
          <w:szCs w:val="30"/>
        </w:rPr>
      </w:pPr>
      <w:r>
        <w:rPr>
          <w:rFonts w:hint="eastAsia"/>
          <w:sz w:val="30"/>
          <w:szCs w:val="30"/>
        </w:rPr>
        <w:t>被告单位广州市新领域娱乐有限公司的辩护人提出如下辩护意见：</w:t>
      </w:r>
      <w:r>
        <w:rPr>
          <w:rFonts w:hint="eastAsia"/>
          <w:sz w:val="30"/>
          <w:szCs w:val="30"/>
        </w:rPr>
        <w:t>1</w:t>
      </w:r>
      <w:r>
        <w:rPr>
          <w:rFonts w:hint="eastAsia"/>
          <w:sz w:val="30"/>
          <w:szCs w:val="30"/>
        </w:rPr>
        <w:t>、被告人黄炳华及其他股东对于在李景文控制公司期间的事情并不清楚，不知道亦不可能知道在</w:t>
      </w:r>
      <w:r>
        <w:rPr>
          <w:rFonts w:hint="eastAsia"/>
          <w:sz w:val="30"/>
          <w:szCs w:val="30"/>
        </w:rPr>
        <w:t>2015</w:t>
      </w:r>
      <w:r>
        <w:rPr>
          <w:rFonts w:hint="eastAsia"/>
          <w:sz w:val="30"/>
          <w:szCs w:val="30"/>
        </w:rPr>
        <w:t>年前公司存在行贿的犯罪行为。</w:t>
      </w:r>
      <w:r>
        <w:rPr>
          <w:rFonts w:hint="eastAsia"/>
          <w:sz w:val="30"/>
          <w:szCs w:val="30"/>
        </w:rPr>
        <w:t>2</w:t>
      </w:r>
      <w:r>
        <w:rPr>
          <w:rFonts w:hint="eastAsia"/>
          <w:sz w:val="30"/>
          <w:szCs w:val="30"/>
        </w:rPr>
        <w:t>、对于起诉书认定的事实及定罪没有异议，但目前公司已不再由被告人李景文控制及经营。</w:t>
      </w:r>
      <w:r>
        <w:rPr>
          <w:rFonts w:hint="eastAsia"/>
          <w:sz w:val="30"/>
          <w:szCs w:val="30"/>
        </w:rPr>
        <w:t>3</w:t>
      </w:r>
      <w:r>
        <w:rPr>
          <w:rFonts w:hint="eastAsia"/>
          <w:sz w:val="30"/>
          <w:szCs w:val="30"/>
        </w:rPr>
        <w:t>、被告人李景文有自首情节，同理该自首情节亦应当适用到被告单位广州市新领域娱乐有限公司。</w:t>
      </w:r>
      <w:r>
        <w:rPr>
          <w:rFonts w:hint="eastAsia"/>
          <w:sz w:val="30"/>
          <w:szCs w:val="30"/>
        </w:rPr>
        <w:t>4</w:t>
      </w:r>
      <w:r>
        <w:rPr>
          <w:rFonts w:hint="eastAsia"/>
          <w:sz w:val="30"/>
          <w:szCs w:val="30"/>
        </w:rPr>
        <w:t>、目前，广州市新领域娱乐有限公司的经营情况并非十分理想，如果承担高额罚金将会直接影响生计。综上，请求法庭对广州市新领域娱乐有限公司从轻处罚。</w:t>
      </w:r>
    </w:p>
    <w:p w14:paraId="50F35DE1" w14:textId="77777777" w:rsidR="008D445E" w:rsidRDefault="008D445E">
      <w:pPr>
        <w:spacing w:line="500" w:lineRule="atLeast"/>
        <w:ind w:firstLine="600"/>
        <w:divId w:val="1965310383"/>
        <w:rPr>
          <w:rFonts w:hint="eastAsia"/>
          <w:sz w:val="30"/>
          <w:szCs w:val="30"/>
        </w:rPr>
      </w:pPr>
      <w:r>
        <w:rPr>
          <w:rFonts w:hint="eastAsia"/>
          <w:sz w:val="30"/>
          <w:szCs w:val="30"/>
        </w:rPr>
        <w:t>被告人李景文对公诉机关指控其犯单位行贿罪的事实及罪名均没有意见，认罪认罚，请求法庭从轻处罚。</w:t>
      </w:r>
    </w:p>
    <w:p w14:paraId="23655C14" w14:textId="77777777" w:rsidR="008D445E" w:rsidRDefault="008D445E">
      <w:pPr>
        <w:spacing w:line="500" w:lineRule="atLeast"/>
        <w:ind w:firstLine="600"/>
        <w:divId w:val="1659725867"/>
        <w:rPr>
          <w:rFonts w:hint="eastAsia"/>
          <w:sz w:val="30"/>
          <w:szCs w:val="30"/>
        </w:rPr>
      </w:pPr>
      <w:r>
        <w:rPr>
          <w:rFonts w:hint="eastAsia"/>
          <w:sz w:val="30"/>
          <w:szCs w:val="30"/>
        </w:rPr>
        <w:t>被告人李景文的辩护人提出如下辩护意见：</w:t>
      </w:r>
      <w:r>
        <w:rPr>
          <w:rFonts w:hint="eastAsia"/>
          <w:sz w:val="30"/>
          <w:szCs w:val="30"/>
        </w:rPr>
        <w:t>1</w:t>
      </w:r>
      <w:r>
        <w:rPr>
          <w:rFonts w:hint="eastAsia"/>
          <w:sz w:val="30"/>
          <w:szCs w:val="30"/>
        </w:rPr>
        <w:t>、李景文的单位行贿是分多次，在多年期间实施的，其行为没有造成国家经济的损失，没有造成严重的危害结果，犯罪情节较轻。</w:t>
      </w:r>
      <w:r>
        <w:rPr>
          <w:rFonts w:hint="eastAsia"/>
          <w:sz w:val="30"/>
          <w:szCs w:val="30"/>
        </w:rPr>
        <w:t>2</w:t>
      </w:r>
      <w:r>
        <w:rPr>
          <w:rFonts w:hint="eastAsia"/>
          <w:sz w:val="30"/>
          <w:szCs w:val="30"/>
        </w:rPr>
        <w:t>、公诉机关用以证明李景文单位行贿数额的证据没有达到确实、充分的标准。李景文在节日向黄某</w:t>
      </w:r>
      <w:r>
        <w:rPr>
          <w:rFonts w:hint="eastAsia"/>
          <w:sz w:val="30"/>
          <w:szCs w:val="30"/>
        </w:rPr>
        <w:t>1</w:t>
      </w:r>
      <w:r>
        <w:rPr>
          <w:rFonts w:hint="eastAsia"/>
          <w:sz w:val="30"/>
          <w:szCs w:val="30"/>
        </w:rPr>
        <w:t>送出的红包属于正常的人情往来；李景文供述其代黄某</w:t>
      </w:r>
      <w:r>
        <w:rPr>
          <w:rFonts w:hint="eastAsia"/>
          <w:sz w:val="30"/>
          <w:szCs w:val="30"/>
        </w:rPr>
        <w:t>1</w:t>
      </w:r>
      <w:r>
        <w:rPr>
          <w:rFonts w:hint="eastAsia"/>
          <w:sz w:val="30"/>
          <w:szCs w:val="30"/>
        </w:rPr>
        <w:t>支付的</w:t>
      </w:r>
      <w:r>
        <w:rPr>
          <w:rFonts w:hint="eastAsia"/>
          <w:sz w:val="30"/>
          <w:szCs w:val="30"/>
        </w:rPr>
        <w:t>10</w:t>
      </w:r>
      <w:r>
        <w:rPr>
          <w:rFonts w:hint="eastAsia"/>
          <w:sz w:val="30"/>
          <w:szCs w:val="30"/>
        </w:rPr>
        <w:t>万元茶叶款非准确数额，且可能包含他自己购买茶叶支付的部分款项。</w:t>
      </w:r>
      <w:r>
        <w:rPr>
          <w:rFonts w:hint="eastAsia"/>
          <w:sz w:val="30"/>
          <w:szCs w:val="30"/>
        </w:rPr>
        <w:t>3</w:t>
      </w:r>
      <w:r>
        <w:rPr>
          <w:rFonts w:hint="eastAsia"/>
          <w:sz w:val="30"/>
          <w:szCs w:val="30"/>
        </w:rPr>
        <w:t>、李景文有自首情节，有认罪悔罪表现。</w:t>
      </w:r>
      <w:r>
        <w:rPr>
          <w:rFonts w:hint="eastAsia"/>
          <w:sz w:val="30"/>
          <w:szCs w:val="30"/>
        </w:rPr>
        <w:t>4</w:t>
      </w:r>
      <w:r>
        <w:rPr>
          <w:rFonts w:hint="eastAsia"/>
          <w:sz w:val="30"/>
          <w:szCs w:val="30"/>
        </w:rPr>
        <w:t>、李景文家庭需要其照顾，李景文系初犯。综上，请求法庭对李景文免除处罚或判缓刑。</w:t>
      </w:r>
    </w:p>
    <w:p w14:paraId="028A2EDB" w14:textId="77777777" w:rsidR="008D445E" w:rsidRDefault="008D445E">
      <w:pPr>
        <w:spacing w:line="500" w:lineRule="atLeast"/>
        <w:ind w:firstLine="600"/>
        <w:divId w:val="1850217958"/>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被告人李景文作为被告单位广州市新领域娱乐有限公司大股东和实际控制人期间，在经营广州市新领域娱乐有限公司的过程中，为广州市新领域娱乐有限公司的经营谋取广州市公安局荔湾分局原副局长、政委、局长、广州市公安局原纪委书记黄某</w:t>
      </w:r>
      <w:r>
        <w:rPr>
          <w:rFonts w:hint="eastAsia"/>
          <w:sz w:val="30"/>
          <w:szCs w:val="30"/>
        </w:rPr>
        <w:t>1</w:t>
      </w:r>
      <w:r>
        <w:rPr>
          <w:rFonts w:hint="eastAsia"/>
          <w:sz w:val="30"/>
          <w:szCs w:val="30"/>
        </w:rPr>
        <w:t>利用职权提供的不正当保护、关照，先后分多次向其贿送财物，现金累计人民币</w:t>
      </w:r>
      <w:r>
        <w:rPr>
          <w:rFonts w:hint="eastAsia"/>
          <w:sz w:val="30"/>
          <w:szCs w:val="30"/>
        </w:rPr>
        <w:t>62.8</w:t>
      </w:r>
      <w:r>
        <w:rPr>
          <w:rFonts w:hint="eastAsia"/>
          <w:sz w:val="30"/>
          <w:szCs w:val="30"/>
        </w:rPr>
        <w:t>万元、港币</w:t>
      </w:r>
      <w:r>
        <w:rPr>
          <w:rFonts w:hint="eastAsia"/>
          <w:sz w:val="30"/>
          <w:szCs w:val="30"/>
        </w:rPr>
        <w:t>58</w:t>
      </w:r>
      <w:r>
        <w:rPr>
          <w:rFonts w:hint="eastAsia"/>
          <w:sz w:val="30"/>
          <w:szCs w:val="30"/>
        </w:rPr>
        <w:t>万元及价值</w:t>
      </w:r>
      <w:r>
        <w:rPr>
          <w:rFonts w:hint="eastAsia"/>
          <w:sz w:val="30"/>
          <w:szCs w:val="30"/>
        </w:rPr>
        <w:t>5.5</w:t>
      </w:r>
      <w:r>
        <w:rPr>
          <w:rFonts w:hint="eastAsia"/>
          <w:sz w:val="30"/>
          <w:szCs w:val="30"/>
        </w:rPr>
        <w:t>万元人民币的清代花瓶</w:t>
      </w:r>
      <w:r>
        <w:rPr>
          <w:rFonts w:hint="eastAsia"/>
          <w:sz w:val="30"/>
          <w:szCs w:val="30"/>
        </w:rPr>
        <w:t>1</w:t>
      </w:r>
      <w:r>
        <w:rPr>
          <w:rFonts w:hint="eastAsia"/>
          <w:sz w:val="30"/>
          <w:szCs w:val="30"/>
        </w:rPr>
        <w:t>只。</w:t>
      </w:r>
    </w:p>
    <w:p w14:paraId="0A3434E5" w14:textId="77777777" w:rsidR="008D445E" w:rsidRDefault="008D445E">
      <w:pPr>
        <w:spacing w:line="500" w:lineRule="atLeast"/>
        <w:ind w:firstLine="600"/>
        <w:divId w:val="445580790"/>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日，被告人李景文自动投案。</w:t>
      </w:r>
    </w:p>
    <w:p w14:paraId="0FDDE48D" w14:textId="77777777" w:rsidR="008D445E" w:rsidRDefault="008D445E">
      <w:pPr>
        <w:spacing w:line="500" w:lineRule="atLeast"/>
        <w:ind w:firstLine="600"/>
        <w:divId w:val="1039744789"/>
        <w:rPr>
          <w:rFonts w:hint="eastAsia"/>
          <w:sz w:val="30"/>
          <w:szCs w:val="30"/>
        </w:rPr>
      </w:pPr>
      <w:r>
        <w:rPr>
          <w:rFonts w:hint="eastAsia"/>
          <w:sz w:val="30"/>
          <w:szCs w:val="30"/>
        </w:rPr>
        <w:t>上述事实，有广州市荔湾区人民检察院出具的立案决定书、破案报告，广州市新领域娱乐有限公司（原为广州市利舞苔娱乐城、广州市利舞苔娱乐有限公司）的工商登记及注册变更资料，证人黄某</w:t>
      </w:r>
      <w:r>
        <w:rPr>
          <w:rFonts w:hint="eastAsia"/>
          <w:sz w:val="30"/>
          <w:szCs w:val="30"/>
        </w:rPr>
        <w:t>1</w:t>
      </w:r>
      <w:r>
        <w:rPr>
          <w:rFonts w:hint="eastAsia"/>
          <w:sz w:val="30"/>
          <w:szCs w:val="30"/>
        </w:rPr>
        <w:t>的职务任免通知、人事任免情况、干部任免审批表及干部履历表等材料，协查警情列表，广州市公安局荔湾区分局对李景文所控制公司的警情处理表等材料，证人黄某</w:t>
      </w:r>
      <w:r>
        <w:rPr>
          <w:rFonts w:hint="eastAsia"/>
          <w:sz w:val="30"/>
          <w:szCs w:val="30"/>
        </w:rPr>
        <w:t>1</w:t>
      </w:r>
      <w:r>
        <w:rPr>
          <w:rFonts w:hint="eastAsia"/>
          <w:sz w:val="30"/>
          <w:szCs w:val="30"/>
        </w:rPr>
        <w:t>的证言，广东省文物鉴定站出具的鉴定证书，被告人李景文的供述及身份材料等证据证实。上述证据均经当庭质证、认证，确实充分，足资认定。</w:t>
      </w:r>
    </w:p>
    <w:p w14:paraId="4E95B7E6" w14:textId="77777777" w:rsidR="008D445E" w:rsidRDefault="008D445E">
      <w:pPr>
        <w:spacing w:line="500" w:lineRule="atLeast"/>
        <w:ind w:firstLine="600"/>
        <w:divId w:val="671759446"/>
        <w:rPr>
          <w:rFonts w:hint="eastAsia"/>
          <w:sz w:val="30"/>
          <w:szCs w:val="30"/>
        </w:rPr>
      </w:pPr>
      <w:r>
        <w:rPr>
          <w:rFonts w:hint="eastAsia"/>
          <w:sz w:val="30"/>
          <w:szCs w:val="30"/>
        </w:rPr>
        <w:t>本院认为</w:t>
      </w:r>
      <w:r>
        <w:rPr>
          <w:rFonts w:hint="eastAsia"/>
          <w:sz w:val="30"/>
          <w:szCs w:val="30"/>
        </w:rPr>
        <w:t>:</w:t>
      </w:r>
      <w:r>
        <w:rPr>
          <w:rFonts w:hint="eastAsia"/>
          <w:sz w:val="30"/>
          <w:szCs w:val="30"/>
        </w:rPr>
        <w:t>被告单位广州市新领域娱乐有限公司为谋取不正当利益而行贿，情节严重，被告人李景文作为直接负责的主管人员和直接责任人，其行为均已触犯刑律，构成单位行贿罪，依法应予以惩处。公诉机关指控被告单位广州市新领域娱乐有限公司、被告人李景文犯单位行贿罪的事实清楚，证据确实、充分，指控的罪名成立，本院予以支持。</w:t>
      </w:r>
    </w:p>
    <w:p w14:paraId="60BCD678" w14:textId="77777777" w:rsidR="008D445E" w:rsidRDefault="008D445E">
      <w:pPr>
        <w:spacing w:line="500" w:lineRule="atLeast"/>
        <w:ind w:firstLine="600"/>
        <w:divId w:val="1405954178"/>
        <w:rPr>
          <w:rFonts w:hint="eastAsia"/>
          <w:sz w:val="30"/>
          <w:szCs w:val="30"/>
        </w:rPr>
      </w:pPr>
      <w:r>
        <w:rPr>
          <w:rFonts w:hint="eastAsia"/>
          <w:sz w:val="30"/>
          <w:szCs w:val="30"/>
        </w:rPr>
        <w:t>关于本案的涉案金额，有被告人李景文在侦查阶段的多次稳定供述、证人黄某</w:t>
      </w:r>
      <w:r>
        <w:rPr>
          <w:rFonts w:hint="eastAsia"/>
          <w:sz w:val="30"/>
          <w:szCs w:val="30"/>
        </w:rPr>
        <w:t>1</w:t>
      </w:r>
      <w:r>
        <w:rPr>
          <w:rFonts w:hint="eastAsia"/>
          <w:sz w:val="30"/>
          <w:szCs w:val="30"/>
        </w:rPr>
        <w:t>的供述以及亲笔供词、鉴定意见等证据互相印证，共同证实了被告人李景文作为被告单位广州市新领域娱乐有限公司的大股东和实际控制人期间，先后分多次向证人黄某</w:t>
      </w:r>
      <w:r>
        <w:rPr>
          <w:rFonts w:hint="eastAsia"/>
          <w:sz w:val="30"/>
          <w:szCs w:val="30"/>
        </w:rPr>
        <w:t>1</w:t>
      </w:r>
      <w:r>
        <w:rPr>
          <w:rFonts w:hint="eastAsia"/>
          <w:sz w:val="30"/>
          <w:szCs w:val="30"/>
        </w:rPr>
        <w:t>贿送财物共计人民币</w:t>
      </w:r>
      <w:r>
        <w:rPr>
          <w:rFonts w:hint="eastAsia"/>
          <w:sz w:val="30"/>
          <w:szCs w:val="30"/>
        </w:rPr>
        <w:t>62.8</w:t>
      </w:r>
      <w:r>
        <w:rPr>
          <w:rFonts w:hint="eastAsia"/>
          <w:sz w:val="30"/>
          <w:szCs w:val="30"/>
        </w:rPr>
        <w:t>万元、港币</w:t>
      </w:r>
      <w:r>
        <w:rPr>
          <w:rFonts w:hint="eastAsia"/>
          <w:sz w:val="30"/>
          <w:szCs w:val="30"/>
        </w:rPr>
        <w:t>58</w:t>
      </w:r>
      <w:r>
        <w:rPr>
          <w:rFonts w:hint="eastAsia"/>
          <w:sz w:val="30"/>
          <w:szCs w:val="30"/>
        </w:rPr>
        <w:t>万元及价值</w:t>
      </w:r>
      <w:r>
        <w:rPr>
          <w:rFonts w:hint="eastAsia"/>
          <w:sz w:val="30"/>
          <w:szCs w:val="30"/>
        </w:rPr>
        <w:t>5.5</w:t>
      </w:r>
      <w:r>
        <w:rPr>
          <w:rFonts w:hint="eastAsia"/>
          <w:sz w:val="30"/>
          <w:szCs w:val="30"/>
        </w:rPr>
        <w:t>万元人民币的清代花瓶</w:t>
      </w:r>
      <w:r>
        <w:rPr>
          <w:rFonts w:hint="eastAsia"/>
          <w:sz w:val="30"/>
          <w:szCs w:val="30"/>
        </w:rPr>
        <w:t>1</w:t>
      </w:r>
      <w:r>
        <w:rPr>
          <w:rFonts w:hint="eastAsia"/>
          <w:sz w:val="30"/>
          <w:szCs w:val="30"/>
        </w:rPr>
        <w:t>只的事实，被告人李景文在开庭审理过程中对上述向黄某</w:t>
      </w:r>
      <w:r>
        <w:rPr>
          <w:rFonts w:hint="eastAsia"/>
          <w:sz w:val="30"/>
          <w:szCs w:val="30"/>
        </w:rPr>
        <w:t>1</w:t>
      </w:r>
      <w:r>
        <w:rPr>
          <w:rFonts w:hint="eastAsia"/>
          <w:sz w:val="30"/>
          <w:szCs w:val="30"/>
        </w:rPr>
        <w:t>贿送的财物数额亦予以确认，本院予以认定，被告人李景文的辩护人就本案贿送财物数额的辩护意见，据理不足，本院不予采纳。被告人李景文犯罪以后自动投案，如实供述自己的罪行，是自首，依法可以从轻处罚，被告人李景文的辩护人该方面的辩护意见有理，本院予以采纳。关于被告单位广州市新领域娱乐有限公司的辩护人提出被告单位亦构成自首的辩护意见，虽然被告人李景文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日自动投案，但在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后，广州市新领域娱乐有限公司已不再由被告人李景文控制、管理，李景文的投案行为无法代表该单位的意志，故不能认定被告单位有自动投案的情节，不构成自首。因此，辩护人该方面的辩护意见，没有事实和法律依据，本院不予采纳。</w:t>
      </w:r>
    </w:p>
    <w:p w14:paraId="477CAEEE" w14:textId="77777777" w:rsidR="008D445E" w:rsidRDefault="008D445E">
      <w:pPr>
        <w:spacing w:line="500" w:lineRule="atLeast"/>
        <w:ind w:firstLine="600"/>
        <w:divId w:val="650409437"/>
        <w:rPr>
          <w:rFonts w:hint="eastAsia"/>
          <w:sz w:val="30"/>
          <w:szCs w:val="30"/>
        </w:rPr>
      </w:pPr>
      <w:r>
        <w:rPr>
          <w:rFonts w:hint="eastAsia"/>
          <w:sz w:val="30"/>
          <w:szCs w:val="30"/>
        </w:rPr>
        <w:t>依照《中华人民共和国刑法》第三百九十三条、第六十七条第一款、第五十二条、第五十三条之规定，判决如下：</w:t>
      </w:r>
    </w:p>
    <w:p w14:paraId="154FCB89" w14:textId="77777777" w:rsidR="008D445E" w:rsidRDefault="008D445E">
      <w:pPr>
        <w:spacing w:line="500" w:lineRule="atLeast"/>
        <w:ind w:firstLine="600"/>
        <w:divId w:val="1283075434"/>
        <w:rPr>
          <w:rFonts w:hint="eastAsia"/>
          <w:sz w:val="30"/>
          <w:szCs w:val="30"/>
        </w:rPr>
      </w:pPr>
      <w:r>
        <w:rPr>
          <w:rFonts w:hint="eastAsia"/>
          <w:sz w:val="30"/>
          <w:szCs w:val="30"/>
        </w:rPr>
        <w:t>一、被告单位广州市新领域娱乐有限公司犯单位行贿罪，判处罚金人民币二十万元。</w:t>
      </w:r>
    </w:p>
    <w:p w14:paraId="31400FE7" w14:textId="77777777" w:rsidR="008D445E" w:rsidRDefault="008D445E">
      <w:pPr>
        <w:spacing w:line="500" w:lineRule="atLeast"/>
        <w:ind w:firstLine="600"/>
        <w:divId w:val="1625504911"/>
        <w:rPr>
          <w:rFonts w:hint="eastAsia"/>
          <w:sz w:val="30"/>
          <w:szCs w:val="30"/>
        </w:rPr>
      </w:pPr>
      <w:r>
        <w:rPr>
          <w:rFonts w:hint="eastAsia"/>
          <w:sz w:val="30"/>
          <w:szCs w:val="30"/>
        </w:rPr>
        <w:t>（罚金自本判决发生法律效力第二日起十日内一次性向本院缴纳，上缴国库。）</w:t>
      </w:r>
    </w:p>
    <w:p w14:paraId="01AECF30" w14:textId="77777777" w:rsidR="008D445E" w:rsidRDefault="008D445E">
      <w:pPr>
        <w:spacing w:line="500" w:lineRule="atLeast"/>
        <w:ind w:firstLine="600"/>
        <w:divId w:val="1239293353"/>
        <w:rPr>
          <w:rFonts w:hint="eastAsia"/>
          <w:sz w:val="30"/>
          <w:szCs w:val="30"/>
        </w:rPr>
      </w:pPr>
      <w:r>
        <w:rPr>
          <w:rFonts w:hint="eastAsia"/>
          <w:sz w:val="30"/>
          <w:szCs w:val="30"/>
        </w:rPr>
        <w:t>二、被告人李景文犯单位行贿罪，判处有期徒刑九个月。</w:t>
      </w:r>
    </w:p>
    <w:p w14:paraId="2A4F15BE" w14:textId="77777777" w:rsidR="008D445E" w:rsidRDefault="008D445E">
      <w:pPr>
        <w:spacing w:line="500" w:lineRule="atLeast"/>
        <w:ind w:firstLine="600"/>
        <w:divId w:val="15288375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日止。）</w:t>
      </w:r>
    </w:p>
    <w:p w14:paraId="3701E16F" w14:textId="77777777" w:rsidR="008D445E" w:rsidRDefault="008D445E">
      <w:pPr>
        <w:spacing w:line="500" w:lineRule="atLeast"/>
        <w:ind w:firstLine="600"/>
        <w:divId w:val="14513654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E322DC6" w14:textId="77777777" w:rsidR="008D445E" w:rsidRDefault="008D445E">
      <w:pPr>
        <w:spacing w:line="500" w:lineRule="atLeast"/>
        <w:jc w:val="right"/>
        <w:divId w:val="1448046090"/>
        <w:rPr>
          <w:rFonts w:hint="eastAsia"/>
          <w:sz w:val="30"/>
          <w:szCs w:val="30"/>
        </w:rPr>
      </w:pPr>
      <w:r>
        <w:rPr>
          <w:rFonts w:hint="eastAsia"/>
          <w:sz w:val="30"/>
          <w:szCs w:val="30"/>
        </w:rPr>
        <w:t>审　判　长　　李国文</w:t>
      </w:r>
    </w:p>
    <w:p w14:paraId="4612E596" w14:textId="77777777" w:rsidR="008D445E" w:rsidRDefault="008D445E">
      <w:pPr>
        <w:spacing w:line="500" w:lineRule="atLeast"/>
        <w:jc w:val="right"/>
        <w:divId w:val="665976930"/>
        <w:rPr>
          <w:rFonts w:hint="eastAsia"/>
          <w:sz w:val="30"/>
          <w:szCs w:val="30"/>
        </w:rPr>
      </w:pPr>
      <w:r>
        <w:rPr>
          <w:rFonts w:hint="eastAsia"/>
          <w:sz w:val="30"/>
          <w:szCs w:val="30"/>
        </w:rPr>
        <w:t>人民陪审员　　梁锦锋</w:t>
      </w:r>
    </w:p>
    <w:p w14:paraId="5DFE9178" w14:textId="77777777" w:rsidR="008D445E" w:rsidRDefault="008D445E">
      <w:pPr>
        <w:spacing w:line="500" w:lineRule="atLeast"/>
        <w:jc w:val="right"/>
        <w:divId w:val="792402964"/>
        <w:rPr>
          <w:rFonts w:hint="eastAsia"/>
          <w:sz w:val="30"/>
          <w:szCs w:val="30"/>
        </w:rPr>
      </w:pPr>
      <w:r>
        <w:rPr>
          <w:rFonts w:hint="eastAsia"/>
          <w:sz w:val="30"/>
          <w:szCs w:val="30"/>
        </w:rPr>
        <w:t>人民陪审员　　毛玉勤</w:t>
      </w:r>
    </w:p>
    <w:p w14:paraId="0A1F8A9B" w14:textId="77777777" w:rsidR="008D445E" w:rsidRDefault="008D445E">
      <w:pPr>
        <w:spacing w:line="500" w:lineRule="atLeast"/>
        <w:jc w:val="right"/>
        <w:divId w:val="992100290"/>
        <w:rPr>
          <w:rFonts w:hint="eastAsia"/>
          <w:sz w:val="30"/>
          <w:szCs w:val="30"/>
        </w:rPr>
      </w:pPr>
      <w:r>
        <w:rPr>
          <w:rFonts w:hint="eastAsia"/>
          <w:sz w:val="30"/>
          <w:szCs w:val="30"/>
        </w:rPr>
        <w:t>二〇一八年五月二十五日</w:t>
      </w:r>
    </w:p>
    <w:p w14:paraId="7714FFE6" w14:textId="77777777" w:rsidR="008D445E" w:rsidRDefault="008D445E">
      <w:pPr>
        <w:spacing w:line="500" w:lineRule="atLeast"/>
        <w:jc w:val="right"/>
        <w:divId w:val="400642396"/>
        <w:rPr>
          <w:rFonts w:hint="eastAsia"/>
          <w:sz w:val="30"/>
          <w:szCs w:val="30"/>
        </w:rPr>
      </w:pPr>
      <w:r>
        <w:rPr>
          <w:rFonts w:hint="eastAsia"/>
          <w:sz w:val="30"/>
          <w:szCs w:val="30"/>
        </w:rPr>
        <w:t>书　记　员　　简绍辉</w:t>
      </w:r>
    </w:p>
    <w:p w14:paraId="7BA9FF1B" w14:textId="77777777" w:rsidR="008D445E" w:rsidRDefault="008D445E">
      <w:pPr>
        <w:spacing w:line="500" w:lineRule="atLeast"/>
        <w:ind w:firstLine="600"/>
        <w:divId w:val="1247347738"/>
        <w:rPr>
          <w:rFonts w:hint="eastAsia"/>
          <w:sz w:val="30"/>
          <w:szCs w:val="30"/>
        </w:rPr>
      </w:pPr>
      <w:r>
        <w:rPr>
          <w:rFonts w:hint="eastAsia"/>
          <w:sz w:val="30"/>
          <w:szCs w:val="30"/>
        </w:rPr>
        <w:t>梁斯斯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A961" w14:textId="77777777" w:rsidR="00EE2970" w:rsidRDefault="00EE2970" w:rsidP="00EE2970">
      <w:pPr>
        <w:rPr>
          <w:rFonts w:hint="eastAsia"/>
        </w:rPr>
      </w:pPr>
      <w:r>
        <w:separator/>
      </w:r>
    </w:p>
  </w:endnote>
  <w:endnote w:type="continuationSeparator" w:id="0">
    <w:p w14:paraId="795B06E7" w14:textId="77777777" w:rsidR="00EE2970" w:rsidRDefault="00EE2970" w:rsidP="00EE29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9E75B" w14:textId="77777777" w:rsidR="00EE2970" w:rsidRDefault="00EE2970" w:rsidP="00EE2970">
      <w:pPr>
        <w:rPr>
          <w:rFonts w:hint="eastAsia"/>
        </w:rPr>
      </w:pPr>
      <w:r>
        <w:separator/>
      </w:r>
    </w:p>
  </w:footnote>
  <w:footnote w:type="continuationSeparator" w:id="0">
    <w:p w14:paraId="5740D037" w14:textId="77777777" w:rsidR="00EE2970" w:rsidRDefault="00EE2970" w:rsidP="00EE29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2970"/>
    <w:rsid w:val="008D445E"/>
    <w:rsid w:val="00A23C24"/>
    <w:rsid w:val="00EE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FAFE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2970"/>
    <w:pPr>
      <w:tabs>
        <w:tab w:val="center" w:pos="4153"/>
        <w:tab w:val="right" w:pos="8306"/>
      </w:tabs>
      <w:snapToGrid w:val="0"/>
      <w:jc w:val="center"/>
    </w:pPr>
    <w:rPr>
      <w:sz w:val="18"/>
      <w:szCs w:val="18"/>
    </w:rPr>
  </w:style>
  <w:style w:type="character" w:customStyle="1" w:styleId="a4">
    <w:name w:val="页眉 字符"/>
    <w:basedOn w:val="a0"/>
    <w:link w:val="a3"/>
    <w:uiPriority w:val="99"/>
    <w:rsid w:val="00EE2970"/>
    <w:rPr>
      <w:rFonts w:ascii="宋体" w:eastAsia="宋体" w:hAnsi="宋体" w:cs="宋体"/>
      <w:sz w:val="18"/>
      <w:szCs w:val="18"/>
    </w:rPr>
  </w:style>
  <w:style w:type="paragraph" w:styleId="a5">
    <w:name w:val="footer"/>
    <w:basedOn w:val="a"/>
    <w:link w:val="a6"/>
    <w:uiPriority w:val="99"/>
    <w:unhideWhenUsed/>
    <w:rsid w:val="00EE2970"/>
    <w:pPr>
      <w:tabs>
        <w:tab w:val="center" w:pos="4153"/>
        <w:tab w:val="right" w:pos="8306"/>
      </w:tabs>
      <w:snapToGrid w:val="0"/>
    </w:pPr>
    <w:rPr>
      <w:sz w:val="18"/>
      <w:szCs w:val="18"/>
    </w:rPr>
  </w:style>
  <w:style w:type="character" w:customStyle="1" w:styleId="a6">
    <w:name w:val="页脚 字符"/>
    <w:basedOn w:val="a0"/>
    <w:link w:val="a5"/>
    <w:uiPriority w:val="99"/>
    <w:rsid w:val="00EE29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4929">
      <w:marLeft w:val="0"/>
      <w:marRight w:val="0"/>
      <w:marTop w:val="10"/>
      <w:marBottom w:val="10"/>
      <w:divBdr>
        <w:top w:val="none" w:sz="0" w:space="0" w:color="auto"/>
        <w:left w:val="none" w:sz="0" w:space="0" w:color="auto"/>
        <w:bottom w:val="none" w:sz="0" w:space="0" w:color="auto"/>
        <w:right w:val="none" w:sz="0" w:space="0" w:color="auto"/>
      </w:divBdr>
    </w:div>
    <w:div w:id="44186401">
      <w:marLeft w:val="0"/>
      <w:marRight w:val="0"/>
      <w:marTop w:val="10"/>
      <w:marBottom w:val="10"/>
      <w:divBdr>
        <w:top w:val="none" w:sz="0" w:space="0" w:color="auto"/>
        <w:left w:val="none" w:sz="0" w:space="0" w:color="auto"/>
        <w:bottom w:val="none" w:sz="0" w:space="0" w:color="auto"/>
        <w:right w:val="none" w:sz="0" w:space="0" w:color="auto"/>
      </w:divBdr>
    </w:div>
    <w:div w:id="102266305">
      <w:marLeft w:val="0"/>
      <w:marRight w:val="0"/>
      <w:marTop w:val="10"/>
      <w:marBottom w:val="10"/>
      <w:divBdr>
        <w:top w:val="none" w:sz="0" w:space="0" w:color="auto"/>
        <w:left w:val="none" w:sz="0" w:space="0" w:color="auto"/>
        <w:bottom w:val="none" w:sz="0" w:space="0" w:color="auto"/>
        <w:right w:val="none" w:sz="0" w:space="0" w:color="auto"/>
      </w:divBdr>
    </w:div>
    <w:div w:id="163280117">
      <w:marLeft w:val="0"/>
      <w:marRight w:val="0"/>
      <w:marTop w:val="10"/>
      <w:marBottom w:val="10"/>
      <w:divBdr>
        <w:top w:val="none" w:sz="0" w:space="0" w:color="auto"/>
        <w:left w:val="none" w:sz="0" w:space="0" w:color="auto"/>
        <w:bottom w:val="none" w:sz="0" w:space="0" w:color="auto"/>
        <w:right w:val="none" w:sz="0" w:space="0" w:color="auto"/>
      </w:divBdr>
    </w:div>
    <w:div w:id="400642396">
      <w:marLeft w:val="0"/>
      <w:marRight w:val="720"/>
      <w:marTop w:val="10"/>
      <w:marBottom w:val="10"/>
      <w:divBdr>
        <w:top w:val="none" w:sz="0" w:space="0" w:color="auto"/>
        <w:left w:val="none" w:sz="0" w:space="0" w:color="auto"/>
        <w:bottom w:val="none" w:sz="0" w:space="0" w:color="auto"/>
        <w:right w:val="none" w:sz="0" w:space="0" w:color="auto"/>
      </w:divBdr>
    </w:div>
    <w:div w:id="445580790">
      <w:marLeft w:val="0"/>
      <w:marRight w:val="0"/>
      <w:marTop w:val="10"/>
      <w:marBottom w:val="10"/>
      <w:divBdr>
        <w:top w:val="none" w:sz="0" w:space="0" w:color="auto"/>
        <w:left w:val="none" w:sz="0" w:space="0" w:color="auto"/>
        <w:bottom w:val="none" w:sz="0" w:space="0" w:color="auto"/>
        <w:right w:val="none" w:sz="0" w:space="0" w:color="auto"/>
      </w:divBdr>
    </w:div>
    <w:div w:id="543106522">
      <w:marLeft w:val="0"/>
      <w:marRight w:val="0"/>
      <w:marTop w:val="10"/>
      <w:marBottom w:val="10"/>
      <w:divBdr>
        <w:top w:val="none" w:sz="0" w:space="0" w:color="auto"/>
        <w:left w:val="none" w:sz="0" w:space="0" w:color="auto"/>
        <w:bottom w:val="none" w:sz="0" w:space="0" w:color="auto"/>
        <w:right w:val="none" w:sz="0" w:space="0" w:color="auto"/>
      </w:divBdr>
    </w:div>
    <w:div w:id="578290872">
      <w:marLeft w:val="0"/>
      <w:marRight w:val="0"/>
      <w:marTop w:val="10"/>
      <w:marBottom w:val="10"/>
      <w:divBdr>
        <w:top w:val="none" w:sz="0" w:space="0" w:color="auto"/>
        <w:left w:val="none" w:sz="0" w:space="0" w:color="auto"/>
        <w:bottom w:val="none" w:sz="0" w:space="0" w:color="auto"/>
        <w:right w:val="none" w:sz="0" w:space="0" w:color="auto"/>
      </w:divBdr>
    </w:div>
    <w:div w:id="629287043">
      <w:marLeft w:val="0"/>
      <w:marRight w:val="0"/>
      <w:marTop w:val="10"/>
      <w:marBottom w:val="10"/>
      <w:divBdr>
        <w:top w:val="none" w:sz="0" w:space="0" w:color="auto"/>
        <w:left w:val="none" w:sz="0" w:space="0" w:color="auto"/>
        <w:bottom w:val="none" w:sz="0" w:space="0" w:color="auto"/>
        <w:right w:val="none" w:sz="0" w:space="0" w:color="auto"/>
      </w:divBdr>
    </w:div>
    <w:div w:id="650409437">
      <w:marLeft w:val="0"/>
      <w:marRight w:val="0"/>
      <w:marTop w:val="10"/>
      <w:marBottom w:val="10"/>
      <w:divBdr>
        <w:top w:val="none" w:sz="0" w:space="0" w:color="auto"/>
        <w:left w:val="none" w:sz="0" w:space="0" w:color="auto"/>
        <w:bottom w:val="none" w:sz="0" w:space="0" w:color="auto"/>
        <w:right w:val="none" w:sz="0" w:space="0" w:color="auto"/>
      </w:divBdr>
    </w:div>
    <w:div w:id="665976930">
      <w:marLeft w:val="0"/>
      <w:marRight w:val="720"/>
      <w:marTop w:val="10"/>
      <w:marBottom w:val="10"/>
      <w:divBdr>
        <w:top w:val="none" w:sz="0" w:space="0" w:color="auto"/>
        <w:left w:val="none" w:sz="0" w:space="0" w:color="auto"/>
        <w:bottom w:val="none" w:sz="0" w:space="0" w:color="auto"/>
        <w:right w:val="none" w:sz="0" w:space="0" w:color="auto"/>
      </w:divBdr>
    </w:div>
    <w:div w:id="671759446">
      <w:marLeft w:val="0"/>
      <w:marRight w:val="0"/>
      <w:marTop w:val="10"/>
      <w:marBottom w:val="10"/>
      <w:divBdr>
        <w:top w:val="none" w:sz="0" w:space="0" w:color="auto"/>
        <w:left w:val="none" w:sz="0" w:space="0" w:color="auto"/>
        <w:bottom w:val="none" w:sz="0" w:space="0" w:color="auto"/>
        <w:right w:val="none" w:sz="0" w:space="0" w:color="auto"/>
      </w:divBdr>
    </w:div>
    <w:div w:id="792402964">
      <w:marLeft w:val="0"/>
      <w:marRight w:val="720"/>
      <w:marTop w:val="10"/>
      <w:marBottom w:val="10"/>
      <w:divBdr>
        <w:top w:val="none" w:sz="0" w:space="0" w:color="auto"/>
        <w:left w:val="none" w:sz="0" w:space="0" w:color="auto"/>
        <w:bottom w:val="none" w:sz="0" w:space="0" w:color="auto"/>
        <w:right w:val="none" w:sz="0" w:space="0" w:color="auto"/>
      </w:divBdr>
    </w:div>
    <w:div w:id="965350128">
      <w:marLeft w:val="0"/>
      <w:marRight w:val="0"/>
      <w:marTop w:val="10"/>
      <w:marBottom w:val="10"/>
      <w:divBdr>
        <w:top w:val="none" w:sz="0" w:space="0" w:color="auto"/>
        <w:left w:val="none" w:sz="0" w:space="0" w:color="auto"/>
        <w:bottom w:val="none" w:sz="0" w:space="0" w:color="auto"/>
        <w:right w:val="none" w:sz="0" w:space="0" w:color="auto"/>
      </w:divBdr>
    </w:div>
    <w:div w:id="992100290">
      <w:marLeft w:val="0"/>
      <w:marRight w:val="720"/>
      <w:marTop w:val="10"/>
      <w:marBottom w:val="10"/>
      <w:divBdr>
        <w:top w:val="none" w:sz="0" w:space="0" w:color="auto"/>
        <w:left w:val="none" w:sz="0" w:space="0" w:color="auto"/>
        <w:bottom w:val="none" w:sz="0" w:space="0" w:color="auto"/>
        <w:right w:val="none" w:sz="0" w:space="0" w:color="auto"/>
      </w:divBdr>
    </w:div>
    <w:div w:id="1014069411">
      <w:marLeft w:val="0"/>
      <w:marRight w:val="0"/>
      <w:marTop w:val="10"/>
      <w:marBottom w:val="10"/>
      <w:divBdr>
        <w:top w:val="none" w:sz="0" w:space="0" w:color="auto"/>
        <w:left w:val="none" w:sz="0" w:space="0" w:color="auto"/>
        <w:bottom w:val="none" w:sz="0" w:space="0" w:color="auto"/>
        <w:right w:val="none" w:sz="0" w:space="0" w:color="auto"/>
      </w:divBdr>
    </w:div>
    <w:div w:id="1039744789">
      <w:marLeft w:val="0"/>
      <w:marRight w:val="0"/>
      <w:marTop w:val="10"/>
      <w:marBottom w:val="10"/>
      <w:divBdr>
        <w:top w:val="none" w:sz="0" w:space="0" w:color="auto"/>
        <w:left w:val="none" w:sz="0" w:space="0" w:color="auto"/>
        <w:bottom w:val="none" w:sz="0" w:space="0" w:color="auto"/>
        <w:right w:val="none" w:sz="0" w:space="0" w:color="auto"/>
      </w:divBdr>
    </w:div>
    <w:div w:id="1052189771">
      <w:marLeft w:val="0"/>
      <w:marRight w:val="0"/>
      <w:marTop w:val="10"/>
      <w:marBottom w:val="10"/>
      <w:divBdr>
        <w:top w:val="none" w:sz="0" w:space="0" w:color="auto"/>
        <w:left w:val="none" w:sz="0" w:space="0" w:color="auto"/>
        <w:bottom w:val="none" w:sz="0" w:space="0" w:color="auto"/>
        <w:right w:val="none" w:sz="0" w:space="0" w:color="auto"/>
      </w:divBdr>
    </w:div>
    <w:div w:id="1143427597">
      <w:marLeft w:val="0"/>
      <w:marRight w:val="0"/>
      <w:marTop w:val="10"/>
      <w:marBottom w:val="10"/>
      <w:divBdr>
        <w:top w:val="none" w:sz="0" w:space="0" w:color="auto"/>
        <w:left w:val="none" w:sz="0" w:space="0" w:color="auto"/>
        <w:bottom w:val="none" w:sz="0" w:space="0" w:color="auto"/>
        <w:right w:val="none" w:sz="0" w:space="0" w:color="auto"/>
      </w:divBdr>
    </w:div>
    <w:div w:id="1239293353">
      <w:marLeft w:val="0"/>
      <w:marRight w:val="0"/>
      <w:marTop w:val="10"/>
      <w:marBottom w:val="10"/>
      <w:divBdr>
        <w:top w:val="none" w:sz="0" w:space="0" w:color="auto"/>
        <w:left w:val="none" w:sz="0" w:space="0" w:color="auto"/>
        <w:bottom w:val="none" w:sz="0" w:space="0" w:color="auto"/>
        <w:right w:val="none" w:sz="0" w:space="0" w:color="auto"/>
      </w:divBdr>
    </w:div>
    <w:div w:id="1247347738">
      <w:marLeft w:val="0"/>
      <w:marRight w:val="0"/>
      <w:marTop w:val="10"/>
      <w:marBottom w:val="10"/>
      <w:divBdr>
        <w:top w:val="none" w:sz="0" w:space="0" w:color="auto"/>
        <w:left w:val="none" w:sz="0" w:space="0" w:color="auto"/>
        <w:bottom w:val="none" w:sz="0" w:space="0" w:color="auto"/>
        <w:right w:val="none" w:sz="0" w:space="0" w:color="auto"/>
      </w:divBdr>
    </w:div>
    <w:div w:id="1283075434">
      <w:marLeft w:val="0"/>
      <w:marRight w:val="0"/>
      <w:marTop w:val="10"/>
      <w:marBottom w:val="10"/>
      <w:divBdr>
        <w:top w:val="none" w:sz="0" w:space="0" w:color="auto"/>
        <w:left w:val="none" w:sz="0" w:space="0" w:color="auto"/>
        <w:bottom w:val="none" w:sz="0" w:space="0" w:color="auto"/>
        <w:right w:val="none" w:sz="0" w:space="0" w:color="auto"/>
      </w:divBdr>
    </w:div>
    <w:div w:id="1405954178">
      <w:marLeft w:val="0"/>
      <w:marRight w:val="0"/>
      <w:marTop w:val="10"/>
      <w:marBottom w:val="10"/>
      <w:divBdr>
        <w:top w:val="none" w:sz="0" w:space="0" w:color="auto"/>
        <w:left w:val="none" w:sz="0" w:space="0" w:color="auto"/>
        <w:bottom w:val="none" w:sz="0" w:space="0" w:color="auto"/>
        <w:right w:val="none" w:sz="0" w:space="0" w:color="auto"/>
      </w:divBdr>
    </w:div>
    <w:div w:id="1448046090">
      <w:marLeft w:val="0"/>
      <w:marRight w:val="720"/>
      <w:marTop w:val="10"/>
      <w:marBottom w:val="10"/>
      <w:divBdr>
        <w:top w:val="none" w:sz="0" w:space="0" w:color="auto"/>
        <w:left w:val="none" w:sz="0" w:space="0" w:color="auto"/>
        <w:bottom w:val="none" w:sz="0" w:space="0" w:color="auto"/>
        <w:right w:val="none" w:sz="0" w:space="0" w:color="auto"/>
      </w:divBdr>
    </w:div>
    <w:div w:id="1451365460">
      <w:marLeft w:val="0"/>
      <w:marRight w:val="0"/>
      <w:marTop w:val="10"/>
      <w:marBottom w:val="10"/>
      <w:divBdr>
        <w:top w:val="none" w:sz="0" w:space="0" w:color="auto"/>
        <w:left w:val="none" w:sz="0" w:space="0" w:color="auto"/>
        <w:bottom w:val="none" w:sz="0" w:space="0" w:color="auto"/>
        <w:right w:val="none" w:sz="0" w:space="0" w:color="auto"/>
      </w:divBdr>
    </w:div>
    <w:div w:id="1466512014">
      <w:marLeft w:val="0"/>
      <w:marRight w:val="0"/>
      <w:marTop w:val="10"/>
      <w:marBottom w:val="10"/>
      <w:divBdr>
        <w:top w:val="none" w:sz="0" w:space="0" w:color="auto"/>
        <w:left w:val="none" w:sz="0" w:space="0" w:color="auto"/>
        <w:bottom w:val="none" w:sz="0" w:space="0" w:color="auto"/>
        <w:right w:val="none" w:sz="0" w:space="0" w:color="auto"/>
      </w:divBdr>
    </w:div>
    <w:div w:id="1528837596">
      <w:marLeft w:val="0"/>
      <w:marRight w:val="0"/>
      <w:marTop w:val="10"/>
      <w:marBottom w:val="10"/>
      <w:divBdr>
        <w:top w:val="none" w:sz="0" w:space="0" w:color="auto"/>
        <w:left w:val="none" w:sz="0" w:space="0" w:color="auto"/>
        <w:bottom w:val="none" w:sz="0" w:space="0" w:color="auto"/>
        <w:right w:val="none" w:sz="0" w:space="0" w:color="auto"/>
      </w:divBdr>
    </w:div>
    <w:div w:id="1625504911">
      <w:marLeft w:val="0"/>
      <w:marRight w:val="0"/>
      <w:marTop w:val="10"/>
      <w:marBottom w:val="10"/>
      <w:divBdr>
        <w:top w:val="none" w:sz="0" w:space="0" w:color="auto"/>
        <w:left w:val="none" w:sz="0" w:space="0" w:color="auto"/>
        <w:bottom w:val="none" w:sz="0" w:space="0" w:color="auto"/>
        <w:right w:val="none" w:sz="0" w:space="0" w:color="auto"/>
      </w:divBdr>
    </w:div>
    <w:div w:id="1659725867">
      <w:marLeft w:val="0"/>
      <w:marRight w:val="0"/>
      <w:marTop w:val="10"/>
      <w:marBottom w:val="10"/>
      <w:divBdr>
        <w:top w:val="none" w:sz="0" w:space="0" w:color="auto"/>
        <w:left w:val="none" w:sz="0" w:space="0" w:color="auto"/>
        <w:bottom w:val="none" w:sz="0" w:space="0" w:color="auto"/>
        <w:right w:val="none" w:sz="0" w:space="0" w:color="auto"/>
      </w:divBdr>
    </w:div>
    <w:div w:id="1672178997">
      <w:marLeft w:val="0"/>
      <w:marRight w:val="0"/>
      <w:marTop w:val="10"/>
      <w:marBottom w:val="10"/>
      <w:divBdr>
        <w:top w:val="none" w:sz="0" w:space="0" w:color="auto"/>
        <w:left w:val="none" w:sz="0" w:space="0" w:color="auto"/>
        <w:bottom w:val="none" w:sz="0" w:space="0" w:color="auto"/>
        <w:right w:val="none" w:sz="0" w:space="0" w:color="auto"/>
      </w:divBdr>
    </w:div>
    <w:div w:id="1850217958">
      <w:marLeft w:val="0"/>
      <w:marRight w:val="0"/>
      <w:marTop w:val="10"/>
      <w:marBottom w:val="10"/>
      <w:divBdr>
        <w:top w:val="none" w:sz="0" w:space="0" w:color="auto"/>
        <w:left w:val="none" w:sz="0" w:space="0" w:color="auto"/>
        <w:bottom w:val="none" w:sz="0" w:space="0" w:color="auto"/>
        <w:right w:val="none" w:sz="0" w:space="0" w:color="auto"/>
      </w:divBdr>
    </w:div>
    <w:div w:id="1965310383">
      <w:marLeft w:val="0"/>
      <w:marRight w:val="0"/>
      <w:marTop w:val="10"/>
      <w:marBottom w:val="10"/>
      <w:divBdr>
        <w:top w:val="none" w:sz="0" w:space="0" w:color="auto"/>
        <w:left w:val="none" w:sz="0" w:space="0" w:color="auto"/>
        <w:bottom w:val="none" w:sz="0" w:space="0" w:color="auto"/>
        <w:right w:val="none" w:sz="0" w:space="0" w:color="auto"/>
      </w:divBdr>
    </w:div>
    <w:div w:id="20066625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2025-04-30T05:04:00Z</dcterms:created>
  <dcterms:modified xsi:type="dcterms:W3CDTF">2025-04-30T05:04:00Z</dcterms:modified>
</cp:coreProperties>
</file>