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48E29" w14:textId="77777777" w:rsidR="00E42FDE" w:rsidRDefault="00E42FDE">
      <w:pPr>
        <w:spacing w:line="500" w:lineRule="atLeast"/>
        <w:jc w:val="center"/>
        <w:divId w:val="691415387"/>
        <w:rPr>
          <w:rFonts w:ascii="黑体" w:eastAsia="黑体" w:hAnsi="黑体"/>
          <w:sz w:val="36"/>
          <w:szCs w:val="36"/>
        </w:rPr>
      </w:pPr>
      <w:r>
        <w:rPr>
          <w:rFonts w:ascii="黑体" w:eastAsia="黑体" w:hAnsi="黑体" w:hint="eastAsia"/>
          <w:sz w:val="36"/>
          <w:szCs w:val="36"/>
        </w:rPr>
        <w:t>广东省广州市黄埔区人民法院</w:t>
      </w:r>
    </w:p>
    <w:p w14:paraId="025EBE53" w14:textId="77777777" w:rsidR="00E42FDE" w:rsidRDefault="00E42FDE">
      <w:pPr>
        <w:spacing w:line="500" w:lineRule="atLeast"/>
        <w:jc w:val="center"/>
        <w:divId w:val="7426020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B81A59" w14:textId="77777777" w:rsidR="00E42FDE" w:rsidRDefault="00E42FDE">
      <w:pPr>
        <w:spacing w:line="500" w:lineRule="atLeast"/>
        <w:jc w:val="right"/>
        <w:divId w:val="1147210718"/>
        <w:rPr>
          <w:rFonts w:hint="eastAsia"/>
          <w:sz w:val="30"/>
          <w:szCs w:val="30"/>
        </w:rPr>
      </w:pPr>
      <w:r>
        <w:rPr>
          <w:rFonts w:hint="eastAsia"/>
          <w:sz w:val="30"/>
          <w:szCs w:val="30"/>
        </w:rPr>
        <w:t>（</w:t>
      </w:r>
      <w:r>
        <w:rPr>
          <w:rFonts w:hint="eastAsia"/>
          <w:sz w:val="30"/>
          <w:szCs w:val="30"/>
        </w:rPr>
        <w:t>2015</w:t>
      </w:r>
      <w:r>
        <w:rPr>
          <w:rFonts w:hint="eastAsia"/>
          <w:sz w:val="30"/>
          <w:szCs w:val="30"/>
        </w:rPr>
        <w:t>）穗黄法刑初字第</w:t>
      </w:r>
      <w:r>
        <w:rPr>
          <w:rFonts w:hint="eastAsia"/>
          <w:sz w:val="30"/>
          <w:szCs w:val="30"/>
        </w:rPr>
        <w:t>110</w:t>
      </w:r>
      <w:r>
        <w:rPr>
          <w:rFonts w:hint="eastAsia"/>
          <w:sz w:val="30"/>
          <w:szCs w:val="30"/>
        </w:rPr>
        <w:t>号</w:t>
      </w:r>
    </w:p>
    <w:p w14:paraId="3CD7718C" w14:textId="77777777" w:rsidR="00E42FDE" w:rsidRDefault="00E42FDE">
      <w:pPr>
        <w:spacing w:line="500" w:lineRule="atLeast"/>
        <w:ind w:firstLine="600"/>
        <w:divId w:val="1186865087"/>
        <w:rPr>
          <w:rFonts w:hint="eastAsia"/>
          <w:sz w:val="30"/>
          <w:szCs w:val="30"/>
        </w:rPr>
      </w:pPr>
      <w:r>
        <w:rPr>
          <w:rFonts w:hint="eastAsia"/>
          <w:sz w:val="30"/>
          <w:szCs w:val="30"/>
        </w:rPr>
        <w:t>公诉机关广东省广州市黄埔区人民检察院。</w:t>
      </w:r>
    </w:p>
    <w:p w14:paraId="302BCE95" w14:textId="77777777" w:rsidR="00E42FDE" w:rsidRDefault="00E42FDE">
      <w:pPr>
        <w:spacing w:line="500" w:lineRule="atLeast"/>
        <w:ind w:firstLine="600"/>
        <w:divId w:val="2141223551"/>
        <w:rPr>
          <w:rFonts w:hint="eastAsia"/>
          <w:sz w:val="30"/>
          <w:szCs w:val="30"/>
        </w:rPr>
      </w:pPr>
      <w:r>
        <w:rPr>
          <w:rFonts w:hint="eastAsia"/>
          <w:sz w:val="30"/>
          <w:szCs w:val="30"/>
        </w:rPr>
        <w:t>被告单位广州华骏实业有限公司，住所地：广东省广州市天河区。法定代表人曾伟光。</w:t>
      </w:r>
    </w:p>
    <w:p w14:paraId="1BA106AB" w14:textId="77777777" w:rsidR="00E42FDE" w:rsidRDefault="00E42FDE">
      <w:pPr>
        <w:spacing w:line="500" w:lineRule="atLeast"/>
        <w:ind w:firstLine="600"/>
        <w:divId w:val="2012173214"/>
        <w:rPr>
          <w:rFonts w:hint="eastAsia"/>
          <w:sz w:val="30"/>
          <w:szCs w:val="30"/>
        </w:rPr>
      </w:pPr>
      <w:r>
        <w:rPr>
          <w:rFonts w:hint="eastAsia"/>
          <w:sz w:val="30"/>
          <w:szCs w:val="30"/>
        </w:rPr>
        <w:t>诉讼代表人陈育元，系广州华骏实业有限公司法律顾问。</w:t>
      </w:r>
    </w:p>
    <w:p w14:paraId="0B898E1D" w14:textId="77777777" w:rsidR="00E42FDE" w:rsidRDefault="00E42FDE">
      <w:pPr>
        <w:spacing w:line="500" w:lineRule="atLeast"/>
        <w:ind w:firstLine="600"/>
        <w:divId w:val="1693072130"/>
        <w:rPr>
          <w:rFonts w:hint="eastAsia"/>
          <w:sz w:val="30"/>
          <w:szCs w:val="30"/>
        </w:rPr>
      </w:pPr>
      <w:r>
        <w:rPr>
          <w:rFonts w:hint="eastAsia"/>
          <w:sz w:val="30"/>
          <w:szCs w:val="30"/>
        </w:rPr>
        <w:t>辩护人庄丹丹、罗杰，分别系广州金鹏律师事务所律师、实习律师。</w:t>
      </w:r>
    </w:p>
    <w:p w14:paraId="371DA6A8" w14:textId="77777777" w:rsidR="00E42FDE" w:rsidRDefault="00E42FDE">
      <w:pPr>
        <w:spacing w:line="500" w:lineRule="atLeast"/>
        <w:ind w:firstLine="600"/>
        <w:divId w:val="1114860040"/>
        <w:rPr>
          <w:rFonts w:hint="eastAsia"/>
          <w:sz w:val="30"/>
          <w:szCs w:val="30"/>
        </w:rPr>
      </w:pPr>
      <w:r>
        <w:rPr>
          <w:rFonts w:hint="eastAsia"/>
          <w:sz w:val="30"/>
          <w:szCs w:val="30"/>
        </w:rPr>
        <w:t>被告人刘某，出生地黑龙江省宾县，系广州华骏实业有限公司董事，住广东省广州市荔湾区。因本案于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日被取保候审。</w:t>
      </w:r>
    </w:p>
    <w:p w14:paraId="078F56BF" w14:textId="77777777" w:rsidR="00E42FDE" w:rsidRDefault="00E42FDE">
      <w:pPr>
        <w:spacing w:line="500" w:lineRule="atLeast"/>
        <w:ind w:firstLine="600"/>
        <w:divId w:val="1861771362"/>
        <w:rPr>
          <w:rFonts w:hint="eastAsia"/>
          <w:sz w:val="30"/>
          <w:szCs w:val="30"/>
        </w:rPr>
      </w:pPr>
      <w:r>
        <w:rPr>
          <w:rFonts w:hint="eastAsia"/>
          <w:sz w:val="30"/>
          <w:szCs w:val="30"/>
        </w:rPr>
        <w:t>辩护人王波、何琛，均系广州金鹏律师事务所律师。</w:t>
      </w:r>
    </w:p>
    <w:p w14:paraId="20FF9D74" w14:textId="77777777" w:rsidR="00E42FDE" w:rsidRDefault="00E42FDE">
      <w:pPr>
        <w:spacing w:line="500" w:lineRule="atLeast"/>
        <w:ind w:firstLine="600"/>
        <w:divId w:val="883294447"/>
        <w:rPr>
          <w:rFonts w:hint="eastAsia"/>
          <w:sz w:val="30"/>
          <w:szCs w:val="30"/>
        </w:rPr>
      </w:pPr>
      <w:r>
        <w:rPr>
          <w:rFonts w:hint="eastAsia"/>
          <w:sz w:val="30"/>
          <w:szCs w:val="30"/>
        </w:rPr>
        <w:t>广东省广州市黄埔区人民检察院以穗埔检刑诉（</w:t>
      </w:r>
      <w:r>
        <w:rPr>
          <w:rFonts w:hint="eastAsia"/>
          <w:sz w:val="30"/>
          <w:szCs w:val="30"/>
        </w:rPr>
        <w:t>2014</w:t>
      </w:r>
      <w:r>
        <w:rPr>
          <w:rFonts w:hint="eastAsia"/>
          <w:sz w:val="30"/>
          <w:szCs w:val="30"/>
        </w:rPr>
        <w:t>）</w:t>
      </w:r>
      <w:r>
        <w:rPr>
          <w:rFonts w:hint="eastAsia"/>
          <w:sz w:val="30"/>
          <w:szCs w:val="30"/>
        </w:rPr>
        <w:t>803</w:t>
      </w:r>
      <w:r>
        <w:rPr>
          <w:rFonts w:hint="eastAsia"/>
          <w:sz w:val="30"/>
          <w:szCs w:val="30"/>
        </w:rPr>
        <w:t>号起诉书指控被告单位广州华骏实业有限公司、被告人刘某犯单位行贿罪向本院提起公诉。本院依法报广州市中级人民法院指定管辖并根据该院指定管辖的决定，于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立案受理后组成合议庭，公开开庭审理了本案。广东省广州市黄埔区人民检察院指派代理检察员黄媛媛出庭支持公诉，被告单位的诉讼代表人陈育元及其辩护人庄丹丹、罗杰、被告人刘某及其辩护人王波、何琛到庭参加了诉讼。现已审理终结。</w:t>
      </w:r>
    </w:p>
    <w:p w14:paraId="09482A3C" w14:textId="77777777" w:rsidR="00E42FDE" w:rsidRDefault="00E42FDE">
      <w:pPr>
        <w:spacing w:line="500" w:lineRule="atLeast"/>
        <w:ind w:firstLine="600"/>
        <w:divId w:val="1668289231"/>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单位广州华某实业有限公司（以下简称华某公司）为逃避税务稽查和处罚，由时任华某公司董事且为该公司实际负责人的被告人刘某操办，通过与麦某（另案处理）挂靠的北京永大税务师事务所有限公司广东分公司签订《聘请财务税务顾问约定书》，向麦某支付“顾问费”的方式，通过麦某向时任广东省广州市地方税务局第五稽</w:t>
      </w:r>
      <w:r>
        <w:rPr>
          <w:rFonts w:hint="eastAsia"/>
          <w:sz w:val="30"/>
          <w:szCs w:val="30"/>
        </w:rPr>
        <w:lastRenderedPageBreak/>
        <w:t>查局稽查六科科长罗瑞平（另案处理）贿送好处费</w:t>
      </w:r>
      <w:r>
        <w:rPr>
          <w:rFonts w:hint="eastAsia"/>
          <w:sz w:val="30"/>
          <w:szCs w:val="30"/>
        </w:rPr>
        <w:t>30</w:t>
      </w:r>
      <w:r>
        <w:rPr>
          <w:rFonts w:hint="eastAsia"/>
          <w:sz w:val="30"/>
          <w:szCs w:val="30"/>
        </w:rPr>
        <w:t>万元。在扣除相关费用后，罗某平、麦某实际收取</w:t>
      </w:r>
      <w:r>
        <w:rPr>
          <w:rFonts w:hint="eastAsia"/>
          <w:sz w:val="30"/>
          <w:szCs w:val="30"/>
        </w:rPr>
        <w:t>24</w:t>
      </w:r>
      <w:r>
        <w:rPr>
          <w:rFonts w:hint="eastAsia"/>
          <w:sz w:val="30"/>
          <w:szCs w:val="30"/>
        </w:rPr>
        <w:t>万元，后罗某平将其中</w:t>
      </w:r>
      <w:r>
        <w:rPr>
          <w:rFonts w:hint="eastAsia"/>
          <w:sz w:val="30"/>
          <w:szCs w:val="30"/>
        </w:rPr>
        <w:t>12</w:t>
      </w:r>
      <w:r>
        <w:rPr>
          <w:rFonts w:hint="eastAsia"/>
          <w:sz w:val="30"/>
          <w:szCs w:val="30"/>
        </w:rPr>
        <w:t>万元分给其所在部门人员郭某及吴某甲（均另案处理），其余</w:t>
      </w:r>
      <w:r>
        <w:rPr>
          <w:rFonts w:hint="eastAsia"/>
          <w:sz w:val="30"/>
          <w:szCs w:val="30"/>
        </w:rPr>
        <w:t>12</w:t>
      </w:r>
      <w:r>
        <w:rPr>
          <w:rFonts w:hint="eastAsia"/>
          <w:sz w:val="30"/>
          <w:szCs w:val="30"/>
        </w:rPr>
        <w:t>万元由罗某平与麦某平分。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日，被告人刘某向广州市黄埔区人民检察院投案自首。</w:t>
      </w:r>
    </w:p>
    <w:p w14:paraId="3088F107" w14:textId="77777777" w:rsidR="00E42FDE" w:rsidRDefault="00E42FDE">
      <w:pPr>
        <w:spacing w:line="500" w:lineRule="atLeast"/>
        <w:ind w:firstLine="600"/>
        <w:divId w:val="380711323"/>
        <w:rPr>
          <w:rFonts w:hint="eastAsia"/>
          <w:sz w:val="30"/>
          <w:szCs w:val="30"/>
        </w:rPr>
      </w:pPr>
      <w:r>
        <w:rPr>
          <w:rFonts w:hint="eastAsia"/>
          <w:sz w:val="30"/>
          <w:szCs w:val="30"/>
        </w:rPr>
        <w:t>公诉机关就上述事实提供了相关证据证实，据此认为，被告单位华某公司及被告人刘某的上述行为已触犯《中华人民共和国刑法》第三百九十三条的规定，构成单位行贿罪，同时，被告单位及被告人刘某有自首情节，提请本院依法判处。</w:t>
      </w:r>
    </w:p>
    <w:p w14:paraId="109359FC" w14:textId="77777777" w:rsidR="00E42FDE" w:rsidRDefault="00E42FDE">
      <w:pPr>
        <w:spacing w:line="500" w:lineRule="atLeast"/>
        <w:ind w:firstLine="600"/>
        <w:divId w:val="399596437"/>
        <w:rPr>
          <w:rFonts w:hint="eastAsia"/>
          <w:sz w:val="30"/>
          <w:szCs w:val="30"/>
        </w:rPr>
      </w:pPr>
      <w:r>
        <w:rPr>
          <w:rFonts w:hint="eastAsia"/>
          <w:sz w:val="30"/>
          <w:szCs w:val="30"/>
        </w:rPr>
        <w:t>被告单位华某公司及被告人刘某对公诉机关指控的上述事实和罪名均无异议，但辩解是因遭罗某平索贿而被迫行贿，请求法庭免予刑事处罚。</w:t>
      </w:r>
    </w:p>
    <w:p w14:paraId="7FEFD41C" w14:textId="77777777" w:rsidR="00E42FDE" w:rsidRDefault="00E42FDE">
      <w:pPr>
        <w:spacing w:line="500" w:lineRule="atLeast"/>
        <w:ind w:firstLine="600"/>
        <w:divId w:val="1999193123"/>
        <w:rPr>
          <w:rFonts w:hint="eastAsia"/>
          <w:sz w:val="30"/>
          <w:szCs w:val="30"/>
        </w:rPr>
      </w:pPr>
      <w:r>
        <w:rPr>
          <w:rFonts w:hint="eastAsia"/>
          <w:sz w:val="30"/>
          <w:szCs w:val="30"/>
        </w:rPr>
        <w:t>被告单位及被告人的辩护人均提出以下辩护意见：</w:t>
      </w:r>
      <w:r>
        <w:rPr>
          <w:rFonts w:hint="eastAsia"/>
          <w:sz w:val="30"/>
          <w:szCs w:val="30"/>
        </w:rPr>
        <w:t>1</w:t>
      </w:r>
      <w:r>
        <w:rPr>
          <w:rFonts w:hint="eastAsia"/>
          <w:sz w:val="30"/>
          <w:szCs w:val="30"/>
        </w:rPr>
        <w:t>、罗某平的职权能够制约、影响华某公司的税务清算，华某公司遭罗某平索贿，因担心被刁难而被迫行贿，主观恶性较小；</w:t>
      </w:r>
      <w:r>
        <w:rPr>
          <w:rFonts w:hint="eastAsia"/>
          <w:sz w:val="30"/>
          <w:szCs w:val="30"/>
        </w:rPr>
        <w:t>2</w:t>
      </w:r>
      <w:r>
        <w:rPr>
          <w:rFonts w:hint="eastAsia"/>
          <w:sz w:val="30"/>
          <w:szCs w:val="30"/>
        </w:rPr>
        <w:t>、华某公司明知送给麦某的</w:t>
      </w:r>
      <w:r>
        <w:rPr>
          <w:rFonts w:hint="eastAsia"/>
          <w:sz w:val="30"/>
          <w:szCs w:val="30"/>
        </w:rPr>
        <w:t>30</w:t>
      </w:r>
      <w:r>
        <w:rPr>
          <w:rFonts w:hint="eastAsia"/>
          <w:sz w:val="30"/>
          <w:szCs w:val="30"/>
        </w:rPr>
        <w:t>万元包括麦某的顾问费和给罗某平的财物两部分，并非全部是贿赂款，且罗某平明确提出</w:t>
      </w:r>
      <w:r>
        <w:rPr>
          <w:rFonts w:hint="eastAsia"/>
          <w:sz w:val="30"/>
          <w:szCs w:val="30"/>
        </w:rPr>
        <w:t>18</w:t>
      </w:r>
      <w:r>
        <w:rPr>
          <w:rFonts w:hint="eastAsia"/>
          <w:sz w:val="30"/>
          <w:szCs w:val="30"/>
        </w:rPr>
        <w:t>万元的财物要求且实际所得也是</w:t>
      </w:r>
      <w:r>
        <w:rPr>
          <w:rFonts w:hint="eastAsia"/>
          <w:sz w:val="30"/>
          <w:szCs w:val="30"/>
        </w:rPr>
        <w:t>18</w:t>
      </w:r>
      <w:r>
        <w:rPr>
          <w:rFonts w:hint="eastAsia"/>
          <w:sz w:val="30"/>
          <w:szCs w:val="30"/>
        </w:rPr>
        <w:t>万元，故本案的行贿数额应认定为</w:t>
      </w:r>
      <w:r>
        <w:rPr>
          <w:rFonts w:hint="eastAsia"/>
          <w:sz w:val="30"/>
          <w:szCs w:val="30"/>
        </w:rPr>
        <w:t>18</w:t>
      </w:r>
      <w:r>
        <w:rPr>
          <w:rFonts w:hint="eastAsia"/>
          <w:sz w:val="30"/>
          <w:szCs w:val="30"/>
        </w:rPr>
        <w:t>万元，被告单位及被告人犯罪情节轻微；</w:t>
      </w:r>
      <w:r>
        <w:rPr>
          <w:rFonts w:hint="eastAsia"/>
          <w:sz w:val="30"/>
          <w:szCs w:val="30"/>
        </w:rPr>
        <w:t>3</w:t>
      </w:r>
      <w:r>
        <w:rPr>
          <w:rFonts w:hint="eastAsia"/>
          <w:sz w:val="30"/>
          <w:szCs w:val="30"/>
        </w:rPr>
        <w:t>、被告单位及被告人有自首情节，综上建议法庭对被告单位及被告人免除处罚。</w:t>
      </w:r>
    </w:p>
    <w:p w14:paraId="2EA945E3" w14:textId="77777777" w:rsidR="00E42FDE" w:rsidRDefault="00E42FDE">
      <w:pPr>
        <w:spacing w:line="500" w:lineRule="atLeast"/>
        <w:ind w:firstLine="600"/>
        <w:divId w:val="42947095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年初，广东省广州市地方税务局第五稽查局稽查六科科长罗瑞平与其同事郭平、吴朝晖（均另案处理）在稽查广州华某实业有限公司税务时，发现该公司尚未编报土地增值税清算报告等，罗某平遂与时任华某公司董事且为该公司实际负责人的被告人刘某联系并告知该情况，并介绍麦某（另案处理）做为华某公司的顾问。同年</w:t>
      </w:r>
      <w:r>
        <w:rPr>
          <w:rFonts w:hint="eastAsia"/>
          <w:sz w:val="30"/>
          <w:szCs w:val="30"/>
        </w:rPr>
        <w:t>6</w:t>
      </w:r>
      <w:r>
        <w:rPr>
          <w:rFonts w:hint="eastAsia"/>
          <w:sz w:val="30"/>
          <w:szCs w:val="30"/>
        </w:rPr>
        <w:t>月，华某公司为逃避税务稽查和处罚，由被告人刘某操办，通过与麦某签订《聘请财务税务顾问约定书》，以向麦某支付顾问费的方式，向罗某平贿送好处费。在扣除相关费用后，罗某平、麦某实际收取</w:t>
      </w:r>
      <w:r>
        <w:rPr>
          <w:rFonts w:hint="eastAsia"/>
          <w:sz w:val="30"/>
          <w:szCs w:val="30"/>
        </w:rPr>
        <w:t>24</w:t>
      </w:r>
      <w:r>
        <w:rPr>
          <w:rFonts w:hint="eastAsia"/>
          <w:sz w:val="30"/>
          <w:szCs w:val="30"/>
        </w:rPr>
        <w:t>万元，麦某分得</w:t>
      </w:r>
      <w:r>
        <w:rPr>
          <w:rFonts w:hint="eastAsia"/>
          <w:sz w:val="30"/>
          <w:szCs w:val="30"/>
        </w:rPr>
        <w:t>6</w:t>
      </w:r>
      <w:r>
        <w:rPr>
          <w:rFonts w:hint="eastAsia"/>
          <w:sz w:val="30"/>
          <w:szCs w:val="30"/>
        </w:rPr>
        <w:t>万元，罗某平分得</w:t>
      </w:r>
      <w:r>
        <w:rPr>
          <w:rFonts w:hint="eastAsia"/>
          <w:sz w:val="30"/>
          <w:szCs w:val="30"/>
        </w:rPr>
        <w:t>18</w:t>
      </w:r>
      <w:r>
        <w:rPr>
          <w:rFonts w:hint="eastAsia"/>
          <w:sz w:val="30"/>
          <w:szCs w:val="30"/>
        </w:rPr>
        <w:t>万元，后罗某平将其中</w:t>
      </w:r>
      <w:r>
        <w:rPr>
          <w:rFonts w:hint="eastAsia"/>
          <w:sz w:val="30"/>
          <w:szCs w:val="30"/>
        </w:rPr>
        <w:t>12</w:t>
      </w:r>
      <w:r>
        <w:rPr>
          <w:rFonts w:hint="eastAsia"/>
          <w:sz w:val="30"/>
          <w:szCs w:val="30"/>
        </w:rPr>
        <w:t>万元某分给郭某及吴某甲。</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日，被告人刘某向广州市黄埔区人民检察院投案自首。</w:t>
      </w:r>
    </w:p>
    <w:p w14:paraId="2EEAD7ED" w14:textId="77777777" w:rsidR="00E42FDE" w:rsidRDefault="00E42FDE">
      <w:pPr>
        <w:spacing w:line="500" w:lineRule="atLeast"/>
        <w:ind w:firstLine="600"/>
        <w:divId w:val="181089373"/>
        <w:rPr>
          <w:rFonts w:hint="eastAsia"/>
          <w:sz w:val="30"/>
          <w:szCs w:val="30"/>
        </w:rPr>
      </w:pPr>
      <w:r>
        <w:rPr>
          <w:rFonts w:hint="eastAsia"/>
          <w:sz w:val="30"/>
          <w:szCs w:val="30"/>
        </w:rPr>
        <w:t>上述事实，有经过当庭质证、认证的下列证据所证明：</w:t>
      </w:r>
    </w:p>
    <w:p w14:paraId="026A7D5D" w14:textId="77777777" w:rsidR="00E42FDE" w:rsidRDefault="00E42FDE">
      <w:pPr>
        <w:spacing w:line="500" w:lineRule="atLeast"/>
        <w:ind w:firstLine="600"/>
        <w:divId w:val="1794251302"/>
        <w:rPr>
          <w:rFonts w:hint="eastAsia"/>
          <w:sz w:val="30"/>
          <w:szCs w:val="30"/>
        </w:rPr>
      </w:pPr>
      <w:r>
        <w:rPr>
          <w:rFonts w:hint="eastAsia"/>
          <w:sz w:val="30"/>
          <w:szCs w:val="30"/>
        </w:rPr>
        <w:t>（一）书证</w:t>
      </w:r>
    </w:p>
    <w:p w14:paraId="4A57F93B" w14:textId="77777777" w:rsidR="00E42FDE" w:rsidRDefault="00E42FDE">
      <w:pPr>
        <w:spacing w:line="500" w:lineRule="atLeast"/>
        <w:ind w:firstLine="600"/>
        <w:divId w:val="817377840"/>
        <w:rPr>
          <w:rFonts w:hint="eastAsia"/>
          <w:sz w:val="30"/>
          <w:szCs w:val="30"/>
        </w:rPr>
      </w:pPr>
      <w:r>
        <w:rPr>
          <w:rFonts w:hint="eastAsia"/>
          <w:sz w:val="30"/>
          <w:szCs w:val="30"/>
        </w:rPr>
        <w:t>1</w:t>
      </w:r>
      <w:r>
        <w:rPr>
          <w:rFonts w:hint="eastAsia"/>
          <w:sz w:val="30"/>
          <w:szCs w:val="30"/>
        </w:rPr>
        <w:t>、户籍资料、《企业法人营业执照》、《中华人民共和国组织机构代码证》《关系说明》及《情况说明》等书证，证明被告人刘某的个人基本情况；并证明广州华某实业有限公司和广州盈创科技集团有限公司均系广州百嘉信集团有限公司属下企业，华某公司股东分别为广州百嘉信集团有限公司和曾某。</w:t>
      </w:r>
      <w:r>
        <w:rPr>
          <w:rFonts w:hint="eastAsia"/>
          <w:sz w:val="30"/>
          <w:szCs w:val="30"/>
        </w:rPr>
        <w:t>2013</w:t>
      </w:r>
      <w:r>
        <w:rPr>
          <w:rFonts w:hint="eastAsia"/>
          <w:sz w:val="30"/>
          <w:szCs w:val="30"/>
        </w:rPr>
        <w:t>年，被告人刘某被任命为华某公司的董事，分管并具体负责华某公司全面工作；盈创公司的股东为广州百嘉信集团有限公司。</w:t>
      </w:r>
    </w:p>
    <w:p w14:paraId="2C0118DD" w14:textId="77777777" w:rsidR="00E42FDE" w:rsidRDefault="00E42FDE">
      <w:pPr>
        <w:spacing w:line="500" w:lineRule="atLeast"/>
        <w:ind w:firstLine="600"/>
        <w:divId w:val="2037345843"/>
        <w:rPr>
          <w:rFonts w:hint="eastAsia"/>
          <w:sz w:val="30"/>
          <w:szCs w:val="30"/>
        </w:rPr>
      </w:pPr>
      <w:r>
        <w:rPr>
          <w:rFonts w:hint="eastAsia"/>
          <w:sz w:val="30"/>
          <w:szCs w:val="30"/>
        </w:rPr>
        <w:t>2</w:t>
      </w:r>
      <w:r>
        <w:rPr>
          <w:rFonts w:hint="eastAsia"/>
          <w:sz w:val="30"/>
          <w:szCs w:val="30"/>
        </w:rPr>
        <w:t>、立案决定书及破案报告：证明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月，广州市黄埔区人民检察院在查办广州市地方税务局第五稽查局稽查六科科长罗某平涉嫌受贿案件的过程中，发现被告人刘某有涉嫌单位行贿的重大嫌疑。同月</w:t>
      </w:r>
      <w:r>
        <w:rPr>
          <w:rFonts w:hint="eastAsia"/>
          <w:sz w:val="30"/>
          <w:szCs w:val="30"/>
        </w:rPr>
        <w:t>10</w:t>
      </w:r>
      <w:r>
        <w:rPr>
          <w:rFonts w:hint="eastAsia"/>
          <w:sz w:val="30"/>
          <w:szCs w:val="30"/>
        </w:rPr>
        <w:t>日，被告人刘某主动到该院投案自首，交代了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月其在任某公司审计部经理期间，向罗某平、麦某等人贿送好处费共计</w:t>
      </w:r>
      <w:r>
        <w:rPr>
          <w:rFonts w:hint="eastAsia"/>
          <w:sz w:val="30"/>
          <w:szCs w:val="30"/>
        </w:rPr>
        <w:t>24</w:t>
      </w:r>
      <w:r>
        <w:rPr>
          <w:rFonts w:hint="eastAsia"/>
          <w:sz w:val="30"/>
          <w:szCs w:val="30"/>
        </w:rPr>
        <w:t>万元的犯罪事实。同日，该院对被告人刘某立案侦查。</w:t>
      </w:r>
    </w:p>
    <w:p w14:paraId="4123AB41" w14:textId="77777777" w:rsidR="00E42FDE" w:rsidRDefault="00E42FDE">
      <w:pPr>
        <w:spacing w:line="500" w:lineRule="atLeast"/>
        <w:ind w:firstLine="600"/>
        <w:divId w:val="1073161316"/>
        <w:rPr>
          <w:rFonts w:hint="eastAsia"/>
          <w:sz w:val="30"/>
          <w:szCs w:val="30"/>
        </w:rPr>
      </w:pPr>
      <w:r>
        <w:rPr>
          <w:rFonts w:hint="eastAsia"/>
          <w:sz w:val="30"/>
          <w:szCs w:val="30"/>
        </w:rPr>
        <w:t>3</w:t>
      </w:r>
      <w:r>
        <w:rPr>
          <w:rFonts w:hint="eastAsia"/>
          <w:sz w:val="30"/>
          <w:szCs w:val="30"/>
        </w:rPr>
        <w:t>、广州百嘉信集团财务管理制度，证明集团资金实行集团总部集中统一管理的办法，资金收支、审批、调度由集团总部财务中心统筹办理。各公司在年、月初向集团总部财务中心报送年、月资金收支计划，并附相关合同文件资料及说明，集团总部审批后，财务中心按计划落实。</w:t>
      </w:r>
    </w:p>
    <w:p w14:paraId="106DB5B5" w14:textId="77777777" w:rsidR="00E42FDE" w:rsidRDefault="00E42FDE">
      <w:pPr>
        <w:spacing w:line="500" w:lineRule="atLeast"/>
        <w:ind w:firstLine="600"/>
        <w:divId w:val="814300050"/>
        <w:rPr>
          <w:rFonts w:hint="eastAsia"/>
          <w:sz w:val="30"/>
          <w:szCs w:val="30"/>
        </w:rPr>
      </w:pPr>
      <w:r>
        <w:rPr>
          <w:rFonts w:hint="eastAsia"/>
          <w:sz w:val="30"/>
          <w:szCs w:val="30"/>
        </w:rPr>
        <w:t>4</w:t>
      </w:r>
      <w:r>
        <w:rPr>
          <w:rFonts w:hint="eastAsia"/>
          <w:sz w:val="30"/>
          <w:szCs w:val="30"/>
        </w:rPr>
        <w:t>、《聘请财务税务顾问约定书》、支票存根、增值税发票等，证明广州盈创科技集团有限公司与北京永大信隆税务师事务所有限公司广东分公司（麦某）签订了聘请财务税务顾问约定书，聘请该所注册税务师担任常年财务税务顾问，盈创公司已按约定支付了全部顾问费</w:t>
      </w:r>
      <w:r>
        <w:rPr>
          <w:rFonts w:hint="eastAsia"/>
          <w:sz w:val="30"/>
          <w:szCs w:val="30"/>
        </w:rPr>
        <w:t>30</w:t>
      </w:r>
      <w:r>
        <w:rPr>
          <w:rFonts w:hint="eastAsia"/>
          <w:sz w:val="30"/>
          <w:szCs w:val="30"/>
        </w:rPr>
        <w:t>万元。</w:t>
      </w:r>
    </w:p>
    <w:p w14:paraId="5BE0931B" w14:textId="77777777" w:rsidR="00E42FDE" w:rsidRDefault="00E42FDE">
      <w:pPr>
        <w:spacing w:line="500" w:lineRule="atLeast"/>
        <w:ind w:firstLine="600"/>
        <w:divId w:val="1854956450"/>
        <w:rPr>
          <w:rFonts w:hint="eastAsia"/>
          <w:sz w:val="30"/>
          <w:szCs w:val="30"/>
        </w:rPr>
      </w:pPr>
      <w:r>
        <w:rPr>
          <w:rFonts w:hint="eastAsia"/>
          <w:sz w:val="30"/>
          <w:szCs w:val="30"/>
        </w:rPr>
        <w:t>《涉税鉴证业务约定书》、支票存根、增值税发票等，证明广州华某实业有限公司与广州永道税务师事务所有限公司签订了涉税鉴证业务合同，委托永道公司对华某公司的“安某、裕景、裕富”项目的土地增值税进行清算鉴证，委托事项费用</w:t>
      </w:r>
      <w:r>
        <w:rPr>
          <w:rFonts w:hint="eastAsia"/>
          <w:sz w:val="30"/>
          <w:szCs w:val="30"/>
        </w:rPr>
        <w:t>40</w:t>
      </w:r>
      <w:r>
        <w:rPr>
          <w:rFonts w:hint="eastAsia"/>
          <w:sz w:val="30"/>
          <w:szCs w:val="30"/>
        </w:rPr>
        <w:t>万元。该份合同所涉业务是真实发生。</w:t>
      </w:r>
    </w:p>
    <w:p w14:paraId="51784F0B" w14:textId="77777777" w:rsidR="00E42FDE" w:rsidRDefault="00E42FDE">
      <w:pPr>
        <w:spacing w:line="500" w:lineRule="atLeast"/>
        <w:ind w:firstLine="600"/>
        <w:divId w:val="1991134408"/>
        <w:rPr>
          <w:rFonts w:hint="eastAsia"/>
          <w:sz w:val="30"/>
          <w:szCs w:val="30"/>
        </w:rPr>
      </w:pPr>
      <w:r>
        <w:rPr>
          <w:rFonts w:hint="eastAsia"/>
          <w:sz w:val="30"/>
          <w:szCs w:val="30"/>
        </w:rPr>
        <w:t>被告人刘某及证人王某、梁某、麦某对上述书证分别予以签认。</w:t>
      </w:r>
    </w:p>
    <w:p w14:paraId="0F7D49D7" w14:textId="77777777" w:rsidR="00E42FDE" w:rsidRDefault="00E42FDE">
      <w:pPr>
        <w:spacing w:line="500" w:lineRule="atLeast"/>
        <w:ind w:firstLine="600"/>
        <w:divId w:val="1088504030"/>
        <w:rPr>
          <w:rFonts w:hint="eastAsia"/>
          <w:sz w:val="30"/>
          <w:szCs w:val="30"/>
        </w:rPr>
      </w:pPr>
      <w:r>
        <w:rPr>
          <w:rFonts w:hint="eastAsia"/>
          <w:sz w:val="30"/>
          <w:szCs w:val="30"/>
        </w:rPr>
        <w:t>5</w:t>
      </w:r>
      <w:r>
        <w:rPr>
          <w:rFonts w:hint="eastAsia"/>
          <w:sz w:val="30"/>
          <w:szCs w:val="30"/>
        </w:rPr>
        <w:t>、《常住人口信息查询资料》、《组织机构代码证》、《干部履历表》等材料，证明受贿人罗某平</w:t>
      </w:r>
      <w:r>
        <w:rPr>
          <w:rFonts w:hint="eastAsia"/>
          <w:sz w:val="30"/>
          <w:szCs w:val="30"/>
        </w:rPr>
        <w:t>1999</w:t>
      </w:r>
      <w:r>
        <w:rPr>
          <w:rFonts w:hint="eastAsia"/>
          <w:sz w:val="30"/>
          <w:szCs w:val="30"/>
        </w:rPr>
        <w:t>年</w:t>
      </w:r>
      <w:r>
        <w:rPr>
          <w:rFonts w:hint="eastAsia"/>
          <w:sz w:val="30"/>
          <w:szCs w:val="30"/>
        </w:rPr>
        <w:t>7</w:t>
      </w:r>
      <w:r>
        <w:rPr>
          <w:rFonts w:hint="eastAsia"/>
          <w:sz w:val="30"/>
          <w:szCs w:val="30"/>
        </w:rPr>
        <w:t>月起在广州市地方税务局第五稽查局任职，涉案期间任稽查六科科长。稽查六科主要工作职责为负责授权管辖范围内地方税纳税人履行纳税义务和缴纳有关规费情况的稽查；负责受理举报及有关单位转办的各类涉税案件的查处和涉税案件的协查；落实税收保全措施。</w:t>
      </w:r>
    </w:p>
    <w:p w14:paraId="548685B6" w14:textId="77777777" w:rsidR="00E42FDE" w:rsidRDefault="00E42FDE">
      <w:pPr>
        <w:spacing w:line="500" w:lineRule="atLeast"/>
        <w:ind w:firstLine="600"/>
        <w:divId w:val="251474907"/>
        <w:rPr>
          <w:rFonts w:hint="eastAsia"/>
          <w:sz w:val="30"/>
          <w:szCs w:val="30"/>
        </w:rPr>
      </w:pPr>
      <w:r>
        <w:rPr>
          <w:rFonts w:hint="eastAsia"/>
          <w:sz w:val="30"/>
          <w:szCs w:val="30"/>
        </w:rPr>
        <w:t>6</w:t>
      </w:r>
      <w:r>
        <w:rPr>
          <w:rFonts w:hint="eastAsia"/>
          <w:sz w:val="30"/>
          <w:szCs w:val="30"/>
        </w:rPr>
        <w:t>、《税务处理决定书》、《税务行政处罚事项告知书》、《税务行政处罚决定书》等书证：证明广州市地方税务局第五稽查局于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日对广州华骏实业有限公司作出税务处罚，要求华某公司补缴印花税</w:t>
      </w:r>
      <w:r>
        <w:rPr>
          <w:rFonts w:hint="eastAsia"/>
          <w:sz w:val="30"/>
          <w:szCs w:val="30"/>
        </w:rPr>
        <w:t>77378.9</w:t>
      </w:r>
      <w:r>
        <w:rPr>
          <w:rFonts w:hint="eastAsia"/>
          <w:sz w:val="30"/>
          <w:szCs w:val="30"/>
        </w:rPr>
        <w:t>元，滞纳金</w:t>
      </w:r>
      <w:r>
        <w:rPr>
          <w:rFonts w:hint="eastAsia"/>
          <w:sz w:val="30"/>
          <w:szCs w:val="30"/>
        </w:rPr>
        <w:t>35246.09</w:t>
      </w:r>
      <w:r>
        <w:rPr>
          <w:rFonts w:hint="eastAsia"/>
          <w:sz w:val="30"/>
          <w:szCs w:val="30"/>
        </w:rPr>
        <w:t>元，罚款</w:t>
      </w:r>
      <w:r>
        <w:rPr>
          <w:rFonts w:hint="eastAsia"/>
          <w:sz w:val="30"/>
          <w:szCs w:val="30"/>
        </w:rPr>
        <w:t>38689.45</w:t>
      </w:r>
      <w:r>
        <w:rPr>
          <w:rFonts w:hint="eastAsia"/>
          <w:sz w:val="30"/>
          <w:szCs w:val="30"/>
        </w:rPr>
        <w:t>元。后华某公司按规定补缴印花税及滞纳金，并补缴欠税</w:t>
      </w:r>
      <w:r>
        <w:rPr>
          <w:rFonts w:hint="eastAsia"/>
          <w:sz w:val="30"/>
          <w:szCs w:val="30"/>
        </w:rPr>
        <w:t>3494688.67</w:t>
      </w:r>
      <w:r>
        <w:rPr>
          <w:rFonts w:hint="eastAsia"/>
          <w:sz w:val="30"/>
          <w:szCs w:val="30"/>
        </w:rPr>
        <w:t>元。</w:t>
      </w:r>
    </w:p>
    <w:p w14:paraId="47C47155" w14:textId="77777777" w:rsidR="00E42FDE" w:rsidRDefault="00E42FDE">
      <w:pPr>
        <w:spacing w:line="500" w:lineRule="atLeast"/>
        <w:ind w:firstLine="600"/>
        <w:divId w:val="1650479430"/>
        <w:rPr>
          <w:rFonts w:hint="eastAsia"/>
          <w:sz w:val="30"/>
          <w:szCs w:val="30"/>
        </w:rPr>
      </w:pPr>
      <w:r>
        <w:rPr>
          <w:rFonts w:hint="eastAsia"/>
          <w:sz w:val="30"/>
          <w:szCs w:val="30"/>
        </w:rPr>
        <w:t>7</w:t>
      </w:r>
      <w:r>
        <w:rPr>
          <w:rFonts w:hint="eastAsia"/>
          <w:sz w:val="30"/>
          <w:szCs w:val="30"/>
        </w:rPr>
        <w:t>、银行流水清单：证明麦某在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日收取顾问费</w:t>
      </w:r>
      <w:r>
        <w:rPr>
          <w:rFonts w:hint="eastAsia"/>
          <w:sz w:val="30"/>
          <w:szCs w:val="30"/>
        </w:rPr>
        <w:t>24</w:t>
      </w:r>
      <w:r>
        <w:rPr>
          <w:rFonts w:hint="eastAsia"/>
          <w:sz w:val="30"/>
          <w:szCs w:val="30"/>
        </w:rPr>
        <w:t>万元，同月</w:t>
      </w:r>
      <w:r>
        <w:rPr>
          <w:rFonts w:hint="eastAsia"/>
          <w:sz w:val="30"/>
          <w:szCs w:val="30"/>
        </w:rPr>
        <w:t>26</w:t>
      </w:r>
      <w:r>
        <w:rPr>
          <w:rFonts w:hint="eastAsia"/>
          <w:sz w:val="30"/>
          <w:szCs w:val="30"/>
        </w:rPr>
        <w:t>日取现</w:t>
      </w:r>
      <w:r>
        <w:rPr>
          <w:rFonts w:hint="eastAsia"/>
          <w:sz w:val="30"/>
          <w:szCs w:val="30"/>
        </w:rPr>
        <w:t>18</w:t>
      </w:r>
      <w:r>
        <w:rPr>
          <w:rFonts w:hint="eastAsia"/>
          <w:sz w:val="30"/>
          <w:szCs w:val="30"/>
        </w:rPr>
        <w:t>万元。</w:t>
      </w:r>
    </w:p>
    <w:p w14:paraId="563C9807" w14:textId="77777777" w:rsidR="00E42FDE" w:rsidRDefault="00E42FDE">
      <w:pPr>
        <w:spacing w:line="500" w:lineRule="atLeast"/>
        <w:ind w:firstLine="600"/>
        <w:divId w:val="171801483"/>
        <w:rPr>
          <w:rFonts w:hint="eastAsia"/>
          <w:sz w:val="30"/>
          <w:szCs w:val="30"/>
        </w:rPr>
      </w:pPr>
      <w:r>
        <w:rPr>
          <w:rFonts w:hint="eastAsia"/>
          <w:sz w:val="30"/>
          <w:szCs w:val="30"/>
        </w:rPr>
        <w:t>（二）证人证言</w:t>
      </w:r>
    </w:p>
    <w:p w14:paraId="6DA12FB0" w14:textId="77777777" w:rsidR="00E42FDE" w:rsidRDefault="00E42FDE">
      <w:pPr>
        <w:spacing w:line="500" w:lineRule="atLeast"/>
        <w:ind w:firstLine="600"/>
        <w:divId w:val="1101805322"/>
        <w:rPr>
          <w:rFonts w:hint="eastAsia"/>
          <w:sz w:val="30"/>
          <w:szCs w:val="30"/>
        </w:rPr>
      </w:pPr>
      <w:r>
        <w:rPr>
          <w:rFonts w:hint="eastAsia"/>
          <w:sz w:val="30"/>
          <w:szCs w:val="30"/>
        </w:rPr>
        <w:t>1</w:t>
      </w:r>
      <w:r>
        <w:rPr>
          <w:rFonts w:hint="eastAsia"/>
          <w:sz w:val="30"/>
          <w:szCs w:val="30"/>
        </w:rPr>
        <w:t>、王某（系百嘉信公司财务部经理）的证言：其系广州百嘉信集团有限公司财务部经理，主要负责日常账目处理。</w:t>
      </w:r>
      <w:r>
        <w:rPr>
          <w:rFonts w:hint="eastAsia"/>
          <w:sz w:val="30"/>
          <w:szCs w:val="30"/>
        </w:rPr>
        <w:t>2012</w:t>
      </w:r>
      <w:r>
        <w:rPr>
          <w:rFonts w:hint="eastAsia"/>
          <w:sz w:val="30"/>
          <w:szCs w:val="30"/>
        </w:rPr>
        <w:t>年年底，广州市地方税务局第五稽查局的工作人员小郭、小吴（不知道具体名字）到百嘉信公司查旗下子公司广州华某实业有限公司的账。</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小郭向其提出华某公司土地增值税预缴和公司账目存在问题。其就向审计部经理刘某反映此情况。不久，刘某在黄埔大道的一家饭店安排了饭局，约了税务局罗某平科长、小郭、小吴，其也在场。吃饭时，罗某平提出华某公司存在的多项问题，包括欠税三百万元、账目不规范、业务水平差。罗某平还说如果认真稽查起来，华某公司可能面临缴纳很多滞纳金或者罚款的局面。华某公司很担心，希望罗某平不要为难公司。后罗某平介绍了会计师事务所的麦某到华某公司做顾问，其知道他是想变相要钱。其和刘某接待了麦某，商谈了公司税务财务顾问的事情。麦某提出了两年顾问收费共</w:t>
      </w:r>
      <w:r>
        <w:rPr>
          <w:rFonts w:hint="eastAsia"/>
          <w:sz w:val="30"/>
          <w:szCs w:val="30"/>
        </w:rPr>
        <w:t>30</w:t>
      </w:r>
      <w:r>
        <w:rPr>
          <w:rFonts w:hint="eastAsia"/>
          <w:sz w:val="30"/>
          <w:szCs w:val="30"/>
        </w:rPr>
        <w:t>万元的方案，并说明给罗某平他们的费用包含在</w:t>
      </w:r>
      <w:r>
        <w:rPr>
          <w:rFonts w:hint="eastAsia"/>
          <w:sz w:val="30"/>
          <w:szCs w:val="30"/>
        </w:rPr>
        <w:t>30</w:t>
      </w:r>
      <w:r>
        <w:rPr>
          <w:rFonts w:hint="eastAsia"/>
          <w:sz w:val="30"/>
          <w:szCs w:val="30"/>
        </w:rPr>
        <w:t>万元以内，其和刘某表示要向老板请示才能同意。其向老板梁某反映了上述情况，因华某公司已经聘请了广州永道税务师事务所有限公司做土地增值税清算项目，为掩人耳目，百嘉信公司决定以名下的广州盈创科技集团有限公司的名义与麦某</w:t>
      </w:r>
      <w:r>
        <w:rPr>
          <w:rFonts w:hint="eastAsia"/>
          <w:sz w:val="30"/>
          <w:szCs w:val="30"/>
        </w:rPr>
        <w:t>签订了合同。由于盈创公司和华某公司均为百嘉信公司的子公司，人事权和财政权都由百嘉信公司掌握，所以由盈创公司与麦某签约在实质上是一样的。后百嘉信公司就从盈创公司的账户上开了</w:t>
      </w:r>
      <w:r>
        <w:rPr>
          <w:rFonts w:hint="eastAsia"/>
          <w:sz w:val="30"/>
          <w:szCs w:val="30"/>
        </w:rPr>
        <w:t>30</w:t>
      </w:r>
      <w:r>
        <w:rPr>
          <w:rFonts w:hint="eastAsia"/>
          <w:sz w:val="30"/>
          <w:szCs w:val="30"/>
        </w:rPr>
        <w:t>万元的支票给麦某。签约至今为止，麦某没有向百嘉信公司以及盈创公司提供过相关顾问咨询服务，只是在签约时对华某公司税务上的问题提过口头意见，之后没有出具过任何书面报告。其实百嘉信公司和旗下的子公司根本不需要聘请麦某做财务顾问，而麦某实际上也没有提供具体的顾问咨询服务，之所以要聘请他是因为罗某平在稽查时拿住了华某公司的把柄，并以此提出要介绍他来做顾问。百嘉信公司给麦某的</w:t>
      </w:r>
      <w:r>
        <w:rPr>
          <w:rFonts w:hint="eastAsia"/>
          <w:sz w:val="30"/>
          <w:szCs w:val="30"/>
        </w:rPr>
        <w:t>30</w:t>
      </w:r>
      <w:r>
        <w:rPr>
          <w:rFonts w:hint="eastAsia"/>
          <w:sz w:val="30"/>
          <w:szCs w:val="30"/>
        </w:rPr>
        <w:t>万元顾问费实际上是给罗某平他们的好处费。百嘉信公司向罗某平他们贿送了好处费某甲后罗某平他们就出具了相关的稽查决定，对一些小问题进行了处理，公司交了不到</w:t>
      </w:r>
      <w:r>
        <w:rPr>
          <w:rFonts w:hint="eastAsia"/>
          <w:sz w:val="30"/>
          <w:szCs w:val="30"/>
        </w:rPr>
        <w:t>20</w:t>
      </w:r>
      <w:r>
        <w:rPr>
          <w:rFonts w:hint="eastAsia"/>
          <w:sz w:val="30"/>
          <w:szCs w:val="30"/>
        </w:rPr>
        <w:t>万元的滞纳金和罚款，稽查局也没有跟公司再计较什么大问题了。</w:t>
      </w:r>
    </w:p>
    <w:p w14:paraId="5BAF6966" w14:textId="77777777" w:rsidR="00E42FDE" w:rsidRDefault="00E42FDE">
      <w:pPr>
        <w:spacing w:line="500" w:lineRule="atLeast"/>
        <w:ind w:firstLine="600"/>
        <w:divId w:val="634792897"/>
        <w:rPr>
          <w:rFonts w:hint="eastAsia"/>
          <w:sz w:val="30"/>
          <w:szCs w:val="30"/>
        </w:rPr>
      </w:pPr>
      <w:r>
        <w:rPr>
          <w:rFonts w:hint="eastAsia"/>
          <w:sz w:val="30"/>
          <w:szCs w:val="30"/>
        </w:rPr>
        <w:t>2</w:t>
      </w:r>
      <w:r>
        <w:rPr>
          <w:rFonts w:hint="eastAsia"/>
          <w:sz w:val="30"/>
          <w:szCs w:val="30"/>
        </w:rPr>
        <w:t>、梁某（系百嘉信公司法定代表人、董事长）的证言：百嘉信公司旗下有很多子公司，其中华某公司和盈创公司都是百嘉信公司的子公司，资金都是由百嘉信公司集中统一管理，各子公司设置资金收支专户，账户归百嘉信公司管理，华某公司和盈创公司等子公司无权动用账户资金。</w:t>
      </w:r>
      <w:r>
        <w:rPr>
          <w:rFonts w:hint="eastAsia"/>
          <w:sz w:val="30"/>
          <w:szCs w:val="30"/>
        </w:rPr>
        <w:t>2013</w:t>
      </w:r>
      <w:r>
        <w:rPr>
          <w:rFonts w:hint="eastAsia"/>
          <w:sz w:val="30"/>
          <w:szCs w:val="30"/>
        </w:rPr>
        <w:t>年上半年，王某和刘某向其反映稽查局的领导向公司推荐了一个会计师事务所在财税会计方面提供指导和咨询。其就授权王某和刘某按照公司程序办理该事。后王某拿财务审批单让其签</w:t>
      </w:r>
      <w:r>
        <w:rPr>
          <w:rFonts w:hint="eastAsia"/>
          <w:sz w:val="30"/>
          <w:szCs w:val="30"/>
        </w:rPr>
        <w:t>30</w:t>
      </w:r>
      <w:r>
        <w:rPr>
          <w:rFonts w:hint="eastAsia"/>
          <w:sz w:val="30"/>
          <w:szCs w:val="30"/>
        </w:rPr>
        <w:t>万元的费用支出，其就签名同意了。其不认识罗某平，也没有跟税局的相关人员打过交道。百嘉信公司的财务、税务工作都是刘某、王某等人去具体处理，由他们去跟税局的人员打交道。因为刘某是王某的老领导，所以在财物税务问题上，王某遇到特别情况时，还是以刘某的意见为主。刘某跟其说的事情，其一般也会同意。</w:t>
      </w:r>
    </w:p>
    <w:p w14:paraId="736B4EA2" w14:textId="77777777" w:rsidR="00E42FDE" w:rsidRDefault="00E42FDE">
      <w:pPr>
        <w:spacing w:line="500" w:lineRule="atLeast"/>
        <w:ind w:firstLine="600"/>
        <w:divId w:val="395200932"/>
        <w:rPr>
          <w:rFonts w:hint="eastAsia"/>
          <w:sz w:val="30"/>
          <w:szCs w:val="30"/>
        </w:rPr>
      </w:pPr>
      <w:r>
        <w:rPr>
          <w:rFonts w:hint="eastAsia"/>
          <w:sz w:val="30"/>
          <w:szCs w:val="30"/>
        </w:rPr>
        <w:t>3</w:t>
      </w:r>
      <w:r>
        <w:rPr>
          <w:rFonts w:hint="eastAsia"/>
          <w:sz w:val="30"/>
          <w:szCs w:val="30"/>
        </w:rPr>
        <w:t>、罗某平（系广州地税局第五稽查局稽查六科科长）的证言：其担任广州市地方税务局稽查二科科长、稽查六科科长期间，负责天河区地方税务局经管的地方纳税人偷税、漏税等案件的查处以及税收专项检查。</w:t>
      </w:r>
      <w:r>
        <w:rPr>
          <w:rFonts w:hint="eastAsia"/>
          <w:sz w:val="30"/>
          <w:szCs w:val="30"/>
        </w:rPr>
        <w:t>2013</w:t>
      </w:r>
      <w:r>
        <w:rPr>
          <w:rFonts w:hint="eastAsia"/>
          <w:sz w:val="30"/>
          <w:szCs w:val="30"/>
        </w:rPr>
        <w:t>年年初，稽查六科的同事郭某、吴某甲在稽查百嘉信公司的子公司新一城房地产公司时，发现该公司土地增值税清算报告还未编报，无法精确计算税费。郭某、吴某甲一直督促该公司尽快编报清算报告递交给广州市地税局天河征收局，但该公司一直拖延，迟迟未递交清算报告。后来郭某、吴某甲跟其汇报这个情况，并建议直接进行税务检查做出稽查处理。如果这样处理，该公司必然会因为未递交清算报告而将缴纳更多的税费。其就让郭某、吴某甲暂缓处理这件事。接着其立刻打电话给新一城房地产公司审计经理刘某（之前其就认识刘某，两人关系不错），告诉他如果不尽快编报好清算报告，稽查工作人员将很快进行税务稽查，他们公司必然会缴纳更多的税费。但是现在其将稽查处理的工作暂缓了，建议刘某尽快找个税务师事务所弄这份清算报告。其还提议说介绍个税务师事务所给刘某，刘某就答应并让其介绍给他。然后其打电话给广州华穗会计师事务所有限公司麦某，跟他说了新一城房地产公司的这一宗业务。因为资质不符合的原</w:t>
      </w:r>
      <w:r>
        <w:rPr>
          <w:rFonts w:hint="eastAsia"/>
          <w:sz w:val="30"/>
          <w:szCs w:val="30"/>
        </w:rPr>
        <w:t>因，麦某说要找其他税务师事务所做，于某就把刘某的电话报给麦某，让他们自行联系，至于他们之间怎么沟通其不清楚。几个月以后，刘某打其电话说已经把处理好的清算报告报送给了广州市地税局天河征收局。其就带着郭某、吴某甲开始对新一城房地产公司进行税务检查并作出了稽查处理。该公司最后只需补缴印花税种的税费，避免缴纳一些因未递交清算报告所产生的税费。</w:t>
      </w:r>
      <w:r>
        <w:rPr>
          <w:rFonts w:hint="eastAsia"/>
          <w:sz w:val="30"/>
          <w:szCs w:val="30"/>
        </w:rPr>
        <w:t>2013</w:t>
      </w:r>
      <w:r>
        <w:rPr>
          <w:rFonts w:hint="eastAsia"/>
          <w:sz w:val="30"/>
          <w:szCs w:val="30"/>
        </w:rPr>
        <w:t>年年底，麦某给了其</w:t>
      </w:r>
      <w:r>
        <w:rPr>
          <w:rFonts w:hint="eastAsia"/>
          <w:sz w:val="30"/>
          <w:szCs w:val="30"/>
        </w:rPr>
        <w:t>18</w:t>
      </w:r>
      <w:r>
        <w:rPr>
          <w:rFonts w:hint="eastAsia"/>
          <w:sz w:val="30"/>
          <w:szCs w:val="30"/>
        </w:rPr>
        <w:t>万元现金，说这是新一城房地产公司对其的感谢费，其将上述</w:t>
      </w:r>
      <w:r>
        <w:rPr>
          <w:rFonts w:hint="eastAsia"/>
          <w:sz w:val="30"/>
          <w:szCs w:val="30"/>
        </w:rPr>
        <w:t>18</w:t>
      </w:r>
      <w:r>
        <w:rPr>
          <w:rFonts w:hint="eastAsia"/>
          <w:sz w:val="30"/>
          <w:szCs w:val="30"/>
        </w:rPr>
        <w:t>万元某分三份，其和郭某、吴某甲各得</w:t>
      </w:r>
      <w:r>
        <w:rPr>
          <w:rFonts w:hint="eastAsia"/>
          <w:sz w:val="30"/>
          <w:szCs w:val="30"/>
        </w:rPr>
        <w:t>6</w:t>
      </w:r>
      <w:r>
        <w:rPr>
          <w:rFonts w:hint="eastAsia"/>
          <w:sz w:val="30"/>
          <w:szCs w:val="30"/>
        </w:rPr>
        <w:t>万元。</w:t>
      </w:r>
    </w:p>
    <w:p w14:paraId="76B4A239" w14:textId="77777777" w:rsidR="00E42FDE" w:rsidRDefault="00E42FDE">
      <w:pPr>
        <w:spacing w:line="500" w:lineRule="atLeast"/>
        <w:ind w:firstLine="600"/>
        <w:divId w:val="653992198"/>
        <w:rPr>
          <w:rFonts w:hint="eastAsia"/>
          <w:sz w:val="30"/>
          <w:szCs w:val="30"/>
        </w:rPr>
      </w:pPr>
      <w:r>
        <w:rPr>
          <w:rFonts w:hint="eastAsia"/>
          <w:sz w:val="30"/>
          <w:szCs w:val="30"/>
        </w:rPr>
        <w:t>4</w:t>
      </w:r>
      <w:r>
        <w:rPr>
          <w:rFonts w:hint="eastAsia"/>
          <w:sz w:val="30"/>
          <w:szCs w:val="30"/>
        </w:rPr>
        <w:t>、麦某（原系广州市华穗会计师事务所有限公司会计师）的证言：其从</w:t>
      </w:r>
      <w:r>
        <w:rPr>
          <w:rFonts w:hint="eastAsia"/>
          <w:sz w:val="30"/>
          <w:szCs w:val="30"/>
        </w:rPr>
        <w:t>1987</w:t>
      </w:r>
      <w:r>
        <w:rPr>
          <w:rFonts w:hint="eastAsia"/>
          <w:sz w:val="30"/>
          <w:szCs w:val="30"/>
        </w:rPr>
        <w:t>年就认识罗某平，经常有来往。</w:t>
      </w:r>
      <w:r>
        <w:rPr>
          <w:rFonts w:hint="eastAsia"/>
          <w:sz w:val="30"/>
          <w:szCs w:val="30"/>
        </w:rPr>
        <w:t>2013</w:t>
      </w:r>
      <w:r>
        <w:rPr>
          <w:rFonts w:hint="eastAsia"/>
          <w:sz w:val="30"/>
          <w:szCs w:val="30"/>
        </w:rPr>
        <w:t>年上半年，罗某平打电话让其接百嘉信新一城房地产公司的业务，他给了百嘉信公司的刘经理的电话让其去联系。后其跟百嘉信公司的刘经理联系并商谈好，由其做百嘉信公司两年的财务、税务顾问，顾问费共</w:t>
      </w:r>
      <w:r>
        <w:rPr>
          <w:rFonts w:hint="eastAsia"/>
          <w:sz w:val="30"/>
          <w:szCs w:val="30"/>
        </w:rPr>
        <w:t>30</w:t>
      </w:r>
      <w:r>
        <w:rPr>
          <w:rFonts w:hint="eastAsia"/>
          <w:sz w:val="30"/>
          <w:szCs w:val="30"/>
        </w:rPr>
        <w:t>万元。签约前罗某平就跟其说他要从中拿</w:t>
      </w:r>
      <w:r>
        <w:rPr>
          <w:rFonts w:hint="eastAsia"/>
          <w:sz w:val="30"/>
          <w:szCs w:val="30"/>
        </w:rPr>
        <w:t>18</w:t>
      </w:r>
      <w:r>
        <w:rPr>
          <w:rFonts w:hint="eastAsia"/>
          <w:sz w:val="30"/>
          <w:szCs w:val="30"/>
        </w:rPr>
        <w:t>万元好处费。根据其处理正规业务的收费标准，一年的顾问费一般是收</w:t>
      </w:r>
      <w:r>
        <w:rPr>
          <w:rFonts w:hint="eastAsia"/>
          <w:sz w:val="30"/>
          <w:szCs w:val="30"/>
        </w:rPr>
        <w:t>15</w:t>
      </w:r>
      <w:r>
        <w:rPr>
          <w:rFonts w:hint="eastAsia"/>
          <w:sz w:val="30"/>
          <w:szCs w:val="30"/>
        </w:rPr>
        <w:t>万元到</w:t>
      </w:r>
      <w:r>
        <w:rPr>
          <w:rFonts w:hint="eastAsia"/>
          <w:sz w:val="30"/>
          <w:szCs w:val="30"/>
        </w:rPr>
        <w:t>18</w:t>
      </w:r>
      <w:r>
        <w:rPr>
          <w:rFonts w:hint="eastAsia"/>
          <w:sz w:val="30"/>
          <w:szCs w:val="30"/>
        </w:rPr>
        <w:t>万元之间，所以其提出签约</w:t>
      </w:r>
      <w:r>
        <w:rPr>
          <w:rFonts w:hint="eastAsia"/>
          <w:sz w:val="30"/>
          <w:szCs w:val="30"/>
        </w:rPr>
        <w:t>2</w:t>
      </w:r>
      <w:r>
        <w:rPr>
          <w:rFonts w:hint="eastAsia"/>
          <w:sz w:val="30"/>
          <w:szCs w:val="30"/>
        </w:rPr>
        <w:t>年共收取</w:t>
      </w:r>
      <w:r>
        <w:rPr>
          <w:rFonts w:hint="eastAsia"/>
          <w:sz w:val="30"/>
          <w:szCs w:val="30"/>
        </w:rPr>
        <w:t>30</w:t>
      </w:r>
      <w:r>
        <w:rPr>
          <w:rFonts w:hint="eastAsia"/>
          <w:sz w:val="30"/>
          <w:szCs w:val="30"/>
        </w:rPr>
        <w:t>万元的顾问费。由于华穗会计师事务所无法办理此事，其通过挂靠北京永拓税务师事务所有限公司广东分公司来签约并从永拓公司开了发票给百嘉信公司。但当时应该不是直接跟百嘉信公司签约的，可能因为罗某平他们当时正在稽查百嘉信公司的税务状况，刘经理他们为了掩人耳目，提出了以另外一家公司来与其签约，至于这家签约的公司与百嘉信公司有何关系其不清楚，只要保证其能收到顾问费就行了。后来百嘉信公司依照约定支付了</w:t>
      </w:r>
      <w:r>
        <w:rPr>
          <w:rFonts w:hint="eastAsia"/>
          <w:sz w:val="30"/>
          <w:szCs w:val="30"/>
        </w:rPr>
        <w:t>30</w:t>
      </w:r>
      <w:r>
        <w:rPr>
          <w:rFonts w:hint="eastAsia"/>
          <w:sz w:val="30"/>
          <w:szCs w:val="30"/>
        </w:rPr>
        <w:t>万元的支票给其，扣除了</w:t>
      </w:r>
      <w:r>
        <w:rPr>
          <w:rFonts w:hint="eastAsia"/>
          <w:sz w:val="30"/>
          <w:szCs w:val="30"/>
        </w:rPr>
        <w:t>20</w:t>
      </w:r>
      <w:r>
        <w:rPr>
          <w:rFonts w:hint="eastAsia"/>
          <w:sz w:val="30"/>
          <w:szCs w:val="30"/>
        </w:rPr>
        <w:t>％的相关税费某乙其收到剩余</w:t>
      </w:r>
      <w:r>
        <w:rPr>
          <w:rFonts w:hint="eastAsia"/>
          <w:sz w:val="30"/>
          <w:szCs w:val="30"/>
        </w:rPr>
        <w:t>24</w:t>
      </w:r>
      <w:r>
        <w:rPr>
          <w:rFonts w:hint="eastAsia"/>
          <w:sz w:val="30"/>
          <w:szCs w:val="30"/>
        </w:rPr>
        <w:t>万元。收到税后的</w:t>
      </w:r>
      <w:r>
        <w:rPr>
          <w:rFonts w:hint="eastAsia"/>
          <w:sz w:val="30"/>
          <w:szCs w:val="30"/>
        </w:rPr>
        <w:t>24</w:t>
      </w:r>
      <w:r>
        <w:rPr>
          <w:rFonts w:hint="eastAsia"/>
          <w:sz w:val="30"/>
          <w:szCs w:val="30"/>
        </w:rPr>
        <w:t>万元以后，其拿了</w:t>
      </w:r>
      <w:r>
        <w:rPr>
          <w:rFonts w:hint="eastAsia"/>
          <w:sz w:val="30"/>
          <w:szCs w:val="30"/>
        </w:rPr>
        <w:t>18</w:t>
      </w:r>
      <w:r>
        <w:rPr>
          <w:rFonts w:hint="eastAsia"/>
          <w:sz w:val="30"/>
          <w:szCs w:val="30"/>
        </w:rPr>
        <w:t>万元的现金按照罗某平的要求平分</w:t>
      </w:r>
      <w:r>
        <w:rPr>
          <w:rFonts w:hint="eastAsia"/>
          <w:sz w:val="30"/>
          <w:szCs w:val="30"/>
        </w:rPr>
        <w:t>3</w:t>
      </w:r>
      <w:r>
        <w:rPr>
          <w:rFonts w:hint="eastAsia"/>
          <w:sz w:val="30"/>
          <w:szCs w:val="30"/>
        </w:rPr>
        <w:t>份，并用纸袋装好交给了罗某平。在商谈的时候，刘经理就问过</w:t>
      </w:r>
      <w:r>
        <w:rPr>
          <w:rFonts w:hint="eastAsia"/>
          <w:sz w:val="30"/>
          <w:szCs w:val="30"/>
        </w:rPr>
        <w:t>这笔</w:t>
      </w:r>
      <w:r>
        <w:rPr>
          <w:rFonts w:hint="eastAsia"/>
          <w:sz w:val="30"/>
          <w:szCs w:val="30"/>
        </w:rPr>
        <w:t>30</w:t>
      </w:r>
      <w:r>
        <w:rPr>
          <w:rFonts w:hint="eastAsia"/>
          <w:sz w:val="30"/>
          <w:szCs w:val="30"/>
        </w:rPr>
        <w:t>万元的顾问费是否包含了给罗某平他们的费用，给了钱之后是不是就没事了。其就说明这笔钱包含了给罗某平的好处费（但没有清楚说明具体金额），收费完了之后应该就没什么问题了。然后刘经理他们说要回去向上级汇报，之后打电话说同意其方案并按其方案签约。根据其平时与其他企业商谈顾问合同的过程，首先其会介绍自己的履历、工作经验和办过的一些成功案例，详细了解客户的需求，然后提出初步的解决方案，从而获得客户对其专业能力的信任，才会进一步跟客户商谈顾问合同的收费标准等具体项目。通常其提出的收费标准，都要经过客户的评估衡量、双方讨价还价，经过详细的磋商才会最终签约。其给百嘉信公司具体做的是土地增值税的清算业务，主要是分析该公司土地增值税清算的时间点，搞清楚到底是必须立即清算还是可以延迟清算。如果要立即清算，必须进入清算程序，清算结果出来之后就要缴纳税款。延迟清算就是延后清算、延后缴税。对于百嘉信公司而言，虽然税款始终都是要交的，但是如果能够延后缴税，那么公司的资金压力没那么大。其分析了相关材料之后，发现百嘉信公司不是必须立即清算，就跟百嘉信公司提了专业意见并告知他们应该怎么去跟税局沟通。但其只是在百嘉信公司的土地增值税清算方面提</w:t>
      </w:r>
      <w:r>
        <w:rPr>
          <w:rFonts w:hint="eastAsia"/>
          <w:sz w:val="30"/>
          <w:szCs w:val="30"/>
        </w:rPr>
        <w:t>供了口头意见，没在其他方面提供过服务。虽然其分析百嘉信公司不是必须立即清算，但是这方面的决定权还是在税局那边，具体要与罗某平所在广州市地税局第五稽查局六科沟通。事实上，百嘉信公司在土地增值税清算业务方面是否需要立即清算，就是罗某平说了算。</w:t>
      </w:r>
    </w:p>
    <w:p w14:paraId="0AC04AD6" w14:textId="77777777" w:rsidR="00E42FDE" w:rsidRDefault="00E42FDE">
      <w:pPr>
        <w:spacing w:line="500" w:lineRule="atLeast"/>
        <w:ind w:firstLine="600"/>
        <w:divId w:val="1670789639"/>
        <w:rPr>
          <w:rFonts w:hint="eastAsia"/>
          <w:sz w:val="30"/>
          <w:szCs w:val="30"/>
        </w:rPr>
      </w:pPr>
      <w:r>
        <w:rPr>
          <w:rFonts w:hint="eastAsia"/>
          <w:sz w:val="30"/>
          <w:szCs w:val="30"/>
        </w:rPr>
        <w:t>5</w:t>
      </w:r>
      <w:r>
        <w:rPr>
          <w:rFonts w:hint="eastAsia"/>
          <w:sz w:val="30"/>
          <w:szCs w:val="30"/>
        </w:rPr>
        <w:t>、吴某甲的证言（系广州市地税局第五稽查局稽查六科稽查员）：广州市地税局第五稽查局稽查六科负责天河区内的税收稽查工作，其作为该科稽查员负责税收稽查工作的实施以及相关税务稽查文书的制作等工作。</w:t>
      </w:r>
      <w:r>
        <w:rPr>
          <w:rFonts w:hint="eastAsia"/>
          <w:sz w:val="30"/>
          <w:szCs w:val="30"/>
        </w:rPr>
        <w:t>2013</w:t>
      </w:r>
      <w:r>
        <w:rPr>
          <w:rFonts w:hint="eastAsia"/>
          <w:sz w:val="30"/>
          <w:szCs w:val="30"/>
        </w:rPr>
        <w:t>年年初，稽查六科的副科长郭某和其在稽查华某公司的税收情况时，发现该公司大致存在几个方面的问题：没有缴纳印花税；没有预缴应缴以往年度的土地增值税给广州市地税局天河征收局；还没有清算土地增值税。在正常情况下，稽查员本应该对华某公司作出税务处理决定，确认其未预缴以往年度土地增值税的违法违章事实，然后作出补缴相关土地增值税的决定并对华某公司加收相关滞纳金。在稽查过程中，郭某和其发现华某公司没有编报土地增值税的清算报告，所以无法精确计算该公司的相关税费。其和郭某把上述情形汇报给科长罗某平，并建议直接进行税务检查做出相关稽查处理决定。但罗某平让其和郭某暂缓处理华某公司。其和郭某将华某公司的税务稽查工作搁置了，并进行延期处理，共延期了</w:t>
      </w:r>
      <w:r>
        <w:rPr>
          <w:rFonts w:hint="eastAsia"/>
          <w:sz w:val="30"/>
          <w:szCs w:val="30"/>
        </w:rPr>
        <w:t>3</w:t>
      </w:r>
      <w:r>
        <w:rPr>
          <w:rFonts w:hint="eastAsia"/>
          <w:sz w:val="30"/>
          <w:szCs w:val="30"/>
        </w:rPr>
        <w:t>次，每次延期</w:t>
      </w:r>
      <w:r>
        <w:rPr>
          <w:rFonts w:hint="eastAsia"/>
          <w:sz w:val="30"/>
          <w:szCs w:val="30"/>
        </w:rPr>
        <w:t>2</w:t>
      </w:r>
      <w:r>
        <w:rPr>
          <w:rFonts w:hint="eastAsia"/>
          <w:sz w:val="30"/>
          <w:szCs w:val="30"/>
        </w:rPr>
        <w:t>个月。</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月份，罗某平交代其和郭某将华某公司的稽查案结案。其和郭某再次到华某公司稽查税务，发现华某公司自行补缴了之前未预缴的以往年度的土地增值税。其和郭某将这个情况向罗某平</w:t>
      </w:r>
      <w:r>
        <w:rPr>
          <w:rFonts w:hint="eastAsia"/>
          <w:sz w:val="30"/>
          <w:szCs w:val="30"/>
        </w:rPr>
        <w:t>报告，并请示是否仍然要对华某公司加收滞纳金，罗某平当时答复说要请示领导。事后，罗某平就对其和郭某说，因为华某公司已经补缴土地增值税了，现在没有办法单独加收滞纳金，所以就不用处理了。而正常情况下，如果华某公司没有补缴增值税，在查出它这个问题的时候就应该作出补缴决定并同时附带加收滞纳金。但是因为经过几个月的拖延，华某公司已经补缴了滞纳金，所以没办法作出单独加收滞纳金的决定。于某和郭某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月对华某公司作出的税务处理决定中没有涉及上述土地增值税以及滞纳金的内容。华某公司案结案后的一天，罗某平将一个黑色胶袋装有</w:t>
      </w:r>
      <w:r>
        <w:rPr>
          <w:rFonts w:hint="eastAsia"/>
          <w:sz w:val="30"/>
          <w:szCs w:val="30"/>
        </w:rPr>
        <w:t>6</w:t>
      </w:r>
      <w:r>
        <w:rPr>
          <w:rFonts w:hint="eastAsia"/>
          <w:sz w:val="30"/>
          <w:szCs w:val="30"/>
        </w:rPr>
        <w:t>万元现金交给了其。罗某平告诉其这是华某公司给的钱。罗某平应该也收了好处费。因为延期处理相当于给了华某公司缓冲时间，致使华某公司节省了本应加收滞纳金的费用，华某公司是最终获益的，这也是华某公司送感谢费的原因。</w:t>
      </w:r>
    </w:p>
    <w:p w14:paraId="0E03BD66" w14:textId="77777777" w:rsidR="00E42FDE" w:rsidRDefault="00E42FDE">
      <w:pPr>
        <w:spacing w:line="500" w:lineRule="atLeast"/>
        <w:ind w:firstLine="600"/>
        <w:divId w:val="615872405"/>
        <w:rPr>
          <w:rFonts w:hint="eastAsia"/>
          <w:sz w:val="30"/>
          <w:szCs w:val="30"/>
        </w:rPr>
      </w:pPr>
      <w:r>
        <w:rPr>
          <w:rFonts w:hint="eastAsia"/>
          <w:sz w:val="30"/>
          <w:szCs w:val="30"/>
        </w:rPr>
        <w:t>6</w:t>
      </w:r>
      <w:r>
        <w:rPr>
          <w:rFonts w:hint="eastAsia"/>
          <w:sz w:val="30"/>
          <w:szCs w:val="30"/>
        </w:rPr>
        <w:t>、郭某（原系广州市地税局第五稽查局稽查六科副科长）的证言：</w:t>
      </w:r>
      <w:r>
        <w:rPr>
          <w:rFonts w:hint="eastAsia"/>
          <w:sz w:val="30"/>
          <w:szCs w:val="30"/>
        </w:rPr>
        <w:t>2012</w:t>
      </w:r>
      <w:r>
        <w:rPr>
          <w:rFonts w:hint="eastAsia"/>
          <w:sz w:val="30"/>
          <w:szCs w:val="30"/>
        </w:rPr>
        <w:t>年年底，其和稽查六科的吴某甲在稽查华某公司的税收情况时，发现该公司没有预缴应缴以往年度的土地增值税给广州市地税局天河征收局。针对这种情形稽查人员本应该对华某公司作出税务处理决定，确认其未预缴以往年度土地增值税的违法违章事实，然后作出补缴相关土地增值税的决定并对该公司加收相关滞纳金。当时其和吴某甲还发现华某公司没有编报关于土地增值税的清算报告，所以该公司无法精确计算相关税费。根据稽查的情况，该公司需要缴纳十几万元的印花税税费、滞纳金以及罚款。其和吴某甲将针对华某公司稽查的情况汇报给罗某平，罗某平让我们先按照规定进一步核查华某公司的具体税务情况，还说他会跟百嘉信公司的刘某了解具体的情况。其和吴某甲只是按照罗某平的指示去做。过了几天，罗某平带着其和吴某甲跟百嘉信公司的经理刘某、财务总监王某、会计主管宋某一起吃饭。吃饭期间罗某平说华某公司税务方面问题比较多，刘某就说希望税局多给他们公司指导，让彼此多多沟通。饭局之后有一天，罗某平跟我们说他打算介绍麦某所在的会计师事务所给华某公司，并让其和吴某甲将华某公司的税务稽查工作放一放。</w:t>
      </w:r>
      <w:r>
        <w:rPr>
          <w:rFonts w:hint="eastAsia"/>
          <w:sz w:val="30"/>
          <w:szCs w:val="30"/>
        </w:rPr>
        <w:t>2013</w:t>
      </w:r>
      <w:r>
        <w:rPr>
          <w:rFonts w:hint="eastAsia"/>
          <w:sz w:val="30"/>
          <w:szCs w:val="30"/>
        </w:rPr>
        <w:t>年年中，罗某平让其和</w:t>
      </w:r>
      <w:r>
        <w:rPr>
          <w:rFonts w:hint="eastAsia"/>
          <w:sz w:val="30"/>
          <w:szCs w:val="30"/>
        </w:rPr>
        <w:t>吴某甲把华某公司的稽查案结掉。于是，其和吴某甲再次去华某公司稽查税务问题，发现华某公司自行补缴了之前未预缴的以往年度的土地增值税。其和吴某甲就向罗某平报告了这个情况，并请示是否仍然要对华某公司加收滞纳金，罗某平当时说他要请示税政部门。过了两天，罗某平说他请示过税政部门，说税务电脑系统处理不了这种情况，检查一下企业的税单就行了。于某和吴某甲就按照罗某平的指示做相关的处理。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月份对华某公司作出的税务处理决定中没有涉及上述土地增值税以及滞纳金的内容，只是针对印花税这一块进行处理，并作出了处罚决定书。华某公司一案之后，罗某平把一个装有</w:t>
      </w:r>
      <w:r>
        <w:rPr>
          <w:rFonts w:hint="eastAsia"/>
          <w:sz w:val="30"/>
          <w:szCs w:val="30"/>
        </w:rPr>
        <w:t>6</w:t>
      </w:r>
      <w:r>
        <w:rPr>
          <w:rFonts w:hint="eastAsia"/>
          <w:sz w:val="30"/>
          <w:szCs w:val="30"/>
        </w:rPr>
        <w:t>万元现金的黑色塑料袋交给了其，说是他介绍麦某给华某公司做税务顾问的回扣，其当时几经推脱，还是把钱收了。</w:t>
      </w:r>
    </w:p>
    <w:p w14:paraId="4085BABC" w14:textId="77777777" w:rsidR="00E42FDE" w:rsidRDefault="00E42FDE">
      <w:pPr>
        <w:spacing w:line="500" w:lineRule="atLeast"/>
        <w:ind w:firstLine="600"/>
        <w:divId w:val="900796316"/>
        <w:rPr>
          <w:rFonts w:hint="eastAsia"/>
          <w:sz w:val="30"/>
          <w:szCs w:val="30"/>
        </w:rPr>
      </w:pPr>
      <w:r>
        <w:rPr>
          <w:rFonts w:hint="eastAsia"/>
          <w:sz w:val="30"/>
          <w:szCs w:val="30"/>
        </w:rPr>
        <w:t>7</w:t>
      </w:r>
      <w:r>
        <w:rPr>
          <w:rFonts w:hint="eastAsia"/>
          <w:sz w:val="30"/>
          <w:szCs w:val="30"/>
        </w:rPr>
        <w:t>、吴某乙（北京永大税务师事务所有限公司广东分公司负责人）的证言：根据其公司留存的银行进账单和支配存根，盈创公司在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日之前开具</w:t>
      </w:r>
      <w:r>
        <w:rPr>
          <w:rFonts w:hint="eastAsia"/>
          <w:sz w:val="30"/>
          <w:szCs w:val="30"/>
        </w:rPr>
        <w:t>30</w:t>
      </w:r>
      <w:r>
        <w:rPr>
          <w:rFonts w:hint="eastAsia"/>
          <w:sz w:val="30"/>
          <w:szCs w:val="30"/>
        </w:rPr>
        <w:t>万元顾问费的支票，银行确认收款后，才于</w:t>
      </w:r>
      <w:r>
        <w:rPr>
          <w:rFonts w:hint="eastAsia"/>
          <w:sz w:val="30"/>
          <w:szCs w:val="30"/>
        </w:rPr>
        <w:t>6</w:t>
      </w:r>
      <w:r>
        <w:rPr>
          <w:rFonts w:hint="eastAsia"/>
          <w:sz w:val="30"/>
          <w:szCs w:val="30"/>
        </w:rPr>
        <w:t>月</w:t>
      </w:r>
      <w:r>
        <w:rPr>
          <w:rFonts w:hint="eastAsia"/>
          <w:sz w:val="30"/>
          <w:szCs w:val="30"/>
        </w:rPr>
        <w:t>7</w:t>
      </w:r>
      <w:r>
        <w:rPr>
          <w:rFonts w:hint="eastAsia"/>
          <w:sz w:val="30"/>
          <w:szCs w:val="30"/>
        </w:rPr>
        <w:t>日开具了进账单，并将这笔</w:t>
      </w:r>
      <w:r>
        <w:rPr>
          <w:rFonts w:hint="eastAsia"/>
          <w:sz w:val="30"/>
          <w:szCs w:val="30"/>
        </w:rPr>
        <w:t>30</w:t>
      </w:r>
      <w:r>
        <w:rPr>
          <w:rFonts w:hint="eastAsia"/>
          <w:sz w:val="30"/>
          <w:szCs w:val="30"/>
        </w:rPr>
        <w:t>万元的顾问费转到了其公司账上。其公司就按照约定扣除了</w:t>
      </w:r>
      <w:r>
        <w:rPr>
          <w:rFonts w:hint="eastAsia"/>
          <w:sz w:val="30"/>
          <w:szCs w:val="30"/>
        </w:rPr>
        <w:t>6</w:t>
      </w:r>
      <w:r>
        <w:rPr>
          <w:rFonts w:hint="eastAsia"/>
          <w:sz w:val="30"/>
          <w:szCs w:val="30"/>
        </w:rPr>
        <w:t>万元管理费，在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日开具了</w:t>
      </w:r>
      <w:r>
        <w:rPr>
          <w:rFonts w:hint="eastAsia"/>
          <w:sz w:val="30"/>
          <w:szCs w:val="30"/>
        </w:rPr>
        <w:t>24</w:t>
      </w:r>
      <w:r>
        <w:rPr>
          <w:rFonts w:hint="eastAsia"/>
          <w:sz w:val="30"/>
          <w:szCs w:val="30"/>
        </w:rPr>
        <w:t>万元的支票给麦某。</w:t>
      </w:r>
    </w:p>
    <w:p w14:paraId="65599F7A" w14:textId="77777777" w:rsidR="00E42FDE" w:rsidRDefault="00E42FDE">
      <w:pPr>
        <w:spacing w:line="500" w:lineRule="atLeast"/>
        <w:ind w:firstLine="600"/>
        <w:divId w:val="1499426164"/>
        <w:rPr>
          <w:rFonts w:hint="eastAsia"/>
          <w:sz w:val="30"/>
          <w:szCs w:val="30"/>
        </w:rPr>
      </w:pPr>
      <w:r>
        <w:rPr>
          <w:rFonts w:hint="eastAsia"/>
          <w:sz w:val="30"/>
          <w:szCs w:val="30"/>
        </w:rPr>
        <w:t>（三）被告人刘某的供述与辩解：百嘉信公司于</w:t>
      </w:r>
      <w:r>
        <w:rPr>
          <w:rFonts w:hint="eastAsia"/>
          <w:sz w:val="30"/>
          <w:szCs w:val="30"/>
        </w:rPr>
        <w:t>2000</w:t>
      </w:r>
      <w:r>
        <w:rPr>
          <w:rFonts w:hint="eastAsia"/>
          <w:sz w:val="30"/>
          <w:szCs w:val="30"/>
        </w:rPr>
        <w:t>年注册成立，法定代表人是梁某，经营范围主要以开发房地产为主的公司。百嘉信公司下属有很多子公司，包括华某公司和盈创公司。其任某公司审计部经理，同时还是华某公司的董事以及盈创公司的监事，亦是华某公司和盈创公司的实际负责人，能够统筹安排华某公司和盈创公司的资金。作为百嘉信公司审计部经理，其职责主要是根据公司的工作计划对集团及下属公司的经营情况、公司管理制度执行情况和公司资产的完整情况进行日常内部检查。发现小问题时就直接向部门提出意见，并跟进整改；发现大问题时就会向公司领导汇报并提出意见，然后跟相关部门（主要跟财务部门）一起解决问题，按照领导的批示监督相关部门落实后续的改进情况。例如公司的税务方面如果被查出来问题，那么审计部就要协同财务部解决问题，并跟进参与后续问题的解决情况。</w:t>
      </w:r>
      <w:r>
        <w:rPr>
          <w:rFonts w:hint="eastAsia"/>
          <w:sz w:val="30"/>
          <w:szCs w:val="30"/>
        </w:rPr>
        <w:t>2013</w:t>
      </w:r>
      <w:r>
        <w:rPr>
          <w:rFonts w:hint="eastAsia"/>
          <w:sz w:val="30"/>
          <w:szCs w:val="30"/>
        </w:rPr>
        <w:t>年年初，百嘉信公司的财务经理王某告诉其广州市地税局稽查五局的罗某平带队稽查华某公司的税务，提出了华某公司在税务上和账目上存在的问题：没有清算土地增值税；欠税二、三百万元；企业所得税的计算有问题；公司的会计核算不规范。公司希望罗某平他们不要太跟公司计较，首先在土地增值税的清算方面，百嘉信公司当时已经在清算过程中了，罗某平提出如果其</w:t>
      </w:r>
      <w:r>
        <w:rPr>
          <w:rFonts w:hint="eastAsia"/>
          <w:sz w:val="30"/>
          <w:szCs w:val="30"/>
        </w:rPr>
        <w:t>公司做不好，他们稽查局就直接来进行清算了，但公司不敢让稽查局来进行清算，因为一般来说土地增值税的清算是由征收局来清算，其公司自己做好清算报告正常缴税就行了，如果由稽查局来直接清算，他们就会多算很多纳税的项目，同时还会产生一些计算滞纳金和罚款的项目，则公司就会损失很大；其次，关于公司的二、三百万元欠税，欠税大概有半年到一年时间了，如果罗某平他们要对此进行处罚，其公司不仅要把欠的税款补缴，而且还要缴纳每日万分之五的滞纳金，还会面临欠税款</w:t>
      </w:r>
      <w:r>
        <w:rPr>
          <w:rFonts w:hint="eastAsia"/>
          <w:sz w:val="30"/>
          <w:szCs w:val="30"/>
        </w:rPr>
        <w:t>0.5</w:t>
      </w:r>
      <w:r>
        <w:rPr>
          <w:rFonts w:hint="eastAsia"/>
          <w:sz w:val="30"/>
          <w:szCs w:val="30"/>
        </w:rPr>
        <w:t>倍以上的罚款，所以在这方面其公司也想让罗某平他们对公司不予处罚而是让公司主动缴纳税款；在企业所得税的计算方面，因为企业所得税应纳税金额的基数是企业收入除去企业相关开支的，在计算企业相关开支方面，其公司自己的计算方式和罗某平他们的计算方式可能存在一定的差距，如果罗某平要以他们的计算方式来对其公司进行处罚，公司同样也会面临补缴税款、缴纳滞纳金和罚款的局面；公司会计账目不规范这方面没什么具体问题，应该是罗某平当时故意提的，为他向我们公司推荐会计师事务所埋下伏笔。罗某平当时提出要跟进清算土地增值税，对此其公司并不同意。由于其之前认识罗某平，其就跟王某商量安排一个饭局与罗某平他们进行沟</w:t>
      </w:r>
      <w:r>
        <w:rPr>
          <w:rFonts w:hint="eastAsia"/>
          <w:sz w:val="30"/>
          <w:szCs w:val="30"/>
        </w:rPr>
        <w:t>通以解决问题。当时参加饭局的人有其、王某、会计主管宋某、罗某平以及他的两个同事。饭桌上罗某平强调如果不解决好账目问题百嘉信公司会很麻烦，其则表示希望罗某平他们给我们改进的机会。饭局后大概两三天，罗某平打电话给其建议百嘉信公司请一个专业的会计师事务所来指导。其当时就听明白罗某平是想通过这种方式来收钱，于是让罗某平推荐一个会计师事务所，他就推荐了麦某。之后其就和王某说了这件事，并约好一起与麦某商谈。又过了一段时间，其与王某在公司接待了麦某。在谈到罗某平提过有关财务整改的事时，麦某提出了收两年的顾问费共</w:t>
      </w:r>
      <w:r>
        <w:rPr>
          <w:rFonts w:hint="eastAsia"/>
          <w:sz w:val="30"/>
          <w:szCs w:val="30"/>
        </w:rPr>
        <w:t>30</w:t>
      </w:r>
      <w:r>
        <w:rPr>
          <w:rFonts w:hint="eastAsia"/>
          <w:sz w:val="30"/>
          <w:szCs w:val="30"/>
        </w:rPr>
        <w:t>万元的方案，其和王某就问他罗某平是否知道这</w:t>
      </w:r>
      <w:r>
        <w:rPr>
          <w:rFonts w:hint="eastAsia"/>
          <w:sz w:val="30"/>
          <w:szCs w:val="30"/>
        </w:rPr>
        <w:t>30</w:t>
      </w:r>
      <w:r>
        <w:rPr>
          <w:rFonts w:hint="eastAsia"/>
          <w:sz w:val="30"/>
          <w:szCs w:val="30"/>
        </w:rPr>
        <w:t>万元以及罗某平他们要收的钱是不是就包含在内，收了钱之后稽查的问题是不是就能解决。麦某就说罗某平清楚这</w:t>
      </w:r>
      <w:r>
        <w:rPr>
          <w:rFonts w:hint="eastAsia"/>
          <w:sz w:val="30"/>
          <w:szCs w:val="30"/>
        </w:rPr>
        <w:t>30</w:t>
      </w:r>
      <w:r>
        <w:rPr>
          <w:rFonts w:hint="eastAsia"/>
          <w:sz w:val="30"/>
          <w:szCs w:val="30"/>
        </w:rPr>
        <w:t>万元，收了费某甲后问题基本上就会解决了。听到麦某的回答，其和王某就说还需要时间商量，于是回去向老板梁某汇报了这件事，并具体说明了支付这笔</w:t>
      </w:r>
      <w:r>
        <w:rPr>
          <w:rFonts w:hint="eastAsia"/>
          <w:sz w:val="30"/>
          <w:szCs w:val="30"/>
        </w:rPr>
        <w:t>30</w:t>
      </w:r>
      <w:r>
        <w:rPr>
          <w:rFonts w:hint="eastAsia"/>
          <w:sz w:val="30"/>
          <w:szCs w:val="30"/>
        </w:rPr>
        <w:t>万元的顾问费某乙这次稽查应该就没什么问题了，然后老板就同意了。后续工作是财务部门去办理的，因为华某公司当时已经聘请了另一家会计师事务所来处理土地增值税业务，具体做法和收费都是经过反复磋商的，所以公司根本不需要请麦某做顾问、也不需</w:t>
      </w:r>
      <w:r>
        <w:rPr>
          <w:rFonts w:hint="eastAsia"/>
          <w:sz w:val="30"/>
          <w:szCs w:val="30"/>
        </w:rPr>
        <w:t>要向麦某支付顾问费，但为了避免华骏公司遭到稽查局的处罚，于是就变着法子给罗某平他们贿送好处费。罗某平介绍麦某来做顾问的目的，即想以这种方式收取好处费，同时为了不被外人看出来这其中有利益输送关系，其公司就以盈创公司的名义跟麦某所在的会计师事务所签约。所以公司给麦某的顾问费</w:t>
      </w:r>
      <w:r>
        <w:rPr>
          <w:rFonts w:hint="eastAsia"/>
          <w:sz w:val="30"/>
          <w:szCs w:val="30"/>
        </w:rPr>
        <w:t>30</w:t>
      </w:r>
      <w:r>
        <w:rPr>
          <w:rFonts w:hint="eastAsia"/>
          <w:sz w:val="30"/>
          <w:szCs w:val="30"/>
        </w:rPr>
        <w:t>万元，实际上是变相给罗某平他们的好处费。后来王某跟其说支付了</w:t>
      </w:r>
      <w:r>
        <w:rPr>
          <w:rFonts w:hint="eastAsia"/>
          <w:sz w:val="30"/>
          <w:szCs w:val="30"/>
        </w:rPr>
        <w:t>30</w:t>
      </w:r>
      <w:r>
        <w:rPr>
          <w:rFonts w:hint="eastAsia"/>
          <w:sz w:val="30"/>
          <w:szCs w:val="30"/>
        </w:rPr>
        <w:t>万元后，第五稽查局的稽查结论出来了，具体是这样的：在土地增值税方面就按照其公司的清算报告来办理相关纳税手续；在欠税问题上就由公司主动缴纳了税款，稽查局那边就当做没发现这个问题；在企业所得税方面，稽查局这边也没有再追究公司；公司账面问题，罗某平他们就更加不会提了。总之，在稽查报告中基本没有再追究上述问题。麦某跟公司签订了顾问合同后，并没有做什么具体事务，只是来了公司几次粗略看了一下公司财务上面的资料，提了口头意见，实际上就是来走走过场，并没有起到什么实质性的作用。其知道罗某平他们这么处理税务问题，肯定是违反了正常规定。如果稽查局按规定办事，公司被查出了问题肯定会面临缴纳更多的税款、缴纳罚款以及滞纳金等处罚。</w:t>
      </w:r>
    </w:p>
    <w:p w14:paraId="3A47FBB7" w14:textId="77777777" w:rsidR="00E42FDE" w:rsidRDefault="00E42FDE">
      <w:pPr>
        <w:spacing w:line="500" w:lineRule="atLeast"/>
        <w:ind w:firstLine="600"/>
        <w:divId w:val="442305985"/>
        <w:rPr>
          <w:rFonts w:hint="eastAsia"/>
          <w:sz w:val="30"/>
          <w:szCs w:val="30"/>
        </w:rPr>
      </w:pPr>
      <w:r>
        <w:rPr>
          <w:rFonts w:hint="eastAsia"/>
          <w:sz w:val="30"/>
          <w:szCs w:val="30"/>
        </w:rPr>
        <w:t>本院认为，被告单位广州华某实业有限公司在经营活动中，为谋取不正当利益，给予国家工作人员以财物，情节严重，已触犯《中华人民共和国刑法》第三百九十三条的规定，构成单位行贿罪，依法应处罚金；被告人刘某作为被告单位的董事和实际负责人，且直接为被告单位联系实施行贿行为，是直接负责人员，亦一同构成单位行贿罪，依法应处五年以下有期徒刑或者拘役。作为被告单位行贿的直接责任人员，被告人刘某在未被采取强制措施前主动投案并如实交代其单位犯罪事实，依照《中华人民共和国刑法》第六十七条第一款之规定，应认定其单位和被告人刘某共同构成自首，依法可以从轻或者减轻处罚。综合考虑本案的具体犯罪情节，本着惩罚与教育相结合的原则，本院决定对被告单位及被告人刘某从轻处罚，并对被告人刘某适用缓刑。公诉机关指控的犯罪事实清楚，证据确实、充分，罪名成立。关于被告单位及被告人的辩护人均提出本案的行贿数额应认定为</w:t>
      </w:r>
      <w:r>
        <w:rPr>
          <w:rFonts w:hint="eastAsia"/>
          <w:sz w:val="30"/>
          <w:szCs w:val="30"/>
        </w:rPr>
        <w:t>18</w:t>
      </w:r>
      <w:r>
        <w:rPr>
          <w:rFonts w:hint="eastAsia"/>
          <w:sz w:val="30"/>
          <w:szCs w:val="30"/>
        </w:rPr>
        <w:t>万元的辩解、辩护意见。经查，证人王某、麦某的证言以及被告人刘某的供述相互印证，足以证实麦某、罗某平是利用了罗某平的职务便利以收取所谓顾问费的方式共同受贿，被告单位及被告人对此亦是明知，故本案的行贿数额应认定为麦某实际收到的</w:t>
      </w:r>
      <w:r>
        <w:rPr>
          <w:rFonts w:hint="eastAsia"/>
          <w:sz w:val="30"/>
          <w:szCs w:val="30"/>
        </w:rPr>
        <w:t>24</w:t>
      </w:r>
      <w:r>
        <w:rPr>
          <w:rFonts w:hint="eastAsia"/>
          <w:sz w:val="30"/>
          <w:szCs w:val="30"/>
        </w:rPr>
        <w:t>万元，对上述辩解、辩护意见，本院不予采纳。关于被告单位和被告人以及辩护人均提出被告单位系因遭罗某平索贿而被迫行贿的意见，经查，现有证据并不能证实罗某平直接向被告单位明确提出索贿要求，故对该意见本院不予采纳。关于被告单位和被告人以及辩护人均提出的被告单位及被告人有自首情节的辩解、辩护意见，与查明的事实相符，本院予以采纳；对于被告单位和被告人及其辩护人均提出的对被告单位和被告人免予刑事处罚的辩解、辩护意见，因本案的犯罪情节不属轻微，故不予采纳。依照《中华人民共和国刑法》第三百九十三条、第三十条、第六十七条第一款、第六十二条、第六十一条、第七十二条、第七十三条、第五十二条、第五十三条的规定，判决如下：</w:t>
      </w:r>
    </w:p>
    <w:p w14:paraId="769060A3" w14:textId="77777777" w:rsidR="00E42FDE" w:rsidRDefault="00E42FDE">
      <w:pPr>
        <w:spacing w:line="500" w:lineRule="atLeast"/>
        <w:ind w:firstLine="600"/>
        <w:divId w:val="667052246"/>
        <w:rPr>
          <w:rFonts w:hint="eastAsia"/>
          <w:sz w:val="30"/>
          <w:szCs w:val="30"/>
        </w:rPr>
      </w:pPr>
      <w:r>
        <w:rPr>
          <w:rFonts w:hint="eastAsia"/>
          <w:sz w:val="30"/>
          <w:szCs w:val="30"/>
        </w:rPr>
        <w:t>一、被告单位广州华骏实业有限公司犯单位行贿罪，判处罚金五万元（罚金在本判决生效次日起十日内缴清）。</w:t>
      </w:r>
    </w:p>
    <w:p w14:paraId="1BD84028" w14:textId="77777777" w:rsidR="00E42FDE" w:rsidRDefault="00E42FDE">
      <w:pPr>
        <w:spacing w:line="500" w:lineRule="atLeast"/>
        <w:ind w:firstLine="600"/>
        <w:divId w:val="148445282"/>
        <w:rPr>
          <w:rFonts w:hint="eastAsia"/>
          <w:sz w:val="30"/>
          <w:szCs w:val="30"/>
        </w:rPr>
      </w:pPr>
      <w:r>
        <w:rPr>
          <w:rFonts w:hint="eastAsia"/>
          <w:sz w:val="30"/>
          <w:szCs w:val="30"/>
        </w:rPr>
        <w:t>二、被告人刘某犯单位行贿罪，判处有期徒刑十个月，缓刑一年（缓刑考验期从判决确定之日起计算）。</w:t>
      </w:r>
    </w:p>
    <w:p w14:paraId="52220A95" w14:textId="77777777" w:rsidR="00E42FDE" w:rsidRDefault="00E42FDE">
      <w:pPr>
        <w:spacing w:line="500" w:lineRule="atLeast"/>
        <w:ind w:firstLine="600"/>
        <w:divId w:val="3520322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7EFCDDFA" w14:textId="77777777" w:rsidR="00E42FDE" w:rsidRDefault="00E42FDE">
      <w:pPr>
        <w:spacing w:line="500" w:lineRule="atLeast"/>
        <w:jc w:val="right"/>
        <w:divId w:val="863635784"/>
        <w:rPr>
          <w:rFonts w:hint="eastAsia"/>
          <w:sz w:val="30"/>
          <w:szCs w:val="30"/>
        </w:rPr>
      </w:pPr>
      <w:r>
        <w:rPr>
          <w:rFonts w:hint="eastAsia"/>
          <w:sz w:val="30"/>
          <w:szCs w:val="30"/>
        </w:rPr>
        <w:t>审　判　长　　郝芬梅</w:t>
      </w:r>
    </w:p>
    <w:p w14:paraId="45DCB695" w14:textId="77777777" w:rsidR="00E42FDE" w:rsidRDefault="00E42FDE">
      <w:pPr>
        <w:spacing w:line="500" w:lineRule="atLeast"/>
        <w:jc w:val="right"/>
        <w:divId w:val="263344862"/>
        <w:rPr>
          <w:rFonts w:hint="eastAsia"/>
          <w:sz w:val="30"/>
          <w:szCs w:val="30"/>
        </w:rPr>
      </w:pPr>
      <w:r>
        <w:rPr>
          <w:rFonts w:hint="eastAsia"/>
          <w:sz w:val="30"/>
          <w:szCs w:val="30"/>
        </w:rPr>
        <w:t>审　判　员　　李文锋</w:t>
      </w:r>
    </w:p>
    <w:p w14:paraId="3F554839" w14:textId="77777777" w:rsidR="00E42FDE" w:rsidRDefault="00E42FDE">
      <w:pPr>
        <w:spacing w:line="500" w:lineRule="atLeast"/>
        <w:jc w:val="right"/>
        <w:divId w:val="1089813690"/>
        <w:rPr>
          <w:rFonts w:hint="eastAsia"/>
          <w:sz w:val="30"/>
          <w:szCs w:val="30"/>
        </w:rPr>
      </w:pPr>
      <w:r>
        <w:rPr>
          <w:rFonts w:hint="eastAsia"/>
          <w:sz w:val="30"/>
          <w:szCs w:val="30"/>
        </w:rPr>
        <w:t>代理审判员　　姜莉莎</w:t>
      </w:r>
    </w:p>
    <w:p w14:paraId="45C0813B" w14:textId="77777777" w:rsidR="00E42FDE" w:rsidRDefault="00E42FDE">
      <w:pPr>
        <w:spacing w:line="500" w:lineRule="atLeast"/>
        <w:jc w:val="right"/>
        <w:divId w:val="938291755"/>
        <w:rPr>
          <w:rFonts w:hint="eastAsia"/>
          <w:sz w:val="30"/>
          <w:szCs w:val="30"/>
        </w:rPr>
      </w:pPr>
      <w:r>
        <w:rPr>
          <w:rFonts w:hint="eastAsia"/>
          <w:sz w:val="30"/>
          <w:szCs w:val="30"/>
        </w:rPr>
        <w:t>二〇一五年四月十六日</w:t>
      </w:r>
    </w:p>
    <w:p w14:paraId="052A9C10" w14:textId="77777777" w:rsidR="00E42FDE" w:rsidRDefault="00E42FDE">
      <w:pPr>
        <w:spacing w:line="500" w:lineRule="atLeast"/>
        <w:jc w:val="right"/>
        <w:divId w:val="902108845"/>
        <w:rPr>
          <w:rFonts w:hint="eastAsia"/>
          <w:sz w:val="30"/>
          <w:szCs w:val="30"/>
        </w:rPr>
      </w:pPr>
      <w:r>
        <w:rPr>
          <w:rFonts w:hint="eastAsia"/>
          <w:sz w:val="30"/>
          <w:szCs w:val="30"/>
        </w:rPr>
        <w:t>书　记　员　　白　莲</w:t>
      </w:r>
    </w:p>
    <w:p w14:paraId="4EB1CD4E" w14:textId="77777777" w:rsidR="00E42FDE" w:rsidRDefault="00E42FDE">
      <w:pPr>
        <w:spacing w:line="500" w:lineRule="atLeast"/>
        <w:ind w:firstLine="600"/>
        <w:divId w:val="54353016"/>
        <w:rPr>
          <w:rFonts w:hint="eastAsia"/>
          <w:sz w:val="30"/>
          <w:szCs w:val="30"/>
        </w:rPr>
      </w:pPr>
      <w:r>
        <w:rPr>
          <w:rFonts w:hint="eastAsia"/>
          <w:sz w:val="30"/>
          <w:szCs w:val="30"/>
        </w:rPr>
        <w:t>附：本裁判主要法律依据</w:t>
      </w:r>
    </w:p>
    <w:p w14:paraId="161E0BB8" w14:textId="77777777" w:rsidR="00E42FDE" w:rsidRDefault="00E42FDE">
      <w:pPr>
        <w:spacing w:line="500" w:lineRule="atLeast"/>
        <w:ind w:firstLine="600"/>
        <w:divId w:val="355892779"/>
        <w:rPr>
          <w:rFonts w:hint="eastAsia"/>
          <w:sz w:val="30"/>
          <w:szCs w:val="30"/>
        </w:rPr>
      </w:pPr>
      <w:r>
        <w:rPr>
          <w:rFonts w:hint="eastAsia"/>
          <w:sz w:val="30"/>
          <w:szCs w:val="30"/>
        </w:rPr>
        <w:t>《中华人民共和国刑法》第三十条公司、企业、事业单位、机关、团体实施的危害社会的行为，法律规定为单位犯罪的，应当负刑事责任。</w:t>
      </w:r>
    </w:p>
    <w:p w14:paraId="19B45847" w14:textId="77777777" w:rsidR="00E42FDE" w:rsidRDefault="00E42FDE">
      <w:pPr>
        <w:spacing w:line="500" w:lineRule="atLeast"/>
        <w:ind w:firstLine="600"/>
        <w:divId w:val="1795518730"/>
        <w:rPr>
          <w:rFonts w:hint="eastAsia"/>
          <w:sz w:val="30"/>
          <w:szCs w:val="30"/>
        </w:rPr>
      </w:pPr>
      <w:r>
        <w:rPr>
          <w:rFonts w:hint="eastAsia"/>
          <w:sz w:val="30"/>
          <w:szCs w:val="30"/>
        </w:rPr>
        <w:t>第五十二条判处罚金，应当根据犯罪情节决定罚金数额。</w:t>
      </w:r>
    </w:p>
    <w:p w14:paraId="36AB6BBE" w14:textId="77777777" w:rsidR="00E42FDE" w:rsidRDefault="00E42FDE">
      <w:pPr>
        <w:spacing w:line="500" w:lineRule="atLeast"/>
        <w:ind w:firstLine="600"/>
        <w:divId w:val="90826627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9512A98" w14:textId="77777777" w:rsidR="00E42FDE" w:rsidRDefault="00E42FDE">
      <w:pPr>
        <w:spacing w:line="500" w:lineRule="atLeast"/>
        <w:ind w:firstLine="600"/>
        <w:divId w:val="1848934375"/>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69DBE980" w14:textId="77777777" w:rsidR="00E42FDE" w:rsidRDefault="00E42FDE">
      <w:pPr>
        <w:spacing w:line="500" w:lineRule="atLeast"/>
        <w:ind w:firstLine="600"/>
        <w:divId w:val="2094819000"/>
        <w:rPr>
          <w:rFonts w:hint="eastAsia"/>
          <w:sz w:val="30"/>
          <w:szCs w:val="30"/>
        </w:rPr>
      </w:pPr>
      <w:r>
        <w:rPr>
          <w:rFonts w:hint="eastAsia"/>
          <w:sz w:val="30"/>
          <w:szCs w:val="30"/>
        </w:rPr>
        <w:t>第六十二条犯罪分子具有本法规定的从重处罚、从轻处罚情节的，应当在法定刑的限度以内判处刑罚。</w:t>
      </w:r>
    </w:p>
    <w:p w14:paraId="3499BD00" w14:textId="77777777" w:rsidR="00E42FDE" w:rsidRDefault="00E42FDE">
      <w:pPr>
        <w:spacing w:line="500" w:lineRule="atLeast"/>
        <w:ind w:firstLine="600"/>
        <w:divId w:val="11687138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8F47940" w14:textId="77777777" w:rsidR="00E42FDE" w:rsidRDefault="00E42FDE">
      <w:pPr>
        <w:spacing w:line="500" w:lineRule="atLeast"/>
        <w:ind w:firstLine="600"/>
        <w:divId w:val="65210480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5DC5455" w14:textId="77777777" w:rsidR="00E42FDE" w:rsidRDefault="00E42FDE">
      <w:pPr>
        <w:spacing w:line="500" w:lineRule="atLeast"/>
        <w:ind w:firstLine="600"/>
        <w:divId w:val="167387809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09C10AE" w14:textId="77777777" w:rsidR="00E42FDE" w:rsidRDefault="00E42FDE">
      <w:pPr>
        <w:spacing w:line="500" w:lineRule="atLeast"/>
        <w:ind w:firstLine="600"/>
        <w:divId w:val="165491561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E38A7D8" w14:textId="77777777" w:rsidR="00E42FDE" w:rsidRDefault="00E42FDE">
      <w:pPr>
        <w:spacing w:line="500" w:lineRule="atLeast"/>
        <w:ind w:firstLine="600"/>
        <w:divId w:val="1781141227"/>
        <w:rPr>
          <w:rFonts w:hint="eastAsia"/>
          <w:sz w:val="30"/>
          <w:szCs w:val="30"/>
        </w:rPr>
      </w:pPr>
      <w:r>
        <w:rPr>
          <w:rFonts w:hint="eastAsia"/>
          <w:sz w:val="30"/>
          <w:szCs w:val="30"/>
        </w:rPr>
        <w:t>（一）犯罪情节较轻；</w:t>
      </w:r>
    </w:p>
    <w:p w14:paraId="6E8BF1FE" w14:textId="77777777" w:rsidR="00E42FDE" w:rsidRDefault="00E42FDE">
      <w:pPr>
        <w:spacing w:line="500" w:lineRule="atLeast"/>
        <w:ind w:firstLine="600"/>
        <w:divId w:val="1414623799"/>
        <w:rPr>
          <w:rFonts w:hint="eastAsia"/>
          <w:sz w:val="30"/>
          <w:szCs w:val="30"/>
        </w:rPr>
      </w:pPr>
      <w:r>
        <w:rPr>
          <w:rFonts w:hint="eastAsia"/>
          <w:sz w:val="30"/>
          <w:szCs w:val="30"/>
        </w:rPr>
        <w:t>（二）有悔罪表现；</w:t>
      </w:r>
    </w:p>
    <w:p w14:paraId="09CF8607" w14:textId="77777777" w:rsidR="00E42FDE" w:rsidRDefault="00E42FDE">
      <w:pPr>
        <w:spacing w:line="500" w:lineRule="atLeast"/>
        <w:ind w:firstLine="600"/>
        <w:divId w:val="1309896560"/>
        <w:rPr>
          <w:rFonts w:hint="eastAsia"/>
          <w:sz w:val="30"/>
          <w:szCs w:val="30"/>
        </w:rPr>
      </w:pPr>
      <w:r>
        <w:rPr>
          <w:rFonts w:hint="eastAsia"/>
          <w:sz w:val="30"/>
          <w:szCs w:val="30"/>
        </w:rPr>
        <w:t>（三）没有再犯罪的危险；</w:t>
      </w:r>
    </w:p>
    <w:p w14:paraId="79556B9E" w14:textId="77777777" w:rsidR="00E42FDE" w:rsidRDefault="00E42FDE">
      <w:pPr>
        <w:spacing w:line="500" w:lineRule="atLeast"/>
        <w:ind w:firstLine="600"/>
        <w:divId w:val="1183862094"/>
        <w:rPr>
          <w:rFonts w:hint="eastAsia"/>
          <w:sz w:val="30"/>
          <w:szCs w:val="30"/>
        </w:rPr>
      </w:pPr>
      <w:r>
        <w:rPr>
          <w:rFonts w:hint="eastAsia"/>
          <w:sz w:val="30"/>
          <w:szCs w:val="30"/>
        </w:rPr>
        <w:t>（四）宣告缓刑对所居住社区没有重大不良影响。</w:t>
      </w:r>
    </w:p>
    <w:p w14:paraId="5D0E8BA0" w14:textId="77777777" w:rsidR="00E42FDE" w:rsidRDefault="00E42FDE">
      <w:pPr>
        <w:spacing w:line="500" w:lineRule="atLeast"/>
        <w:ind w:firstLine="600"/>
        <w:divId w:val="119526628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20F6374" w14:textId="77777777" w:rsidR="00E42FDE" w:rsidRDefault="00E42FDE">
      <w:pPr>
        <w:spacing w:line="500" w:lineRule="atLeast"/>
        <w:ind w:firstLine="600"/>
        <w:divId w:val="1590654677"/>
        <w:rPr>
          <w:rFonts w:hint="eastAsia"/>
          <w:sz w:val="30"/>
          <w:szCs w:val="30"/>
        </w:rPr>
      </w:pPr>
      <w:r>
        <w:rPr>
          <w:rFonts w:hint="eastAsia"/>
          <w:sz w:val="30"/>
          <w:szCs w:val="30"/>
        </w:rPr>
        <w:t>被宣告缓刑的犯罪分子，如果被判处附加刑，附加刑仍须执行。</w:t>
      </w:r>
    </w:p>
    <w:p w14:paraId="736702F3" w14:textId="77777777" w:rsidR="00E42FDE" w:rsidRDefault="00E42FDE">
      <w:pPr>
        <w:spacing w:line="500" w:lineRule="atLeast"/>
        <w:ind w:firstLine="600"/>
        <w:divId w:val="1696926799"/>
        <w:rPr>
          <w:rFonts w:hint="eastAsia"/>
          <w:sz w:val="30"/>
          <w:szCs w:val="30"/>
        </w:rPr>
      </w:pPr>
      <w:r>
        <w:rPr>
          <w:rFonts w:hint="eastAsia"/>
          <w:sz w:val="30"/>
          <w:szCs w:val="30"/>
        </w:rPr>
        <w:t>第七十三条拘役的缓刑考验期限为原判刑期以上一年以下，但是不能少于二个月。</w:t>
      </w:r>
    </w:p>
    <w:p w14:paraId="51E90BC1" w14:textId="77777777" w:rsidR="00E42FDE" w:rsidRDefault="00E42FDE">
      <w:pPr>
        <w:spacing w:line="500" w:lineRule="atLeast"/>
        <w:ind w:firstLine="600"/>
        <w:divId w:val="1307661555"/>
        <w:rPr>
          <w:rFonts w:hint="eastAsia"/>
          <w:sz w:val="30"/>
          <w:szCs w:val="30"/>
        </w:rPr>
      </w:pPr>
      <w:r>
        <w:rPr>
          <w:rFonts w:hint="eastAsia"/>
          <w:sz w:val="30"/>
          <w:szCs w:val="30"/>
        </w:rPr>
        <w:t>有期徒刑的缓刑考验期限为原判刑期以上五年以下，但是不能少于一年。</w:t>
      </w:r>
    </w:p>
    <w:p w14:paraId="7474BF1B" w14:textId="77777777" w:rsidR="00E42FDE" w:rsidRDefault="00E42FDE">
      <w:pPr>
        <w:spacing w:line="500" w:lineRule="atLeast"/>
        <w:ind w:firstLine="600"/>
        <w:divId w:val="525749857"/>
        <w:rPr>
          <w:rFonts w:hint="eastAsia"/>
          <w:sz w:val="30"/>
          <w:szCs w:val="30"/>
        </w:rPr>
      </w:pPr>
      <w:r>
        <w:rPr>
          <w:rFonts w:hint="eastAsia"/>
          <w:sz w:val="30"/>
          <w:szCs w:val="30"/>
        </w:rPr>
        <w:t>缓刑考验期限，从判决确定之日起计算。</w:t>
      </w:r>
    </w:p>
    <w:p w14:paraId="3DD46066" w14:textId="77777777" w:rsidR="00E42FDE" w:rsidRDefault="00E42FDE">
      <w:pPr>
        <w:spacing w:line="500" w:lineRule="atLeast"/>
        <w:ind w:firstLine="600"/>
        <w:divId w:val="182092053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4F16C" w14:textId="77777777" w:rsidR="00020A91" w:rsidRDefault="00020A91" w:rsidP="00020A91">
      <w:pPr>
        <w:rPr>
          <w:rFonts w:hint="eastAsia"/>
        </w:rPr>
      </w:pPr>
      <w:r>
        <w:separator/>
      </w:r>
    </w:p>
  </w:endnote>
  <w:endnote w:type="continuationSeparator" w:id="0">
    <w:p w14:paraId="749712BB" w14:textId="77777777" w:rsidR="00020A91" w:rsidRDefault="00020A91" w:rsidP="00020A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F448D" w14:textId="77777777" w:rsidR="00020A91" w:rsidRDefault="00020A91" w:rsidP="00020A91">
      <w:pPr>
        <w:rPr>
          <w:rFonts w:hint="eastAsia"/>
        </w:rPr>
      </w:pPr>
      <w:r>
        <w:separator/>
      </w:r>
    </w:p>
  </w:footnote>
  <w:footnote w:type="continuationSeparator" w:id="0">
    <w:p w14:paraId="30C91832" w14:textId="77777777" w:rsidR="00020A91" w:rsidRDefault="00020A91" w:rsidP="00020A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0A91"/>
    <w:rsid w:val="00020A91"/>
    <w:rsid w:val="00A23C24"/>
    <w:rsid w:val="00E42F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AA0EF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0A91"/>
    <w:pPr>
      <w:tabs>
        <w:tab w:val="center" w:pos="4153"/>
        <w:tab w:val="right" w:pos="8306"/>
      </w:tabs>
      <w:snapToGrid w:val="0"/>
      <w:jc w:val="center"/>
    </w:pPr>
    <w:rPr>
      <w:sz w:val="18"/>
      <w:szCs w:val="18"/>
    </w:rPr>
  </w:style>
  <w:style w:type="character" w:customStyle="1" w:styleId="a4">
    <w:name w:val="页眉 字符"/>
    <w:basedOn w:val="a0"/>
    <w:link w:val="a3"/>
    <w:uiPriority w:val="99"/>
    <w:rsid w:val="00020A91"/>
    <w:rPr>
      <w:rFonts w:ascii="宋体" w:eastAsia="宋体" w:hAnsi="宋体" w:cs="宋体"/>
      <w:sz w:val="18"/>
      <w:szCs w:val="18"/>
    </w:rPr>
  </w:style>
  <w:style w:type="paragraph" w:styleId="a5">
    <w:name w:val="footer"/>
    <w:basedOn w:val="a"/>
    <w:link w:val="a6"/>
    <w:uiPriority w:val="99"/>
    <w:unhideWhenUsed/>
    <w:rsid w:val="00020A91"/>
    <w:pPr>
      <w:tabs>
        <w:tab w:val="center" w:pos="4153"/>
        <w:tab w:val="right" w:pos="8306"/>
      </w:tabs>
      <w:snapToGrid w:val="0"/>
    </w:pPr>
    <w:rPr>
      <w:sz w:val="18"/>
      <w:szCs w:val="18"/>
    </w:rPr>
  </w:style>
  <w:style w:type="character" w:customStyle="1" w:styleId="a6">
    <w:name w:val="页脚 字符"/>
    <w:basedOn w:val="a0"/>
    <w:link w:val="a5"/>
    <w:uiPriority w:val="99"/>
    <w:rsid w:val="00020A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3226">
      <w:marLeft w:val="0"/>
      <w:marRight w:val="0"/>
      <w:marTop w:val="10"/>
      <w:marBottom w:val="10"/>
      <w:divBdr>
        <w:top w:val="none" w:sz="0" w:space="0" w:color="auto"/>
        <w:left w:val="none" w:sz="0" w:space="0" w:color="auto"/>
        <w:bottom w:val="none" w:sz="0" w:space="0" w:color="auto"/>
        <w:right w:val="none" w:sz="0" w:space="0" w:color="auto"/>
      </w:divBdr>
    </w:div>
    <w:div w:id="54353016">
      <w:marLeft w:val="0"/>
      <w:marRight w:val="0"/>
      <w:marTop w:val="10"/>
      <w:marBottom w:val="10"/>
      <w:divBdr>
        <w:top w:val="none" w:sz="0" w:space="0" w:color="auto"/>
        <w:left w:val="none" w:sz="0" w:space="0" w:color="auto"/>
        <w:bottom w:val="none" w:sz="0" w:space="0" w:color="auto"/>
        <w:right w:val="none" w:sz="0" w:space="0" w:color="auto"/>
      </w:divBdr>
    </w:div>
    <w:div w:id="148445282">
      <w:marLeft w:val="0"/>
      <w:marRight w:val="0"/>
      <w:marTop w:val="10"/>
      <w:marBottom w:val="10"/>
      <w:divBdr>
        <w:top w:val="none" w:sz="0" w:space="0" w:color="auto"/>
        <w:left w:val="none" w:sz="0" w:space="0" w:color="auto"/>
        <w:bottom w:val="none" w:sz="0" w:space="0" w:color="auto"/>
        <w:right w:val="none" w:sz="0" w:space="0" w:color="auto"/>
      </w:divBdr>
    </w:div>
    <w:div w:id="171801483">
      <w:marLeft w:val="0"/>
      <w:marRight w:val="0"/>
      <w:marTop w:val="10"/>
      <w:marBottom w:val="10"/>
      <w:divBdr>
        <w:top w:val="none" w:sz="0" w:space="0" w:color="auto"/>
        <w:left w:val="none" w:sz="0" w:space="0" w:color="auto"/>
        <w:bottom w:val="none" w:sz="0" w:space="0" w:color="auto"/>
        <w:right w:val="none" w:sz="0" w:space="0" w:color="auto"/>
      </w:divBdr>
    </w:div>
    <w:div w:id="181089373">
      <w:marLeft w:val="0"/>
      <w:marRight w:val="0"/>
      <w:marTop w:val="10"/>
      <w:marBottom w:val="10"/>
      <w:divBdr>
        <w:top w:val="none" w:sz="0" w:space="0" w:color="auto"/>
        <w:left w:val="none" w:sz="0" w:space="0" w:color="auto"/>
        <w:bottom w:val="none" w:sz="0" w:space="0" w:color="auto"/>
        <w:right w:val="none" w:sz="0" w:space="0" w:color="auto"/>
      </w:divBdr>
    </w:div>
    <w:div w:id="251474907">
      <w:marLeft w:val="0"/>
      <w:marRight w:val="0"/>
      <w:marTop w:val="10"/>
      <w:marBottom w:val="10"/>
      <w:divBdr>
        <w:top w:val="none" w:sz="0" w:space="0" w:color="auto"/>
        <w:left w:val="none" w:sz="0" w:space="0" w:color="auto"/>
        <w:bottom w:val="none" w:sz="0" w:space="0" w:color="auto"/>
        <w:right w:val="none" w:sz="0" w:space="0" w:color="auto"/>
      </w:divBdr>
    </w:div>
    <w:div w:id="263344862">
      <w:marLeft w:val="0"/>
      <w:marRight w:val="720"/>
      <w:marTop w:val="10"/>
      <w:marBottom w:val="10"/>
      <w:divBdr>
        <w:top w:val="none" w:sz="0" w:space="0" w:color="auto"/>
        <w:left w:val="none" w:sz="0" w:space="0" w:color="auto"/>
        <w:bottom w:val="none" w:sz="0" w:space="0" w:color="auto"/>
        <w:right w:val="none" w:sz="0" w:space="0" w:color="auto"/>
      </w:divBdr>
    </w:div>
    <w:div w:id="355892779">
      <w:marLeft w:val="0"/>
      <w:marRight w:val="0"/>
      <w:marTop w:val="10"/>
      <w:marBottom w:val="10"/>
      <w:divBdr>
        <w:top w:val="none" w:sz="0" w:space="0" w:color="auto"/>
        <w:left w:val="none" w:sz="0" w:space="0" w:color="auto"/>
        <w:bottom w:val="none" w:sz="0" w:space="0" w:color="auto"/>
        <w:right w:val="none" w:sz="0" w:space="0" w:color="auto"/>
      </w:divBdr>
    </w:div>
    <w:div w:id="380711323">
      <w:marLeft w:val="0"/>
      <w:marRight w:val="0"/>
      <w:marTop w:val="10"/>
      <w:marBottom w:val="10"/>
      <w:divBdr>
        <w:top w:val="none" w:sz="0" w:space="0" w:color="auto"/>
        <w:left w:val="none" w:sz="0" w:space="0" w:color="auto"/>
        <w:bottom w:val="none" w:sz="0" w:space="0" w:color="auto"/>
        <w:right w:val="none" w:sz="0" w:space="0" w:color="auto"/>
      </w:divBdr>
    </w:div>
    <w:div w:id="395200932">
      <w:marLeft w:val="0"/>
      <w:marRight w:val="0"/>
      <w:marTop w:val="10"/>
      <w:marBottom w:val="10"/>
      <w:divBdr>
        <w:top w:val="none" w:sz="0" w:space="0" w:color="auto"/>
        <w:left w:val="none" w:sz="0" w:space="0" w:color="auto"/>
        <w:bottom w:val="none" w:sz="0" w:space="0" w:color="auto"/>
        <w:right w:val="none" w:sz="0" w:space="0" w:color="auto"/>
      </w:divBdr>
    </w:div>
    <w:div w:id="399596437">
      <w:marLeft w:val="0"/>
      <w:marRight w:val="0"/>
      <w:marTop w:val="10"/>
      <w:marBottom w:val="10"/>
      <w:divBdr>
        <w:top w:val="none" w:sz="0" w:space="0" w:color="auto"/>
        <w:left w:val="none" w:sz="0" w:space="0" w:color="auto"/>
        <w:bottom w:val="none" w:sz="0" w:space="0" w:color="auto"/>
        <w:right w:val="none" w:sz="0" w:space="0" w:color="auto"/>
      </w:divBdr>
    </w:div>
    <w:div w:id="429470951">
      <w:marLeft w:val="0"/>
      <w:marRight w:val="0"/>
      <w:marTop w:val="10"/>
      <w:marBottom w:val="10"/>
      <w:divBdr>
        <w:top w:val="none" w:sz="0" w:space="0" w:color="auto"/>
        <w:left w:val="none" w:sz="0" w:space="0" w:color="auto"/>
        <w:bottom w:val="none" w:sz="0" w:space="0" w:color="auto"/>
        <w:right w:val="none" w:sz="0" w:space="0" w:color="auto"/>
      </w:divBdr>
    </w:div>
    <w:div w:id="442305985">
      <w:marLeft w:val="0"/>
      <w:marRight w:val="0"/>
      <w:marTop w:val="10"/>
      <w:marBottom w:val="10"/>
      <w:divBdr>
        <w:top w:val="none" w:sz="0" w:space="0" w:color="auto"/>
        <w:left w:val="none" w:sz="0" w:space="0" w:color="auto"/>
        <w:bottom w:val="none" w:sz="0" w:space="0" w:color="auto"/>
        <w:right w:val="none" w:sz="0" w:space="0" w:color="auto"/>
      </w:divBdr>
    </w:div>
    <w:div w:id="525749857">
      <w:marLeft w:val="0"/>
      <w:marRight w:val="0"/>
      <w:marTop w:val="10"/>
      <w:marBottom w:val="10"/>
      <w:divBdr>
        <w:top w:val="none" w:sz="0" w:space="0" w:color="auto"/>
        <w:left w:val="none" w:sz="0" w:space="0" w:color="auto"/>
        <w:bottom w:val="none" w:sz="0" w:space="0" w:color="auto"/>
        <w:right w:val="none" w:sz="0" w:space="0" w:color="auto"/>
      </w:divBdr>
    </w:div>
    <w:div w:id="615872405">
      <w:marLeft w:val="0"/>
      <w:marRight w:val="0"/>
      <w:marTop w:val="10"/>
      <w:marBottom w:val="10"/>
      <w:divBdr>
        <w:top w:val="none" w:sz="0" w:space="0" w:color="auto"/>
        <w:left w:val="none" w:sz="0" w:space="0" w:color="auto"/>
        <w:bottom w:val="none" w:sz="0" w:space="0" w:color="auto"/>
        <w:right w:val="none" w:sz="0" w:space="0" w:color="auto"/>
      </w:divBdr>
    </w:div>
    <w:div w:id="634792897">
      <w:marLeft w:val="0"/>
      <w:marRight w:val="0"/>
      <w:marTop w:val="10"/>
      <w:marBottom w:val="10"/>
      <w:divBdr>
        <w:top w:val="none" w:sz="0" w:space="0" w:color="auto"/>
        <w:left w:val="none" w:sz="0" w:space="0" w:color="auto"/>
        <w:bottom w:val="none" w:sz="0" w:space="0" w:color="auto"/>
        <w:right w:val="none" w:sz="0" w:space="0" w:color="auto"/>
      </w:divBdr>
    </w:div>
    <w:div w:id="652104809">
      <w:marLeft w:val="0"/>
      <w:marRight w:val="0"/>
      <w:marTop w:val="10"/>
      <w:marBottom w:val="10"/>
      <w:divBdr>
        <w:top w:val="none" w:sz="0" w:space="0" w:color="auto"/>
        <w:left w:val="none" w:sz="0" w:space="0" w:color="auto"/>
        <w:bottom w:val="none" w:sz="0" w:space="0" w:color="auto"/>
        <w:right w:val="none" w:sz="0" w:space="0" w:color="auto"/>
      </w:divBdr>
    </w:div>
    <w:div w:id="653992198">
      <w:marLeft w:val="0"/>
      <w:marRight w:val="0"/>
      <w:marTop w:val="10"/>
      <w:marBottom w:val="10"/>
      <w:divBdr>
        <w:top w:val="none" w:sz="0" w:space="0" w:color="auto"/>
        <w:left w:val="none" w:sz="0" w:space="0" w:color="auto"/>
        <w:bottom w:val="none" w:sz="0" w:space="0" w:color="auto"/>
        <w:right w:val="none" w:sz="0" w:space="0" w:color="auto"/>
      </w:divBdr>
    </w:div>
    <w:div w:id="667052246">
      <w:marLeft w:val="0"/>
      <w:marRight w:val="0"/>
      <w:marTop w:val="10"/>
      <w:marBottom w:val="10"/>
      <w:divBdr>
        <w:top w:val="none" w:sz="0" w:space="0" w:color="auto"/>
        <w:left w:val="none" w:sz="0" w:space="0" w:color="auto"/>
        <w:bottom w:val="none" w:sz="0" w:space="0" w:color="auto"/>
        <w:right w:val="none" w:sz="0" w:space="0" w:color="auto"/>
      </w:divBdr>
    </w:div>
    <w:div w:id="691415387">
      <w:marLeft w:val="0"/>
      <w:marRight w:val="0"/>
      <w:marTop w:val="10"/>
      <w:marBottom w:val="10"/>
      <w:divBdr>
        <w:top w:val="none" w:sz="0" w:space="0" w:color="auto"/>
        <w:left w:val="none" w:sz="0" w:space="0" w:color="auto"/>
        <w:bottom w:val="none" w:sz="0" w:space="0" w:color="auto"/>
        <w:right w:val="none" w:sz="0" w:space="0" w:color="auto"/>
      </w:divBdr>
    </w:div>
    <w:div w:id="742602064">
      <w:marLeft w:val="0"/>
      <w:marRight w:val="0"/>
      <w:marTop w:val="10"/>
      <w:marBottom w:val="10"/>
      <w:divBdr>
        <w:top w:val="none" w:sz="0" w:space="0" w:color="auto"/>
        <w:left w:val="none" w:sz="0" w:space="0" w:color="auto"/>
        <w:bottom w:val="none" w:sz="0" w:space="0" w:color="auto"/>
        <w:right w:val="none" w:sz="0" w:space="0" w:color="auto"/>
      </w:divBdr>
    </w:div>
    <w:div w:id="814300050">
      <w:marLeft w:val="0"/>
      <w:marRight w:val="0"/>
      <w:marTop w:val="10"/>
      <w:marBottom w:val="10"/>
      <w:divBdr>
        <w:top w:val="none" w:sz="0" w:space="0" w:color="auto"/>
        <w:left w:val="none" w:sz="0" w:space="0" w:color="auto"/>
        <w:bottom w:val="none" w:sz="0" w:space="0" w:color="auto"/>
        <w:right w:val="none" w:sz="0" w:space="0" w:color="auto"/>
      </w:divBdr>
    </w:div>
    <w:div w:id="817377840">
      <w:marLeft w:val="0"/>
      <w:marRight w:val="0"/>
      <w:marTop w:val="10"/>
      <w:marBottom w:val="10"/>
      <w:divBdr>
        <w:top w:val="none" w:sz="0" w:space="0" w:color="auto"/>
        <w:left w:val="none" w:sz="0" w:space="0" w:color="auto"/>
        <w:bottom w:val="none" w:sz="0" w:space="0" w:color="auto"/>
        <w:right w:val="none" w:sz="0" w:space="0" w:color="auto"/>
      </w:divBdr>
    </w:div>
    <w:div w:id="863635784">
      <w:marLeft w:val="0"/>
      <w:marRight w:val="720"/>
      <w:marTop w:val="10"/>
      <w:marBottom w:val="10"/>
      <w:divBdr>
        <w:top w:val="none" w:sz="0" w:space="0" w:color="auto"/>
        <w:left w:val="none" w:sz="0" w:space="0" w:color="auto"/>
        <w:bottom w:val="none" w:sz="0" w:space="0" w:color="auto"/>
        <w:right w:val="none" w:sz="0" w:space="0" w:color="auto"/>
      </w:divBdr>
    </w:div>
    <w:div w:id="883294447">
      <w:marLeft w:val="0"/>
      <w:marRight w:val="0"/>
      <w:marTop w:val="10"/>
      <w:marBottom w:val="10"/>
      <w:divBdr>
        <w:top w:val="none" w:sz="0" w:space="0" w:color="auto"/>
        <w:left w:val="none" w:sz="0" w:space="0" w:color="auto"/>
        <w:bottom w:val="none" w:sz="0" w:space="0" w:color="auto"/>
        <w:right w:val="none" w:sz="0" w:space="0" w:color="auto"/>
      </w:divBdr>
    </w:div>
    <w:div w:id="900796316">
      <w:marLeft w:val="0"/>
      <w:marRight w:val="0"/>
      <w:marTop w:val="10"/>
      <w:marBottom w:val="10"/>
      <w:divBdr>
        <w:top w:val="none" w:sz="0" w:space="0" w:color="auto"/>
        <w:left w:val="none" w:sz="0" w:space="0" w:color="auto"/>
        <w:bottom w:val="none" w:sz="0" w:space="0" w:color="auto"/>
        <w:right w:val="none" w:sz="0" w:space="0" w:color="auto"/>
      </w:divBdr>
    </w:div>
    <w:div w:id="902108845">
      <w:marLeft w:val="0"/>
      <w:marRight w:val="720"/>
      <w:marTop w:val="10"/>
      <w:marBottom w:val="10"/>
      <w:divBdr>
        <w:top w:val="none" w:sz="0" w:space="0" w:color="auto"/>
        <w:left w:val="none" w:sz="0" w:space="0" w:color="auto"/>
        <w:bottom w:val="none" w:sz="0" w:space="0" w:color="auto"/>
        <w:right w:val="none" w:sz="0" w:space="0" w:color="auto"/>
      </w:divBdr>
    </w:div>
    <w:div w:id="908266276">
      <w:marLeft w:val="0"/>
      <w:marRight w:val="0"/>
      <w:marTop w:val="10"/>
      <w:marBottom w:val="10"/>
      <w:divBdr>
        <w:top w:val="none" w:sz="0" w:space="0" w:color="auto"/>
        <w:left w:val="none" w:sz="0" w:space="0" w:color="auto"/>
        <w:bottom w:val="none" w:sz="0" w:space="0" w:color="auto"/>
        <w:right w:val="none" w:sz="0" w:space="0" w:color="auto"/>
      </w:divBdr>
    </w:div>
    <w:div w:id="938291755">
      <w:marLeft w:val="0"/>
      <w:marRight w:val="720"/>
      <w:marTop w:val="10"/>
      <w:marBottom w:val="10"/>
      <w:divBdr>
        <w:top w:val="none" w:sz="0" w:space="0" w:color="auto"/>
        <w:left w:val="none" w:sz="0" w:space="0" w:color="auto"/>
        <w:bottom w:val="none" w:sz="0" w:space="0" w:color="auto"/>
        <w:right w:val="none" w:sz="0" w:space="0" w:color="auto"/>
      </w:divBdr>
    </w:div>
    <w:div w:id="1073161316">
      <w:marLeft w:val="0"/>
      <w:marRight w:val="0"/>
      <w:marTop w:val="10"/>
      <w:marBottom w:val="10"/>
      <w:divBdr>
        <w:top w:val="none" w:sz="0" w:space="0" w:color="auto"/>
        <w:left w:val="none" w:sz="0" w:space="0" w:color="auto"/>
        <w:bottom w:val="none" w:sz="0" w:space="0" w:color="auto"/>
        <w:right w:val="none" w:sz="0" w:space="0" w:color="auto"/>
      </w:divBdr>
    </w:div>
    <w:div w:id="1088504030">
      <w:marLeft w:val="0"/>
      <w:marRight w:val="0"/>
      <w:marTop w:val="10"/>
      <w:marBottom w:val="10"/>
      <w:divBdr>
        <w:top w:val="none" w:sz="0" w:space="0" w:color="auto"/>
        <w:left w:val="none" w:sz="0" w:space="0" w:color="auto"/>
        <w:bottom w:val="none" w:sz="0" w:space="0" w:color="auto"/>
        <w:right w:val="none" w:sz="0" w:space="0" w:color="auto"/>
      </w:divBdr>
    </w:div>
    <w:div w:id="1089813690">
      <w:marLeft w:val="0"/>
      <w:marRight w:val="720"/>
      <w:marTop w:val="10"/>
      <w:marBottom w:val="10"/>
      <w:divBdr>
        <w:top w:val="none" w:sz="0" w:space="0" w:color="auto"/>
        <w:left w:val="none" w:sz="0" w:space="0" w:color="auto"/>
        <w:bottom w:val="none" w:sz="0" w:space="0" w:color="auto"/>
        <w:right w:val="none" w:sz="0" w:space="0" w:color="auto"/>
      </w:divBdr>
    </w:div>
    <w:div w:id="1101805322">
      <w:marLeft w:val="0"/>
      <w:marRight w:val="0"/>
      <w:marTop w:val="10"/>
      <w:marBottom w:val="10"/>
      <w:divBdr>
        <w:top w:val="none" w:sz="0" w:space="0" w:color="auto"/>
        <w:left w:val="none" w:sz="0" w:space="0" w:color="auto"/>
        <w:bottom w:val="none" w:sz="0" w:space="0" w:color="auto"/>
        <w:right w:val="none" w:sz="0" w:space="0" w:color="auto"/>
      </w:divBdr>
    </w:div>
    <w:div w:id="1114860040">
      <w:marLeft w:val="0"/>
      <w:marRight w:val="0"/>
      <w:marTop w:val="10"/>
      <w:marBottom w:val="10"/>
      <w:divBdr>
        <w:top w:val="none" w:sz="0" w:space="0" w:color="auto"/>
        <w:left w:val="none" w:sz="0" w:space="0" w:color="auto"/>
        <w:bottom w:val="none" w:sz="0" w:space="0" w:color="auto"/>
        <w:right w:val="none" w:sz="0" w:space="0" w:color="auto"/>
      </w:divBdr>
    </w:div>
    <w:div w:id="1147210718">
      <w:marLeft w:val="0"/>
      <w:marRight w:val="0"/>
      <w:marTop w:val="10"/>
      <w:marBottom w:val="10"/>
      <w:divBdr>
        <w:top w:val="none" w:sz="0" w:space="0" w:color="auto"/>
        <w:left w:val="none" w:sz="0" w:space="0" w:color="auto"/>
        <w:bottom w:val="none" w:sz="0" w:space="0" w:color="auto"/>
        <w:right w:val="none" w:sz="0" w:space="0" w:color="auto"/>
      </w:divBdr>
    </w:div>
    <w:div w:id="1168713832">
      <w:marLeft w:val="0"/>
      <w:marRight w:val="0"/>
      <w:marTop w:val="10"/>
      <w:marBottom w:val="10"/>
      <w:divBdr>
        <w:top w:val="none" w:sz="0" w:space="0" w:color="auto"/>
        <w:left w:val="none" w:sz="0" w:space="0" w:color="auto"/>
        <w:bottom w:val="none" w:sz="0" w:space="0" w:color="auto"/>
        <w:right w:val="none" w:sz="0" w:space="0" w:color="auto"/>
      </w:divBdr>
    </w:div>
    <w:div w:id="1183862094">
      <w:marLeft w:val="0"/>
      <w:marRight w:val="0"/>
      <w:marTop w:val="10"/>
      <w:marBottom w:val="10"/>
      <w:divBdr>
        <w:top w:val="none" w:sz="0" w:space="0" w:color="auto"/>
        <w:left w:val="none" w:sz="0" w:space="0" w:color="auto"/>
        <w:bottom w:val="none" w:sz="0" w:space="0" w:color="auto"/>
        <w:right w:val="none" w:sz="0" w:space="0" w:color="auto"/>
      </w:divBdr>
    </w:div>
    <w:div w:id="1186865087">
      <w:marLeft w:val="0"/>
      <w:marRight w:val="0"/>
      <w:marTop w:val="10"/>
      <w:marBottom w:val="10"/>
      <w:divBdr>
        <w:top w:val="none" w:sz="0" w:space="0" w:color="auto"/>
        <w:left w:val="none" w:sz="0" w:space="0" w:color="auto"/>
        <w:bottom w:val="none" w:sz="0" w:space="0" w:color="auto"/>
        <w:right w:val="none" w:sz="0" w:space="0" w:color="auto"/>
      </w:divBdr>
    </w:div>
    <w:div w:id="1195266289">
      <w:marLeft w:val="0"/>
      <w:marRight w:val="0"/>
      <w:marTop w:val="10"/>
      <w:marBottom w:val="10"/>
      <w:divBdr>
        <w:top w:val="none" w:sz="0" w:space="0" w:color="auto"/>
        <w:left w:val="none" w:sz="0" w:space="0" w:color="auto"/>
        <w:bottom w:val="none" w:sz="0" w:space="0" w:color="auto"/>
        <w:right w:val="none" w:sz="0" w:space="0" w:color="auto"/>
      </w:divBdr>
    </w:div>
    <w:div w:id="1307661555">
      <w:marLeft w:val="0"/>
      <w:marRight w:val="0"/>
      <w:marTop w:val="10"/>
      <w:marBottom w:val="10"/>
      <w:divBdr>
        <w:top w:val="none" w:sz="0" w:space="0" w:color="auto"/>
        <w:left w:val="none" w:sz="0" w:space="0" w:color="auto"/>
        <w:bottom w:val="none" w:sz="0" w:space="0" w:color="auto"/>
        <w:right w:val="none" w:sz="0" w:space="0" w:color="auto"/>
      </w:divBdr>
    </w:div>
    <w:div w:id="1309896560">
      <w:marLeft w:val="0"/>
      <w:marRight w:val="0"/>
      <w:marTop w:val="10"/>
      <w:marBottom w:val="10"/>
      <w:divBdr>
        <w:top w:val="none" w:sz="0" w:space="0" w:color="auto"/>
        <w:left w:val="none" w:sz="0" w:space="0" w:color="auto"/>
        <w:bottom w:val="none" w:sz="0" w:space="0" w:color="auto"/>
        <w:right w:val="none" w:sz="0" w:space="0" w:color="auto"/>
      </w:divBdr>
    </w:div>
    <w:div w:id="1414623799">
      <w:marLeft w:val="0"/>
      <w:marRight w:val="0"/>
      <w:marTop w:val="10"/>
      <w:marBottom w:val="10"/>
      <w:divBdr>
        <w:top w:val="none" w:sz="0" w:space="0" w:color="auto"/>
        <w:left w:val="none" w:sz="0" w:space="0" w:color="auto"/>
        <w:bottom w:val="none" w:sz="0" w:space="0" w:color="auto"/>
        <w:right w:val="none" w:sz="0" w:space="0" w:color="auto"/>
      </w:divBdr>
    </w:div>
    <w:div w:id="1499426164">
      <w:marLeft w:val="0"/>
      <w:marRight w:val="0"/>
      <w:marTop w:val="10"/>
      <w:marBottom w:val="10"/>
      <w:divBdr>
        <w:top w:val="none" w:sz="0" w:space="0" w:color="auto"/>
        <w:left w:val="none" w:sz="0" w:space="0" w:color="auto"/>
        <w:bottom w:val="none" w:sz="0" w:space="0" w:color="auto"/>
        <w:right w:val="none" w:sz="0" w:space="0" w:color="auto"/>
      </w:divBdr>
    </w:div>
    <w:div w:id="1590654677">
      <w:marLeft w:val="0"/>
      <w:marRight w:val="0"/>
      <w:marTop w:val="10"/>
      <w:marBottom w:val="10"/>
      <w:divBdr>
        <w:top w:val="none" w:sz="0" w:space="0" w:color="auto"/>
        <w:left w:val="none" w:sz="0" w:space="0" w:color="auto"/>
        <w:bottom w:val="none" w:sz="0" w:space="0" w:color="auto"/>
        <w:right w:val="none" w:sz="0" w:space="0" w:color="auto"/>
      </w:divBdr>
    </w:div>
    <w:div w:id="1650479430">
      <w:marLeft w:val="0"/>
      <w:marRight w:val="0"/>
      <w:marTop w:val="10"/>
      <w:marBottom w:val="10"/>
      <w:divBdr>
        <w:top w:val="none" w:sz="0" w:space="0" w:color="auto"/>
        <w:left w:val="none" w:sz="0" w:space="0" w:color="auto"/>
        <w:bottom w:val="none" w:sz="0" w:space="0" w:color="auto"/>
        <w:right w:val="none" w:sz="0" w:space="0" w:color="auto"/>
      </w:divBdr>
    </w:div>
    <w:div w:id="1654915618">
      <w:marLeft w:val="0"/>
      <w:marRight w:val="0"/>
      <w:marTop w:val="10"/>
      <w:marBottom w:val="10"/>
      <w:divBdr>
        <w:top w:val="none" w:sz="0" w:space="0" w:color="auto"/>
        <w:left w:val="none" w:sz="0" w:space="0" w:color="auto"/>
        <w:bottom w:val="none" w:sz="0" w:space="0" w:color="auto"/>
        <w:right w:val="none" w:sz="0" w:space="0" w:color="auto"/>
      </w:divBdr>
    </w:div>
    <w:div w:id="1668289231">
      <w:marLeft w:val="0"/>
      <w:marRight w:val="0"/>
      <w:marTop w:val="10"/>
      <w:marBottom w:val="10"/>
      <w:divBdr>
        <w:top w:val="none" w:sz="0" w:space="0" w:color="auto"/>
        <w:left w:val="none" w:sz="0" w:space="0" w:color="auto"/>
        <w:bottom w:val="none" w:sz="0" w:space="0" w:color="auto"/>
        <w:right w:val="none" w:sz="0" w:space="0" w:color="auto"/>
      </w:divBdr>
    </w:div>
    <w:div w:id="1670789639">
      <w:marLeft w:val="0"/>
      <w:marRight w:val="0"/>
      <w:marTop w:val="10"/>
      <w:marBottom w:val="10"/>
      <w:divBdr>
        <w:top w:val="none" w:sz="0" w:space="0" w:color="auto"/>
        <w:left w:val="none" w:sz="0" w:space="0" w:color="auto"/>
        <w:bottom w:val="none" w:sz="0" w:space="0" w:color="auto"/>
        <w:right w:val="none" w:sz="0" w:space="0" w:color="auto"/>
      </w:divBdr>
    </w:div>
    <w:div w:id="1673878093">
      <w:marLeft w:val="0"/>
      <w:marRight w:val="0"/>
      <w:marTop w:val="10"/>
      <w:marBottom w:val="10"/>
      <w:divBdr>
        <w:top w:val="none" w:sz="0" w:space="0" w:color="auto"/>
        <w:left w:val="none" w:sz="0" w:space="0" w:color="auto"/>
        <w:bottom w:val="none" w:sz="0" w:space="0" w:color="auto"/>
        <w:right w:val="none" w:sz="0" w:space="0" w:color="auto"/>
      </w:divBdr>
    </w:div>
    <w:div w:id="1693072130">
      <w:marLeft w:val="0"/>
      <w:marRight w:val="0"/>
      <w:marTop w:val="10"/>
      <w:marBottom w:val="10"/>
      <w:divBdr>
        <w:top w:val="none" w:sz="0" w:space="0" w:color="auto"/>
        <w:left w:val="none" w:sz="0" w:space="0" w:color="auto"/>
        <w:bottom w:val="none" w:sz="0" w:space="0" w:color="auto"/>
        <w:right w:val="none" w:sz="0" w:space="0" w:color="auto"/>
      </w:divBdr>
    </w:div>
    <w:div w:id="1696926799">
      <w:marLeft w:val="0"/>
      <w:marRight w:val="0"/>
      <w:marTop w:val="10"/>
      <w:marBottom w:val="10"/>
      <w:divBdr>
        <w:top w:val="none" w:sz="0" w:space="0" w:color="auto"/>
        <w:left w:val="none" w:sz="0" w:space="0" w:color="auto"/>
        <w:bottom w:val="none" w:sz="0" w:space="0" w:color="auto"/>
        <w:right w:val="none" w:sz="0" w:space="0" w:color="auto"/>
      </w:divBdr>
    </w:div>
    <w:div w:id="1781141227">
      <w:marLeft w:val="0"/>
      <w:marRight w:val="0"/>
      <w:marTop w:val="10"/>
      <w:marBottom w:val="10"/>
      <w:divBdr>
        <w:top w:val="none" w:sz="0" w:space="0" w:color="auto"/>
        <w:left w:val="none" w:sz="0" w:space="0" w:color="auto"/>
        <w:bottom w:val="none" w:sz="0" w:space="0" w:color="auto"/>
        <w:right w:val="none" w:sz="0" w:space="0" w:color="auto"/>
      </w:divBdr>
    </w:div>
    <w:div w:id="1794251302">
      <w:marLeft w:val="0"/>
      <w:marRight w:val="0"/>
      <w:marTop w:val="10"/>
      <w:marBottom w:val="10"/>
      <w:divBdr>
        <w:top w:val="none" w:sz="0" w:space="0" w:color="auto"/>
        <w:left w:val="none" w:sz="0" w:space="0" w:color="auto"/>
        <w:bottom w:val="none" w:sz="0" w:space="0" w:color="auto"/>
        <w:right w:val="none" w:sz="0" w:space="0" w:color="auto"/>
      </w:divBdr>
    </w:div>
    <w:div w:id="1795518730">
      <w:marLeft w:val="0"/>
      <w:marRight w:val="0"/>
      <w:marTop w:val="10"/>
      <w:marBottom w:val="10"/>
      <w:divBdr>
        <w:top w:val="none" w:sz="0" w:space="0" w:color="auto"/>
        <w:left w:val="none" w:sz="0" w:space="0" w:color="auto"/>
        <w:bottom w:val="none" w:sz="0" w:space="0" w:color="auto"/>
        <w:right w:val="none" w:sz="0" w:space="0" w:color="auto"/>
      </w:divBdr>
    </w:div>
    <w:div w:id="1820920533">
      <w:marLeft w:val="0"/>
      <w:marRight w:val="0"/>
      <w:marTop w:val="10"/>
      <w:marBottom w:val="10"/>
      <w:divBdr>
        <w:top w:val="none" w:sz="0" w:space="0" w:color="auto"/>
        <w:left w:val="none" w:sz="0" w:space="0" w:color="auto"/>
        <w:bottom w:val="none" w:sz="0" w:space="0" w:color="auto"/>
        <w:right w:val="none" w:sz="0" w:space="0" w:color="auto"/>
      </w:divBdr>
    </w:div>
    <w:div w:id="1848934375">
      <w:marLeft w:val="0"/>
      <w:marRight w:val="0"/>
      <w:marTop w:val="10"/>
      <w:marBottom w:val="10"/>
      <w:divBdr>
        <w:top w:val="none" w:sz="0" w:space="0" w:color="auto"/>
        <w:left w:val="none" w:sz="0" w:space="0" w:color="auto"/>
        <w:bottom w:val="none" w:sz="0" w:space="0" w:color="auto"/>
        <w:right w:val="none" w:sz="0" w:space="0" w:color="auto"/>
      </w:divBdr>
    </w:div>
    <w:div w:id="1854956450">
      <w:marLeft w:val="0"/>
      <w:marRight w:val="0"/>
      <w:marTop w:val="10"/>
      <w:marBottom w:val="10"/>
      <w:divBdr>
        <w:top w:val="none" w:sz="0" w:space="0" w:color="auto"/>
        <w:left w:val="none" w:sz="0" w:space="0" w:color="auto"/>
        <w:bottom w:val="none" w:sz="0" w:space="0" w:color="auto"/>
        <w:right w:val="none" w:sz="0" w:space="0" w:color="auto"/>
      </w:divBdr>
    </w:div>
    <w:div w:id="1861771362">
      <w:marLeft w:val="0"/>
      <w:marRight w:val="0"/>
      <w:marTop w:val="10"/>
      <w:marBottom w:val="10"/>
      <w:divBdr>
        <w:top w:val="none" w:sz="0" w:space="0" w:color="auto"/>
        <w:left w:val="none" w:sz="0" w:space="0" w:color="auto"/>
        <w:bottom w:val="none" w:sz="0" w:space="0" w:color="auto"/>
        <w:right w:val="none" w:sz="0" w:space="0" w:color="auto"/>
      </w:divBdr>
    </w:div>
    <w:div w:id="1991134408">
      <w:marLeft w:val="0"/>
      <w:marRight w:val="0"/>
      <w:marTop w:val="10"/>
      <w:marBottom w:val="10"/>
      <w:divBdr>
        <w:top w:val="none" w:sz="0" w:space="0" w:color="auto"/>
        <w:left w:val="none" w:sz="0" w:space="0" w:color="auto"/>
        <w:bottom w:val="none" w:sz="0" w:space="0" w:color="auto"/>
        <w:right w:val="none" w:sz="0" w:space="0" w:color="auto"/>
      </w:divBdr>
    </w:div>
    <w:div w:id="1999193123">
      <w:marLeft w:val="0"/>
      <w:marRight w:val="0"/>
      <w:marTop w:val="10"/>
      <w:marBottom w:val="10"/>
      <w:divBdr>
        <w:top w:val="none" w:sz="0" w:space="0" w:color="auto"/>
        <w:left w:val="none" w:sz="0" w:space="0" w:color="auto"/>
        <w:bottom w:val="none" w:sz="0" w:space="0" w:color="auto"/>
        <w:right w:val="none" w:sz="0" w:space="0" w:color="auto"/>
      </w:divBdr>
    </w:div>
    <w:div w:id="2012173214">
      <w:marLeft w:val="0"/>
      <w:marRight w:val="0"/>
      <w:marTop w:val="10"/>
      <w:marBottom w:val="10"/>
      <w:divBdr>
        <w:top w:val="none" w:sz="0" w:space="0" w:color="auto"/>
        <w:left w:val="none" w:sz="0" w:space="0" w:color="auto"/>
        <w:bottom w:val="none" w:sz="0" w:space="0" w:color="auto"/>
        <w:right w:val="none" w:sz="0" w:space="0" w:color="auto"/>
      </w:divBdr>
    </w:div>
    <w:div w:id="2037345843">
      <w:marLeft w:val="0"/>
      <w:marRight w:val="0"/>
      <w:marTop w:val="10"/>
      <w:marBottom w:val="10"/>
      <w:divBdr>
        <w:top w:val="none" w:sz="0" w:space="0" w:color="auto"/>
        <w:left w:val="none" w:sz="0" w:space="0" w:color="auto"/>
        <w:bottom w:val="none" w:sz="0" w:space="0" w:color="auto"/>
        <w:right w:val="none" w:sz="0" w:space="0" w:color="auto"/>
      </w:divBdr>
    </w:div>
    <w:div w:id="2094819000">
      <w:marLeft w:val="0"/>
      <w:marRight w:val="0"/>
      <w:marTop w:val="10"/>
      <w:marBottom w:val="10"/>
      <w:divBdr>
        <w:top w:val="none" w:sz="0" w:space="0" w:color="auto"/>
        <w:left w:val="none" w:sz="0" w:space="0" w:color="auto"/>
        <w:bottom w:val="none" w:sz="0" w:space="0" w:color="auto"/>
        <w:right w:val="none" w:sz="0" w:space="0" w:color="auto"/>
      </w:divBdr>
    </w:div>
    <w:div w:id="21412235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1747</Words>
  <Characters>9963</Characters>
  <Application>Microsoft Office Word</Application>
  <DocSecurity>0</DocSecurity>
  <Lines>83</Lines>
  <Paragraphs>23</Paragraphs>
  <ScaleCrop>false</ScaleCrop>
  <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2025-04-30T05:09:00Z</dcterms:created>
  <dcterms:modified xsi:type="dcterms:W3CDTF">2025-04-30T05:09:00Z</dcterms:modified>
</cp:coreProperties>
</file>