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4451" w14:textId="77777777" w:rsidR="00560307" w:rsidRDefault="00560307">
      <w:pPr>
        <w:spacing w:line="500" w:lineRule="atLeast"/>
        <w:jc w:val="center"/>
        <w:divId w:val="1908759983"/>
        <w:rPr>
          <w:rFonts w:ascii="黑体" w:eastAsia="黑体" w:hAnsi="黑体"/>
          <w:sz w:val="36"/>
          <w:szCs w:val="36"/>
        </w:rPr>
      </w:pPr>
      <w:r>
        <w:rPr>
          <w:rFonts w:ascii="黑体" w:eastAsia="黑体" w:hAnsi="黑体" w:hint="eastAsia"/>
          <w:sz w:val="36"/>
          <w:szCs w:val="36"/>
        </w:rPr>
        <w:t>广东省广州市南沙区人民法院</w:t>
      </w:r>
    </w:p>
    <w:p w14:paraId="40D9A99F" w14:textId="77777777" w:rsidR="00560307" w:rsidRDefault="00560307">
      <w:pPr>
        <w:spacing w:line="500" w:lineRule="atLeast"/>
        <w:jc w:val="center"/>
        <w:divId w:val="611594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4D1C90" w14:textId="77777777" w:rsidR="00560307" w:rsidRDefault="00560307">
      <w:pPr>
        <w:spacing w:line="500" w:lineRule="atLeast"/>
        <w:jc w:val="right"/>
        <w:divId w:val="17180463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772</w:t>
      </w:r>
      <w:r>
        <w:rPr>
          <w:rFonts w:hint="eastAsia"/>
          <w:sz w:val="30"/>
          <w:szCs w:val="30"/>
        </w:rPr>
        <w:t>号</w:t>
      </w:r>
    </w:p>
    <w:p w14:paraId="1E4DBE6B" w14:textId="77777777" w:rsidR="00560307" w:rsidRDefault="00560307">
      <w:pPr>
        <w:spacing w:line="500" w:lineRule="atLeast"/>
        <w:ind w:firstLine="600"/>
        <w:divId w:val="950890986"/>
        <w:rPr>
          <w:rFonts w:hint="eastAsia"/>
          <w:sz w:val="30"/>
          <w:szCs w:val="30"/>
        </w:rPr>
      </w:pPr>
      <w:r>
        <w:rPr>
          <w:rFonts w:hint="eastAsia"/>
          <w:sz w:val="30"/>
          <w:szCs w:val="30"/>
        </w:rPr>
        <w:t>公诉机关广东省广州市南沙区人民检察院。</w:t>
      </w:r>
    </w:p>
    <w:p w14:paraId="278EDD53" w14:textId="77777777" w:rsidR="00560307" w:rsidRDefault="00560307">
      <w:pPr>
        <w:spacing w:line="500" w:lineRule="atLeast"/>
        <w:ind w:firstLine="600"/>
        <w:divId w:val="1073816412"/>
        <w:rPr>
          <w:rFonts w:hint="eastAsia"/>
          <w:sz w:val="30"/>
          <w:szCs w:val="30"/>
        </w:rPr>
      </w:pPr>
      <w:r>
        <w:rPr>
          <w:rFonts w:hint="eastAsia"/>
          <w:sz w:val="30"/>
          <w:szCs w:val="30"/>
        </w:rPr>
        <w:t>被告人庞锡才</w:t>
      </w:r>
      <w:r>
        <w:rPr>
          <w:rFonts w:hint="eastAsia"/>
          <w:sz w:val="30"/>
          <w:szCs w:val="30"/>
        </w:rPr>
        <w:t>,</w:t>
      </w:r>
      <w:r>
        <w:rPr>
          <w:rFonts w:hint="eastAsia"/>
          <w:sz w:val="30"/>
          <w:szCs w:val="30"/>
        </w:rPr>
        <w:t>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个体户</w:t>
      </w:r>
      <w:r>
        <w:rPr>
          <w:rFonts w:hint="eastAsia"/>
          <w:sz w:val="30"/>
          <w:szCs w:val="30"/>
        </w:rPr>
        <w:t>,</w:t>
      </w:r>
      <w:r>
        <w:rPr>
          <w:rFonts w:hint="eastAsia"/>
          <w:sz w:val="30"/>
          <w:szCs w:val="30"/>
        </w:rPr>
        <w:t>住广州市番禺区。因本案于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日被羁押</w:t>
      </w:r>
      <w:r>
        <w:rPr>
          <w:rFonts w:hint="eastAsia"/>
          <w:sz w:val="30"/>
          <w:szCs w:val="30"/>
        </w:rPr>
        <w:t>,26</w:t>
      </w:r>
      <w:r>
        <w:rPr>
          <w:rFonts w:hint="eastAsia"/>
          <w:sz w:val="30"/>
          <w:szCs w:val="30"/>
        </w:rPr>
        <w:t>日被刑事拘留</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日被广州市南沙区人民检察院决定取保候审</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日被本院决定继续取保候审。</w:t>
      </w:r>
    </w:p>
    <w:p w14:paraId="2ECD7373" w14:textId="77777777" w:rsidR="00560307" w:rsidRDefault="00560307">
      <w:pPr>
        <w:spacing w:line="500" w:lineRule="atLeast"/>
        <w:ind w:firstLine="600"/>
        <w:divId w:val="632251021"/>
        <w:rPr>
          <w:rFonts w:hint="eastAsia"/>
          <w:sz w:val="30"/>
          <w:szCs w:val="30"/>
        </w:rPr>
      </w:pPr>
      <w:r>
        <w:rPr>
          <w:rFonts w:hint="eastAsia"/>
          <w:sz w:val="30"/>
          <w:szCs w:val="30"/>
        </w:rPr>
        <w:t>辩护人李放、刘军</w:t>
      </w:r>
      <w:r>
        <w:rPr>
          <w:rFonts w:hint="eastAsia"/>
          <w:sz w:val="30"/>
          <w:szCs w:val="30"/>
        </w:rPr>
        <w:t>,</w:t>
      </w:r>
      <w:r>
        <w:rPr>
          <w:rFonts w:hint="eastAsia"/>
          <w:sz w:val="30"/>
          <w:szCs w:val="30"/>
        </w:rPr>
        <w:t>广东捷成律师事务所律师。</w:t>
      </w:r>
    </w:p>
    <w:p w14:paraId="1AD2C265" w14:textId="77777777" w:rsidR="00560307" w:rsidRDefault="00560307">
      <w:pPr>
        <w:spacing w:line="500" w:lineRule="atLeast"/>
        <w:ind w:firstLine="600"/>
        <w:divId w:val="1887989026"/>
        <w:rPr>
          <w:rFonts w:hint="eastAsia"/>
          <w:sz w:val="30"/>
          <w:szCs w:val="30"/>
        </w:rPr>
      </w:pPr>
      <w:r>
        <w:rPr>
          <w:rFonts w:hint="eastAsia"/>
          <w:sz w:val="30"/>
          <w:szCs w:val="30"/>
        </w:rPr>
        <w:t>广东省广州市南沙区人民检察院以穗南检公刑诉</w:t>
      </w:r>
      <w:r>
        <w:rPr>
          <w:rFonts w:hint="eastAsia"/>
          <w:sz w:val="30"/>
          <w:szCs w:val="30"/>
        </w:rPr>
        <w:t>[2017]861</w:t>
      </w:r>
      <w:r>
        <w:rPr>
          <w:rFonts w:hint="eastAsia"/>
          <w:sz w:val="30"/>
          <w:szCs w:val="30"/>
        </w:rPr>
        <w:t>号起诉书指控被告人庞锡才犯行贿罪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公开开庭审理了本案。广东省广州市南沙区人民检察院指派检察员李春阳出庭支持公诉</w:t>
      </w:r>
      <w:r>
        <w:rPr>
          <w:rFonts w:hint="eastAsia"/>
          <w:sz w:val="30"/>
          <w:szCs w:val="30"/>
        </w:rPr>
        <w:t>,</w:t>
      </w:r>
      <w:r>
        <w:rPr>
          <w:rFonts w:hint="eastAsia"/>
          <w:sz w:val="30"/>
          <w:szCs w:val="30"/>
        </w:rPr>
        <w:t>被告人庞锡才及其辩护人李放、刘军到庭参加诉讼。现已审理终结。</w:t>
      </w:r>
    </w:p>
    <w:p w14:paraId="22785856" w14:textId="77777777" w:rsidR="00560307" w:rsidRDefault="00560307">
      <w:pPr>
        <w:spacing w:line="500" w:lineRule="atLeast"/>
        <w:ind w:firstLine="600"/>
        <w:divId w:val="1563296862"/>
        <w:rPr>
          <w:rFonts w:hint="eastAsia"/>
          <w:sz w:val="30"/>
          <w:szCs w:val="30"/>
        </w:rPr>
      </w:pPr>
      <w:r>
        <w:rPr>
          <w:rFonts w:hint="eastAsia"/>
          <w:sz w:val="30"/>
          <w:szCs w:val="30"/>
        </w:rPr>
        <w:t>公诉机关指控被告人庞锡才于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为在广州市南沙区东涌镇太石村太石南街九巷</w:t>
      </w:r>
      <w:r>
        <w:rPr>
          <w:rFonts w:hint="eastAsia"/>
          <w:sz w:val="30"/>
          <w:szCs w:val="30"/>
        </w:rPr>
        <w:t>4</w:t>
      </w:r>
      <w:r>
        <w:rPr>
          <w:rFonts w:hint="eastAsia"/>
          <w:sz w:val="30"/>
          <w:szCs w:val="30"/>
        </w:rPr>
        <w:t>号、</w:t>
      </w:r>
      <w:r>
        <w:rPr>
          <w:rFonts w:hint="eastAsia"/>
          <w:sz w:val="30"/>
          <w:szCs w:val="30"/>
        </w:rPr>
        <w:t>6</w:t>
      </w:r>
      <w:r>
        <w:rPr>
          <w:rFonts w:hint="eastAsia"/>
          <w:sz w:val="30"/>
          <w:szCs w:val="30"/>
        </w:rPr>
        <w:t>号违法建设房屋</w:t>
      </w:r>
      <w:r>
        <w:rPr>
          <w:rFonts w:hint="eastAsia"/>
          <w:sz w:val="30"/>
          <w:szCs w:val="30"/>
        </w:rPr>
        <w:t>,</w:t>
      </w:r>
      <w:r>
        <w:rPr>
          <w:rFonts w:hint="eastAsia"/>
          <w:sz w:val="30"/>
          <w:szCs w:val="30"/>
        </w:rPr>
        <w:t>通过冯某（已被本院判刑）帮忙疏通东涌镇城管中队的关系</w:t>
      </w:r>
      <w:r>
        <w:rPr>
          <w:rFonts w:hint="eastAsia"/>
          <w:sz w:val="30"/>
          <w:szCs w:val="30"/>
        </w:rPr>
        <w:t>,</w:t>
      </w:r>
      <w:r>
        <w:rPr>
          <w:rFonts w:hint="eastAsia"/>
          <w:sz w:val="30"/>
          <w:szCs w:val="30"/>
        </w:rPr>
        <w:t>并给付冯某人民币</w:t>
      </w:r>
      <w:r>
        <w:rPr>
          <w:rFonts w:hint="eastAsia"/>
          <w:sz w:val="30"/>
          <w:szCs w:val="30"/>
        </w:rPr>
        <w:t>20</w:t>
      </w:r>
      <w:r>
        <w:rPr>
          <w:rFonts w:hint="eastAsia"/>
          <w:sz w:val="30"/>
          <w:szCs w:val="30"/>
        </w:rPr>
        <w:t>万元。尔后</w:t>
      </w:r>
      <w:r>
        <w:rPr>
          <w:rFonts w:hint="eastAsia"/>
          <w:sz w:val="30"/>
          <w:szCs w:val="30"/>
        </w:rPr>
        <w:t>,</w:t>
      </w:r>
      <w:r>
        <w:rPr>
          <w:rFonts w:hint="eastAsia"/>
          <w:sz w:val="30"/>
          <w:szCs w:val="30"/>
        </w:rPr>
        <w:t>冯某向广州市城市管理综合执法局南沙区分局东涌执法队办事员陈某翰（另案处理）贿送人民币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陈某翰采取给其他执法人员打招呼的方式</w:t>
      </w:r>
      <w:r>
        <w:rPr>
          <w:rFonts w:hint="eastAsia"/>
          <w:sz w:val="30"/>
          <w:szCs w:val="30"/>
        </w:rPr>
        <w:t>,</w:t>
      </w:r>
      <w:r>
        <w:rPr>
          <w:rFonts w:hint="eastAsia"/>
          <w:sz w:val="30"/>
          <w:szCs w:val="30"/>
        </w:rPr>
        <w:t>使城管机关对被告人庞锡才的违建行为放松监管</w:t>
      </w:r>
      <w:r>
        <w:rPr>
          <w:rFonts w:hint="eastAsia"/>
          <w:sz w:val="30"/>
          <w:szCs w:val="30"/>
        </w:rPr>
        <w:t>,</w:t>
      </w:r>
      <w:r>
        <w:rPr>
          <w:rFonts w:hint="eastAsia"/>
          <w:sz w:val="30"/>
          <w:szCs w:val="30"/>
        </w:rPr>
        <w:t>违建房屋因此得以顺利建成。</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被告人庞锡才接到检察机关传唤证后到检察机关接受询问</w:t>
      </w:r>
      <w:r>
        <w:rPr>
          <w:rFonts w:hint="eastAsia"/>
          <w:sz w:val="30"/>
          <w:szCs w:val="30"/>
        </w:rPr>
        <w:t>,</w:t>
      </w:r>
      <w:r>
        <w:rPr>
          <w:rFonts w:hint="eastAsia"/>
          <w:sz w:val="30"/>
          <w:szCs w:val="30"/>
        </w:rPr>
        <w:t>向检察机关如实供述其犯罪事实。被告人庞锡才在值班律师提供法律帮助下</w:t>
      </w:r>
      <w:r>
        <w:rPr>
          <w:rFonts w:hint="eastAsia"/>
          <w:sz w:val="30"/>
          <w:szCs w:val="30"/>
        </w:rPr>
        <w:t>,</w:t>
      </w:r>
      <w:r>
        <w:rPr>
          <w:rFonts w:hint="eastAsia"/>
          <w:sz w:val="30"/>
          <w:szCs w:val="30"/>
        </w:rPr>
        <w:t>自愿与公诉机关签署《认罪认罚具结书》</w:t>
      </w:r>
      <w:r>
        <w:rPr>
          <w:rFonts w:hint="eastAsia"/>
          <w:sz w:val="30"/>
          <w:szCs w:val="30"/>
        </w:rPr>
        <w:t>,</w:t>
      </w:r>
      <w:r>
        <w:rPr>
          <w:rFonts w:hint="eastAsia"/>
          <w:sz w:val="30"/>
          <w:szCs w:val="30"/>
        </w:rPr>
        <w:t>公诉机关认为被告人庞锡才有自首和自愿</w:t>
      </w:r>
      <w:r>
        <w:rPr>
          <w:rFonts w:hint="eastAsia"/>
          <w:sz w:val="30"/>
          <w:szCs w:val="30"/>
        </w:rPr>
        <w:lastRenderedPageBreak/>
        <w:t>签署《认罪认罚具结书》的情节</w:t>
      </w:r>
      <w:r>
        <w:rPr>
          <w:rFonts w:hint="eastAsia"/>
          <w:sz w:val="30"/>
          <w:szCs w:val="30"/>
        </w:rPr>
        <w:t>,</w:t>
      </w:r>
      <w:r>
        <w:rPr>
          <w:rFonts w:hint="eastAsia"/>
          <w:sz w:val="30"/>
          <w:szCs w:val="30"/>
        </w:rPr>
        <w:t>建议本院对其判处有期徒刑六个月</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可对其宣告缓刑。</w:t>
      </w:r>
    </w:p>
    <w:p w14:paraId="7DE1A531" w14:textId="77777777" w:rsidR="00560307" w:rsidRDefault="00560307">
      <w:pPr>
        <w:spacing w:line="500" w:lineRule="atLeast"/>
        <w:ind w:firstLine="600"/>
        <w:divId w:val="161748423"/>
        <w:rPr>
          <w:rFonts w:hint="eastAsia"/>
          <w:sz w:val="30"/>
          <w:szCs w:val="30"/>
        </w:rPr>
      </w:pPr>
      <w:r>
        <w:rPr>
          <w:rFonts w:hint="eastAsia"/>
          <w:sz w:val="30"/>
          <w:szCs w:val="30"/>
        </w:rPr>
        <w:t>上述事实</w:t>
      </w:r>
      <w:r>
        <w:rPr>
          <w:rFonts w:hint="eastAsia"/>
          <w:sz w:val="30"/>
          <w:szCs w:val="30"/>
        </w:rPr>
        <w:t>,</w:t>
      </w:r>
      <w:r>
        <w:rPr>
          <w:rFonts w:hint="eastAsia"/>
          <w:sz w:val="30"/>
          <w:szCs w:val="30"/>
        </w:rPr>
        <w:t>有陈某翰任职资料、广州市城市管理综合执法局南沙分局东涌支队的组织机构代码证的复印件、涉案违建房屋查处资料、证人冯某、陈某翰、陈某华的证言、检察机关出具的破案经过、被告人庞锡才在检察机关的供述及其户籍材料等证据证实</w:t>
      </w:r>
      <w:r>
        <w:rPr>
          <w:rFonts w:hint="eastAsia"/>
          <w:sz w:val="30"/>
          <w:szCs w:val="30"/>
        </w:rPr>
        <w:t>,</w:t>
      </w:r>
      <w:r>
        <w:rPr>
          <w:rFonts w:hint="eastAsia"/>
          <w:sz w:val="30"/>
          <w:szCs w:val="30"/>
        </w:rPr>
        <w:t>被告人庞锡才在庭审过程中亦无异议</w:t>
      </w:r>
      <w:r>
        <w:rPr>
          <w:rFonts w:hint="eastAsia"/>
          <w:sz w:val="30"/>
          <w:szCs w:val="30"/>
        </w:rPr>
        <w:t>,</w:t>
      </w:r>
      <w:r>
        <w:rPr>
          <w:rFonts w:hint="eastAsia"/>
          <w:sz w:val="30"/>
          <w:szCs w:val="30"/>
        </w:rPr>
        <w:t>足以认定。</w:t>
      </w:r>
    </w:p>
    <w:p w14:paraId="548B53B8" w14:textId="77777777" w:rsidR="00560307" w:rsidRDefault="00560307">
      <w:pPr>
        <w:spacing w:line="500" w:lineRule="atLeast"/>
        <w:ind w:firstLine="600"/>
        <w:divId w:val="2129661473"/>
        <w:rPr>
          <w:rFonts w:hint="eastAsia"/>
          <w:sz w:val="30"/>
          <w:szCs w:val="30"/>
        </w:rPr>
      </w:pPr>
      <w:r>
        <w:rPr>
          <w:rFonts w:hint="eastAsia"/>
          <w:sz w:val="30"/>
          <w:szCs w:val="30"/>
        </w:rPr>
        <w:t>被告人庞锡才的辩护人提出被告人庞锡才认罪态度良好</w:t>
      </w:r>
      <w:r>
        <w:rPr>
          <w:rFonts w:hint="eastAsia"/>
          <w:sz w:val="30"/>
          <w:szCs w:val="30"/>
        </w:rPr>
        <w:t>,</w:t>
      </w:r>
      <w:r>
        <w:rPr>
          <w:rFonts w:hint="eastAsia"/>
          <w:sz w:val="30"/>
          <w:szCs w:val="30"/>
        </w:rPr>
        <w:t>有自首情节</w:t>
      </w:r>
      <w:r>
        <w:rPr>
          <w:rFonts w:hint="eastAsia"/>
          <w:sz w:val="30"/>
          <w:szCs w:val="30"/>
        </w:rPr>
        <w:t>,</w:t>
      </w:r>
      <w:r>
        <w:rPr>
          <w:rFonts w:hint="eastAsia"/>
          <w:sz w:val="30"/>
          <w:szCs w:val="30"/>
        </w:rPr>
        <w:t>签署了认罪认罚具结书</w:t>
      </w:r>
      <w:r>
        <w:rPr>
          <w:rFonts w:hint="eastAsia"/>
          <w:sz w:val="30"/>
          <w:szCs w:val="30"/>
        </w:rPr>
        <w:t>,</w:t>
      </w:r>
      <w:r>
        <w:rPr>
          <w:rFonts w:hint="eastAsia"/>
          <w:sz w:val="30"/>
          <w:szCs w:val="30"/>
        </w:rPr>
        <w:t>是初犯</w:t>
      </w:r>
      <w:r>
        <w:rPr>
          <w:rFonts w:hint="eastAsia"/>
          <w:sz w:val="30"/>
          <w:szCs w:val="30"/>
        </w:rPr>
        <w:t>,</w:t>
      </w:r>
      <w:r>
        <w:rPr>
          <w:rFonts w:hint="eastAsia"/>
          <w:sz w:val="30"/>
          <w:szCs w:val="30"/>
        </w:rPr>
        <w:t>没有犯罪前科</w:t>
      </w:r>
      <w:r>
        <w:rPr>
          <w:rFonts w:hint="eastAsia"/>
          <w:sz w:val="30"/>
          <w:szCs w:val="30"/>
        </w:rPr>
        <w:t>,</w:t>
      </w:r>
      <w:r>
        <w:rPr>
          <w:rFonts w:hint="eastAsia"/>
          <w:sz w:val="30"/>
          <w:szCs w:val="30"/>
        </w:rPr>
        <w:t>希望法庭对其从轻或者减轻处罚</w:t>
      </w:r>
      <w:r>
        <w:rPr>
          <w:rFonts w:hint="eastAsia"/>
          <w:sz w:val="30"/>
          <w:szCs w:val="30"/>
        </w:rPr>
        <w:t>,</w:t>
      </w:r>
      <w:r>
        <w:rPr>
          <w:rFonts w:hint="eastAsia"/>
          <w:sz w:val="30"/>
          <w:szCs w:val="30"/>
        </w:rPr>
        <w:t>对其适用缓刑的辩护意见。</w:t>
      </w:r>
    </w:p>
    <w:p w14:paraId="00178AB2" w14:textId="77777777" w:rsidR="00560307" w:rsidRDefault="00560307">
      <w:pPr>
        <w:spacing w:line="500" w:lineRule="atLeast"/>
        <w:ind w:firstLine="600"/>
        <w:divId w:val="516308775"/>
        <w:rPr>
          <w:rFonts w:hint="eastAsia"/>
          <w:sz w:val="30"/>
          <w:szCs w:val="30"/>
        </w:rPr>
      </w:pPr>
      <w:r>
        <w:rPr>
          <w:rFonts w:hint="eastAsia"/>
          <w:sz w:val="30"/>
          <w:szCs w:val="30"/>
        </w:rPr>
        <w:t>本院认为</w:t>
      </w:r>
      <w:r>
        <w:rPr>
          <w:rFonts w:hint="eastAsia"/>
          <w:sz w:val="30"/>
          <w:szCs w:val="30"/>
        </w:rPr>
        <w:t>,</w:t>
      </w:r>
      <w:r>
        <w:rPr>
          <w:rFonts w:hint="eastAsia"/>
          <w:sz w:val="30"/>
          <w:szCs w:val="30"/>
        </w:rPr>
        <w:t>被告人庞锡才无视国家法律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依法应予惩处。被告人庞锡才有自首和自愿与检察机关签署《认罪认罚具结书》的情节</w:t>
      </w:r>
      <w:r>
        <w:rPr>
          <w:rFonts w:hint="eastAsia"/>
          <w:sz w:val="30"/>
          <w:szCs w:val="30"/>
        </w:rPr>
        <w:t>,</w:t>
      </w:r>
      <w:r>
        <w:rPr>
          <w:rFonts w:hint="eastAsia"/>
          <w:sz w:val="30"/>
          <w:szCs w:val="30"/>
        </w:rPr>
        <w:t>依法对其从轻、酌情从轻处罚。公诉机关提出的量刑建议适当</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但其提出的对被告人庞锡才并处罚金的建议</w:t>
      </w:r>
      <w:r>
        <w:rPr>
          <w:rFonts w:hint="eastAsia"/>
          <w:sz w:val="30"/>
          <w:szCs w:val="30"/>
        </w:rPr>
        <w:t>,</w:t>
      </w:r>
      <w:r>
        <w:rPr>
          <w:rFonts w:hint="eastAsia"/>
          <w:sz w:val="30"/>
          <w:szCs w:val="30"/>
        </w:rPr>
        <w:t>因被告人庞锡才的行贿行为发生在《中华人民共和国刑法》修正案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施行以前</w:t>
      </w:r>
      <w:r>
        <w:rPr>
          <w:rFonts w:hint="eastAsia"/>
          <w:sz w:val="30"/>
          <w:szCs w:val="30"/>
        </w:rPr>
        <w:t>,</w:t>
      </w:r>
      <w:r>
        <w:rPr>
          <w:rFonts w:hint="eastAsia"/>
          <w:sz w:val="30"/>
          <w:szCs w:val="30"/>
        </w:rPr>
        <w:t>根据从旧兼从轻的原则</w:t>
      </w:r>
      <w:r>
        <w:rPr>
          <w:rFonts w:hint="eastAsia"/>
          <w:sz w:val="30"/>
          <w:szCs w:val="30"/>
        </w:rPr>
        <w:t>,</w:t>
      </w:r>
      <w:r>
        <w:rPr>
          <w:rFonts w:hint="eastAsia"/>
          <w:sz w:val="30"/>
          <w:szCs w:val="30"/>
        </w:rPr>
        <w:t>对其不适用并处罚金</w:t>
      </w:r>
      <w:r>
        <w:rPr>
          <w:rFonts w:hint="eastAsia"/>
          <w:sz w:val="30"/>
          <w:szCs w:val="30"/>
        </w:rPr>
        <w:t>,</w:t>
      </w:r>
      <w:r>
        <w:rPr>
          <w:rFonts w:hint="eastAsia"/>
          <w:sz w:val="30"/>
          <w:szCs w:val="30"/>
        </w:rPr>
        <w:t>此建议不予采纳。依照《中华人民共和国刑法》第三百八十九条第一款、第三百九十条第一款、第六十七条第一款、第七十二条第一款、第七十三条第二款、第三款和根据《最高人民法</w:t>
      </w:r>
      <w:r>
        <w:rPr>
          <w:rFonts w:hint="eastAsia"/>
          <w:sz w:val="30"/>
          <w:szCs w:val="30"/>
        </w:rPr>
        <w:t>院</w:t>
      </w:r>
      <w:r>
        <w:rPr>
          <w:rFonts w:hint="eastAsia"/>
          <w:sz w:val="30"/>
          <w:szCs w:val="30"/>
        </w:rPr>
        <w:t>》第一条、《最高人民法院、最高人民检察</w:t>
      </w:r>
      <w:r>
        <w:rPr>
          <w:rFonts w:hint="eastAsia"/>
          <w:sz w:val="30"/>
          <w:szCs w:val="30"/>
        </w:rPr>
        <w:t>院</w:t>
      </w:r>
      <w:r>
        <w:rPr>
          <w:rFonts w:hint="eastAsia"/>
          <w:sz w:val="30"/>
          <w:szCs w:val="30"/>
        </w:rPr>
        <w:t>》第七条第一款的规定</w:t>
      </w:r>
      <w:r>
        <w:rPr>
          <w:rFonts w:hint="eastAsia"/>
          <w:sz w:val="30"/>
          <w:szCs w:val="30"/>
        </w:rPr>
        <w:t>,</w:t>
      </w:r>
      <w:r>
        <w:rPr>
          <w:rFonts w:hint="eastAsia"/>
          <w:sz w:val="30"/>
          <w:szCs w:val="30"/>
        </w:rPr>
        <w:t>判决如下</w:t>
      </w:r>
      <w:r>
        <w:rPr>
          <w:rFonts w:hint="eastAsia"/>
          <w:sz w:val="30"/>
          <w:szCs w:val="30"/>
        </w:rPr>
        <w:t>:</w:t>
      </w:r>
    </w:p>
    <w:p w14:paraId="223081C4" w14:textId="77777777" w:rsidR="00560307" w:rsidRDefault="00560307">
      <w:pPr>
        <w:spacing w:line="500" w:lineRule="atLeast"/>
        <w:ind w:firstLine="600"/>
        <w:divId w:val="1177647352"/>
        <w:rPr>
          <w:rFonts w:hint="eastAsia"/>
          <w:sz w:val="30"/>
          <w:szCs w:val="30"/>
        </w:rPr>
      </w:pPr>
      <w:r>
        <w:rPr>
          <w:rFonts w:hint="eastAsia"/>
          <w:sz w:val="30"/>
          <w:szCs w:val="30"/>
        </w:rPr>
        <w:t>被告人庞锡才犯行贿罪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缓刑一年。</w:t>
      </w:r>
    </w:p>
    <w:p w14:paraId="39EF1166" w14:textId="77777777" w:rsidR="00560307" w:rsidRDefault="00560307">
      <w:pPr>
        <w:spacing w:line="500" w:lineRule="atLeast"/>
        <w:ind w:firstLine="600"/>
        <w:divId w:val="1586189328"/>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237B4B53" w14:textId="77777777" w:rsidR="00560307" w:rsidRDefault="00560307">
      <w:pPr>
        <w:spacing w:line="500" w:lineRule="atLeast"/>
        <w:ind w:firstLine="600"/>
        <w:divId w:val="3352354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4C057DC0" w14:textId="77777777" w:rsidR="00560307" w:rsidRDefault="00560307">
      <w:pPr>
        <w:spacing w:line="500" w:lineRule="atLeast"/>
        <w:jc w:val="right"/>
        <w:divId w:val="1992754300"/>
        <w:rPr>
          <w:rFonts w:hint="eastAsia"/>
          <w:sz w:val="30"/>
          <w:szCs w:val="30"/>
        </w:rPr>
      </w:pPr>
      <w:r>
        <w:rPr>
          <w:rFonts w:hint="eastAsia"/>
          <w:sz w:val="30"/>
          <w:szCs w:val="30"/>
        </w:rPr>
        <w:t>审判员　　蔡穗硕</w:t>
      </w:r>
    </w:p>
    <w:p w14:paraId="09B61D59" w14:textId="77777777" w:rsidR="00560307" w:rsidRDefault="00560307">
      <w:pPr>
        <w:spacing w:line="500" w:lineRule="atLeast"/>
        <w:jc w:val="right"/>
        <w:divId w:val="2138260174"/>
        <w:rPr>
          <w:rFonts w:hint="eastAsia"/>
          <w:sz w:val="30"/>
          <w:szCs w:val="30"/>
        </w:rPr>
      </w:pPr>
      <w:r>
        <w:rPr>
          <w:rFonts w:hint="eastAsia"/>
          <w:sz w:val="30"/>
          <w:szCs w:val="30"/>
        </w:rPr>
        <w:t>二〇一七年十二月十八日</w:t>
      </w:r>
    </w:p>
    <w:p w14:paraId="2A9096B5" w14:textId="77777777" w:rsidR="00560307" w:rsidRDefault="00560307">
      <w:pPr>
        <w:spacing w:line="500" w:lineRule="atLeast"/>
        <w:jc w:val="right"/>
        <w:divId w:val="1698189606"/>
        <w:rPr>
          <w:rFonts w:hint="eastAsia"/>
          <w:sz w:val="30"/>
          <w:szCs w:val="30"/>
        </w:rPr>
      </w:pPr>
      <w:r>
        <w:rPr>
          <w:rFonts w:hint="eastAsia"/>
          <w:sz w:val="30"/>
          <w:szCs w:val="30"/>
        </w:rPr>
        <w:t>书记员　　常嘉瑜</w:t>
      </w:r>
    </w:p>
    <w:p w14:paraId="07F25A26" w14:textId="77777777" w:rsidR="00560307" w:rsidRDefault="00560307">
      <w:pPr>
        <w:spacing w:line="500" w:lineRule="atLeast"/>
        <w:ind w:firstLine="600"/>
        <w:divId w:val="810826817"/>
        <w:rPr>
          <w:rFonts w:hint="eastAsia"/>
          <w:sz w:val="30"/>
          <w:szCs w:val="30"/>
        </w:rPr>
      </w:pPr>
      <w:r>
        <w:rPr>
          <w:rFonts w:hint="eastAsia"/>
          <w:sz w:val="30"/>
          <w:szCs w:val="30"/>
        </w:rPr>
        <w:t>附：本裁判主要法律依据</w:t>
      </w:r>
    </w:p>
    <w:p w14:paraId="777926B6" w14:textId="77777777" w:rsidR="00560307" w:rsidRDefault="00560307">
      <w:pPr>
        <w:spacing w:line="500" w:lineRule="atLeast"/>
        <w:ind w:firstLine="600"/>
        <w:divId w:val="849833126"/>
        <w:rPr>
          <w:rFonts w:hint="eastAsia"/>
          <w:sz w:val="30"/>
          <w:szCs w:val="30"/>
        </w:rPr>
      </w:pPr>
      <w:r>
        <w:rPr>
          <w:rFonts w:hint="eastAsia"/>
          <w:sz w:val="30"/>
          <w:szCs w:val="30"/>
        </w:rPr>
        <w:t>《中华人民共和国刑法》第六十七条第一款犯罪以后自动投案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7DCF1C2F" w14:textId="77777777" w:rsidR="00560307" w:rsidRDefault="00560307">
      <w:pPr>
        <w:spacing w:line="500" w:lineRule="atLeast"/>
        <w:ind w:firstLine="600"/>
        <w:divId w:val="1148791506"/>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0D7931E3" w14:textId="77777777" w:rsidR="00560307" w:rsidRDefault="00560307">
      <w:pPr>
        <w:spacing w:line="500" w:lineRule="atLeast"/>
        <w:ind w:firstLine="600"/>
        <w:divId w:val="1347948306"/>
        <w:rPr>
          <w:rFonts w:hint="eastAsia"/>
          <w:sz w:val="30"/>
          <w:szCs w:val="30"/>
        </w:rPr>
      </w:pPr>
      <w:r>
        <w:rPr>
          <w:rFonts w:hint="eastAsia"/>
          <w:sz w:val="30"/>
          <w:szCs w:val="30"/>
        </w:rPr>
        <w:t>（一）犯罪情节较轻；</w:t>
      </w:r>
    </w:p>
    <w:p w14:paraId="7D7B79D9" w14:textId="77777777" w:rsidR="00560307" w:rsidRDefault="00560307">
      <w:pPr>
        <w:spacing w:line="500" w:lineRule="atLeast"/>
        <w:ind w:firstLine="600"/>
        <w:divId w:val="886725202"/>
        <w:rPr>
          <w:rFonts w:hint="eastAsia"/>
          <w:sz w:val="30"/>
          <w:szCs w:val="30"/>
        </w:rPr>
      </w:pPr>
      <w:r>
        <w:rPr>
          <w:rFonts w:hint="eastAsia"/>
          <w:sz w:val="30"/>
          <w:szCs w:val="30"/>
        </w:rPr>
        <w:t>（二）有悔罪表现；</w:t>
      </w:r>
    </w:p>
    <w:p w14:paraId="04FE765E" w14:textId="77777777" w:rsidR="00560307" w:rsidRDefault="00560307">
      <w:pPr>
        <w:spacing w:line="500" w:lineRule="atLeast"/>
        <w:ind w:firstLine="600"/>
        <w:divId w:val="827752176"/>
        <w:rPr>
          <w:rFonts w:hint="eastAsia"/>
          <w:sz w:val="30"/>
          <w:szCs w:val="30"/>
        </w:rPr>
      </w:pPr>
      <w:r>
        <w:rPr>
          <w:rFonts w:hint="eastAsia"/>
          <w:sz w:val="30"/>
          <w:szCs w:val="30"/>
        </w:rPr>
        <w:t>（三）没有再犯罪的危险；</w:t>
      </w:r>
    </w:p>
    <w:p w14:paraId="310FA36E" w14:textId="77777777" w:rsidR="00560307" w:rsidRDefault="00560307">
      <w:pPr>
        <w:spacing w:line="500" w:lineRule="atLeast"/>
        <w:ind w:firstLine="600"/>
        <w:divId w:val="1633558722"/>
        <w:rPr>
          <w:rFonts w:hint="eastAsia"/>
          <w:sz w:val="30"/>
          <w:szCs w:val="30"/>
        </w:rPr>
      </w:pPr>
      <w:r>
        <w:rPr>
          <w:rFonts w:hint="eastAsia"/>
          <w:sz w:val="30"/>
          <w:szCs w:val="30"/>
        </w:rPr>
        <w:t>（四）宣告缓刑对所居住社区没有重大不良影响。</w:t>
      </w:r>
    </w:p>
    <w:p w14:paraId="3FFD7E0A" w14:textId="77777777" w:rsidR="00560307" w:rsidRDefault="00560307">
      <w:pPr>
        <w:spacing w:line="500" w:lineRule="atLeast"/>
        <w:ind w:firstLine="600"/>
        <w:divId w:val="1180125068"/>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7AD91F9E" w14:textId="77777777" w:rsidR="00560307" w:rsidRDefault="00560307">
      <w:pPr>
        <w:spacing w:line="500" w:lineRule="atLeast"/>
        <w:ind w:firstLine="600"/>
        <w:divId w:val="1426146759"/>
        <w:rPr>
          <w:rFonts w:hint="eastAsia"/>
          <w:sz w:val="30"/>
          <w:szCs w:val="30"/>
        </w:rPr>
      </w:pPr>
      <w:r>
        <w:rPr>
          <w:rFonts w:hint="eastAsia"/>
          <w:sz w:val="30"/>
          <w:szCs w:val="30"/>
        </w:rPr>
        <w:t>缓刑考验期限，从判决确定之日起计算。</w:t>
      </w:r>
    </w:p>
    <w:p w14:paraId="769EF65E" w14:textId="77777777" w:rsidR="00560307" w:rsidRDefault="00560307">
      <w:pPr>
        <w:spacing w:line="500" w:lineRule="atLeast"/>
        <w:ind w:firstLine="600"/>
        <w:divId w:val="120611380"/>
        <w:rPr>
          <w:rFonts w:hint="eastAsia"/>
          <w:sz w:val="30"/>
          <w:szCs w:val="30"/>
        </w:rPr>
      </w:pPr>
      <w:r>
        <w:rPr>
          <w:rFonts w:hint="eastAsia"/>
          <w:sz w:val="30"/>
          <w:szCs w:val="30"/>
        </w:rPr>
        <w:t>《中华人民共和国刑法》第三百八十九条第一款为谋取不正当利益，给予国家工作人员以财物的，是行贿罪。</w:t>
      </w:r>
    </w:p>
    <w:p w14:paraId="4B5E6BA9" w14:textId="77777777" w:rsidR="00560307" w:rsidRDefault="00560307">
      <w:pPr>
        <w:spacing w:line="500" w:lineRule="atLeast"/>
        <w:ind w:firstLine="600"/>
        <w:divId w:val="386683507"/>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00550173" w14:textId="77777777" w:rsidR="00560307" w:rsidRDefault="00560307">
      <w:pPr>
        <w:spacing w:line="500" w:lineRule="atLeast"/>
        <w:ind w:firstLine="600"/>
        <w:divId w:val="875043973"/>
        <w:rPr>
          <w:rFonts w:hint="eastAsia"/>
          <w:sz w:val="30"/>
          <w:szCs w:val="30"/>
        </w:rPr>
      </w:pPr>
      <w:r>
        <w:rPr>
          <w:rFonts w:hint="eastAsia"/>
          <w:sz w:val="30"/>
          <w:szCs w:val="30"/>
        </w:rPr>
        <w:t>《最高人民法院〈关于处理自首和立功具体应用法律若干问题的解释〉》第一条第根据刑法第六十七条第一款的规定，犯罪以后自动投案，如实供述自己的罪行的，是自首。</w:t>
      </w:r>
    </w:p>
    <w:p w14:paraId="58253E17" w14:textId="77777777" w:rsidR="00560307" w:rsidRDefault="00560307">
      <w:pPr>
        <w:spacing w:line="500" w:lineRule="atLeast"/>
        <w:ind w:firstLine="600"/>
        <w:divId w:val="6515261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14:paraId="27CBE3BB" w14:textId="77777777" w:rsidR="00560307" w:rsidRDefault="00560307">
      <w:pPr>
        <w:spacing w:line="500" w:lineRule="atLeast"/>
        <w:ind w:firstLine="600"/>
        <w:divId w:val="7619216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14:paraId="53EC49F6" w14:textId="77777777" w:rsidR="00560307" w:rsidRDefault="00560307">
      <w:pPr>
        <w:spacing w:line="500" w:lineRule="atLeast"/>
        <w:ind w:firstLine="600"/>
        <w:divId w:val="480003338"/>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072C" w14:textId="77777777" w:rsidR="00560307" w:rsidRDefault="00560307" w:rsidP="00560307">
      <w:pPr>
        <w:rPr>
          <w:rFonts w:hint="eastAsia"/>
        </w:rPr>
      </w:pPr>
      <w:r>
        <w:separator/>
      </w:r>
    </w:p>
  </w:endnote>
  <w:endnote w:type="continuationSeparator" w:id="0">
    <w:p w14:paraId="7DACFE82" w14:textId="77777777" w:rsidR="00560307" w:rsidRDefault="00560307" w:rsidP="005603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62108" w14:textId="77777777" w:rsidR="00560307" w:rsidRDefault="00560307" w:rsidP="00560307">
      <w:pPr>
        <w:rPr>
          <w:rFonts w:hint="eastAsia"/>
        </w:rPr>
      </w:pPr>
      <w:r>
        <w:separator/>
      </w:r>
    </w:p>
  </w:footnote>
  <w:footnote w:type="continuationSeparator" w:id="0">
    <w:p w14:paraId="1980F440" w14:textId="77777777" w:rsidR="00560307" w:rsidRDefault="00560307" w:rsidP="005603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0307"/>
    <w:rsid w:val="0056030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0E1B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0307"/>
    <w:pPr>
      <w:tabs>
        <w:tab w:val="center" w:pos="4153"/>
        <w:tab w:val="right" w:pos="8306"/>
      </w:tabs>
      <w:snapToGrid w:val="0"/>
      <w:jc w:val="center"/>
    </w:pPr>
    <w:rPr>
      <w:sz w:val="18"/>
      <w:szCs w:val="18"/>
    </w:rPr>
  </w:style>
  <w:style w:type="character" w:customStyle="1" w:styleId="a4">
    <w:name w:val="页眉 字符"/>
    <w:basedOn w:val="a0"/>
    <w:link w:val="a3"/>
    <w:uiPriority w:val="99"/>
    <w:rsid w:val="00560307"/>
    <w:rPr>
      <w:rFonts w:ascii="宋体" w:eastAsia="宋体" w:hAnsi="宋体" w:cs="宋体"/>
      <w:sz w:val="18"/>
      <w:szCs w:val="18"/>
    </w:rPr>
  </w:style>
  <w:style w:type="paragraph" w:styleId="a5">
    <w:name w:val="footer"/>
    <w:basedOn w:val="a"/>
    <w:link w:val="a6"/>
    <w:uiPriority w:val="99"/>
    <w:unhideWhenUsed/>
    <w:rsid w:val="00560307"/>
    <w:pPr>
      <w:tabs>
        <w:tab w:val="center" w:pos="4153"/>
        <w:tab w:val="right" w:pos="8306"/>
      </w:tabs>
      <w:snapToGrid w:val="0"/>
    </w:pPr>
    <w:rPr>
      <w:sz w:val="18"/>
      <w:szCs w:val="18"/>
    </w:rPr>
  </w:style>
  <w:style w:type="character" w:customStyle="1" w:styleId="a6">
    <w:name w:val="页脚 字符"/>
    <w:basedOn w:val="a0"/>
    <w:link w:val="a5"/>
    <w:uiPriority w:val="99"/>
    <w:rsid w:val="005603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1380">
      <w:marLeft w:val="0"/>
      <w:marRight w:val="0"/>
      <w:marTop w:val="10"/>
      <w:marBottom w:val="10"/>
      <w:divBdr>
        <w:top w:val="none" w:sz="0" w:space="0" w:color="auto"/>
        <w:left w:val="none" w:sz="0" w:space="0" w:color="auto"/>
        <w:bottom w:val="none" w:sz="0" w:space="0" w:color="auto"/>
        <w:right w:val="none" w:sz="0" w:space="0" w:color="auto"/>
      </w:divBdr>
    </w:div>
    <w:div w:id="161748423">
      <w:marLeft w:val="0"/>
      <w:marRight w:val="0"/>
      <w:marTop w:val="10"/>
      <w:marBottom w:val="10"/>
      <w:divBdr>
        <w:top w:val="none" w:sz="0" w:space="0" w:color="auto"/>
        <w:left w:val="none" w:sz="0" w:space="0" w:color="auto"/>
        <w:bottom w:val="none" w:sz="0" w:space="0" w:color="auto"/>
        <w:right w:val="none" w:sz="0" w:space="0" w:color="auto"/>
      </w:divBdr>
    </w:div>
    <w:div w:id="335235474">
      <w:marLeft w:val="0"/>
      <w:marRight w:val="0"/>
      <w:marTop w:val="10"/>
      <w:marBottom w:val="10"/>
      <w:divBdr>
        <w:top w:val="none" w:sz="0" w:space="0" w:color="auto"/>
        <w:left w:val="none" w:sz="0" w:space="0" w:color="auto"/>
        <w:bottom w:val="none" w:sz="0" w:space="0" w:color="auto"/>
        <w:right w:val="none" w:sz="0" w:space="0" w:color="auto"/>
      </w:divBdr>
    </w:div>
    <w:div w:id="386683507">
      <w:marLeft w:val="0"/>
      <w:marRight w:val="0"/>
      <w:marTop w:val="10"/>
      <w:marBottom w:val="10"/>
      <w:divBdr>
        <w:top w:val="none" w:sz="0" w:space="0" w:color="auto"/>
        <w:left w:val="none" w:sz="0" w:space="0" w:color="auto"/>
        <w:bottom w:val="none" w:sz="0" w:space="0" w:color="auto"/>
        <w:right w:val="none" w:sz="0" w:space="0" w:color="auto"/>
      </w:divBdr>
    </w:div>
    <w:div w:id="480003338">
      <w:marLeft w:val="0"/>
      <w:marRight w:val="0"/>
      <w:marTop w:val="10"/>
      <w:marBottom w:val="10"/>
      <w:divBdr>
        <w:top w:val="none" w:sz="0" w:space="0" w:color="auto"/>
        <w:left w:val="none" w:sz="0" w:space="0" w:color="auto"/>
        <w:bottom w:val="none" w:sz="0" w:space="0" w:color="auto"/>
        <w:right w:val="none" w:sz="0" w:space="0" w:color="auto"/>
      </w:divBdr>
    </w:div>
    <w:div w:id="516308775">
      <w:marLeft w:val="0"/>
      <w:marRight w:val="0"/>
      <w:marTop w:val="10"/>
      <w:marBottom w:val="10"/>
      <w:divBdr>
        <w:top w:val="none" w:sz="0" w:space="0" w:color="auto"/>
        <w:left w:val="none" w:sz="0" w:space="0" w:color="auto"/>
        <w:bottom w:val="none" w:sz="0" w:space="0" w:color="auto"/>
        <w:right w:val="none" w:sz="0" w:space="0" w:color="auto"/>
      </w:divBdr>
    </w:div>
    <w:div w:id="611594733">
      <w:marLeft w:val="0"/>
      <w:marRight w:val="0"/>
      <w:marTop w:val="10"/>
      <w:marBottom w:val="10"/>
      <w:divBdr>
        <w:top w:val="none" w:sz="0" w:space="0" w:color="auto"/>
        <w:left w:val="none" w:sz="0" w:space="0" w:color="auto"/>
        <w:bottom w:val="none" w:sz="0" w:space="0" w:color="auto"/>
        <w:right w:val="none" w:sz="0" w:space="0" w:color="auto"/>
      </w:divBdr>
    </w:div>
    <w:div w:id="632251021">
      <w:marLeft w:val="0"/>
      <w:marRight w:val="0"/>
      <w:marTop w:val="10"/>
      <w:marBottom w:val="10"/>
      <w:divBdr>
        <w:top w:val="none" w:sz="0" w:space="0" w:color="auto"/>
        <w:left w:val="none" w:sz="0" w:space="0" w:color="auto"/>
        <w:bottom w:val="none" w:sz="0" w:space="0" w:color="auto"/>
        <w:right w:val="none" w:sz="0" w:space="0" w:color="auto"/>
      </w:divBdr>
    </w:div>
    <w:div w:id="651526124">
      <w:marLeft w:val="0"/>
      <w:marRight w:val="0"/>
      <w:marTop w:val="10"/>
      <w:marBottom w:val="10"/>
      <w:divBdr>
        <w:top w:val="none" w:sz="0" w:space="0" w:color="auto"/>
        <w:left w:val="none" w:sz="0" w:space="0" w:color="auto"/>
        <w:bottom w:val="none" w:sz="0" w:space="0" w:color="auto"/>
        <w:right w:val="none" w:sz="0" w:space="0" w:color="auto"/>
      </w:divBdr>
    </w:div>
    <w:div w:id="761921610">
      <w:marLeft w:val="0"/>
      <w:marRight w:val="0"/>
      <w:marTop w:val="10"/>
      <w:marBottom w:val="10"/>
      <w:divBdr>
        <w:top w:val="none" w:sz="0" w:space="0" w:color="auto"/>
        <w:left w:val="none" w:sz="0" w:space="0" w:color="auto"/>
        <w:bottom w:val="none" w:sz="0" w:space="0" w:color="auto"/>
        <w:right w:val="none" w:sz="0" w:space="0" w:color="auto"/>
      </w:divBdr>
    </w:div>
    <w:div w:id="810826817">
      <w:marLeft w:val="0"/>
      <w:marRight w:val="0"/>
      <w:marTop w:val="10"/>
      <w:marBottom w:val="10"/>
      <w:divBdr>
        <w:top w:val="none" w:sz="0" w:space="0" w:color="auto"/>
        <w:left w:val="none" w:sz="0" w:space="0" w:color="auto"/>
        <w:bottom w:val="none" w:sz="0" w:space="0" w:color="auto"/>
        <w:right w:val="none" w:sz="0" w:space="0" w:color="auto"/>
      </w:divBdr>
    </w:div>
    <w:div w:id="827752176">
      <w:marLeft w:val="0"/>
      <w:marRight w:val="0"/>
      <w:marTop w:val="10"/>
      <w:marBottom w:val="10"/>
      <w:divBdr>
        <w:top w:val="none" w:sz="0" w:space="0" w:color="auto"/>
        <w:left w:val="none" w:sz="0" w:space="0" w:color="auto"/>
        <w:bottom w:val="none" w:sz="0" w:space="0" w:color="auto"/>
        <w:right w:val="none" w:sz="0" w:space="0" w:color="auto"/>
      </w:divBdr>
    </w:div>
    <w:div w:id="849833126">
      <w:marLeft w:val="0"/>
      <w:marRight w:val="0"/>
      <w:marTop w:val="10"/>
      <w:marBottom w:val="10"/>
      <w:divBdr>
        <w:top w:val="none" w:sz="0" w:space="0" w:color="auto"/>
        <w:left w:val="none" w:sz="0" w:space="0" w:color="auto"/>
        <w:bottom w:val="none" w:sz="0" w:space="0" w:color="auto"/>
        <w:right w:val="none" w:sz="0" w:space="0" w:color="auto"/>
      </w:divBdr>
    </w:div>
    <w:div w:id="875043973">
      <w:marLeft w:val="0"/>
      <w:marRight w:val="0"/>
      <w:marTop w:val="10"/>
      <w:marBottom w:val="10"/>
      <w:divBdr>
        <w:top w:val="none" w:sz="0" w:space="0" w:color="auto"/>
        <w:left w:val="none" w:sz="0" w:space="0" w:color="auto"/>
        <w:bottom w:val="none" w:sz="0" w:space="0" w:color="auto"/>
        <w:right w:val="none" w:sz="0" w:space="0" w:color="auto"/>
      </w:divBdr>
    </w:div>
    <w:div w:id="886725202">
      <w:marLeft w:val="0"/>
      <w:marRight w:val="0"/>
      <w:marTop w:val="10"/>
      <w:marBottom w:val="10"/>
      <w:divBdr>
        <w:top w:val="none" w:sz="0" w:space="0" w:color="auto"/>
        <w:left w:val="none" w:sz="0" w:space="0" w:color="auto"/>
        <w:bottom w:val="none" w:sz="0" w:space="0" w:color="auto"/>
        <w:right w:val="none" w:sz="0" w:space="0" w:color="auto"/>
      </w:divBdr>
    </w:div>
    <w:div w:id="950890986">
      <w:marLeft w:val="0"/>
      <w:marRight w:val="0"/>
      <w:marTop w:val="10"/>
      <w:marBottom w:val="10"/>
      <w:divBdr>
        <w:top w:val="none" w:sz="0" w:space="0" w:color="auto"/>
        <w:left w:val="none" w:sz="0" w:space="0" w:color="auto"/>
        <w:bottom w:val="none" w:sz="0" w:space="0" w:color="auto"/>
        <w:right w:val="none" w:sz="0" w:space="0" w:color="auto"/>
      </w:divBdr>
    </w:div>
    <w:div w:id="1073816412">
      <w:marLeft w:val="0"/>
      <w:marRight w:val="0"/>
      <w:marTop w:val="10"/>
      <w:marBottom w:val="10"/>
      <w:divBdr>
        <w:top w:val="none" w:sz="0" w:space="0" w:color="auto"/>
        <w:left w:val="none" w:sz="0" w:space="0" w:color="auto"/>
        <w:bottom w:val="none" w:sz="0" w:space="0" w:color="auto"/>
        <w:right w:val="none" w:sz="0" w:space="0" w:color="auto"/>
      </w:divBdr>
    </w:div>
    <w:div w:id="1148791506">
      <w:marLeft w:val="0"/>
      <w:marRight w:val="0"/>
      <w:marTop w:val="10"/>
      <w:marBottom w:val="10"/>
      <w:divBdr>
        <w:top w:val="none" w:sz="0" w:space="0" w:color="auto"/>
        <w:left w:val="none" w:sz="0" w:space="0" w:color="auto"/>
        <w:bottom w:val="none" w:sz="0" w:space="0" w:color="auto"/>
        <w:right w:val="none" w:sz="0" w:space="0" w:color="auto"/>
      </w:divBdr>
    </w:div>
    <w:div w:id="1177647352">
      <w:marLeft w:val="0"/>
      <w:marRight w:val="0"/>
      <w:marTop w:val="10"/>
      <w:marBottom w:val="10"/>
      <w:divBdr>
        <w:top w:val="none" w:sz="0" w:space="0" w:color="auto"/>
        <w:left w:val="none" w:sz="0" w:space="0" w:color="auto"/>
        <w:bottom w:val="none" w:sz="0" w:space="0" w:color="auto"/>
        <w:right w:val="none" w:sz="0" w:space="0" w:color="auto"/>
      </w:divBdr>
    </w:div>
    <w:div w:id="1180125068">
      <w:marLeft w:val="0"/>
      <w:marRight w:val="0"/>
      <w:marTop w:val="10"/>
      <w:marBottom w:val="10"/>
      <w:divBdr>
        <w:top w:val="none" w:sz="0" w:space="0" w:color="auto"/>
        <w:left w:val="none" w:sz="0" w:space="0" w:color="auto"/>
        <w:bottom w:val="none" w:sz="0" w:space="0" w:color="auto"/>
        <w:right w:val="none" w:sz="0" w:space="0" w:color="auto"/>
      </w:divBdr>
    </w:div>
    <w:div w:id="1347948306">
      <w:marLeft w:val="0"/>
      <w:marRight w:val="0"/>
      <w:marTop w:val="10"/>
      <w:marBottom w:val="10"/>
      <w:divBdr>
        <w:top w:val="none" w:sz="0" w:space="0" w:color="auto"/>
        <w:left w:val="none" w:sz="0" w:space="0" w:color="auto"/>
        <w:bottom w:val="none" w:sz="0" w:space="0" w:color="auto"/>
        <w:right w:val="none" w:sz="0" w:space="0" w:color="auto"/>
      </w:divBdr>
    </w:div>
    <w:div w:id="1426146759">
      <w:marLeft w:val="0"/>
      <w:marRight w:val="0"/>
      <w:marTop w:val="10"/>
      <w:marBottom w:val="10"/>
      <w:divBdr>
        <w:top w:val="none" w:sz="0" w:space="0" w:color="auto"/>
        <w:left w:val="none" w:sz="0" w:space="0" w:color="auto"/>
        <w:bottom w:val="none" w:sz="0" w:space="0" w:color="auto"/>
        <w:right w:val="none" w:sz="0" w:space="0" w:color="auto"/>
      </w:divBdr>
    </w:div>
    <w:div w:id="1563296862">
      <w:marLeft w:val="0"/>
      <w:marRight w:val="0"/>
      <w:marTop w:val="10"/>
      <w:marBottom w:val="10"/>
      <w:divBdr>
        <w:top w:val="none" w:sz="0" w:space="0" w:color="auto"/>
        <w:left w:val="none" w:sz="0" w:space="0" w:color="auto"/>
        <w:bottom w:val="none" w:sz="0" w:space="0" w:color="auto"/>
        <w:right w:val="none" w:sz="0" w:space="0" w:color="auto"/>
      </w:divBdr>
    </w:div>
    <w:div w:id="1586189328">
      <w:marLeft w:val="0"/>
      <w:marRight w:val="0"/>
      <w:marTop w:val="10"/>
      <w:marBottom w:val="10"/>
      <w:divBdr>
        <w:top w:val="none" w:sz="0" w:space="0" w:color="auto"/>
        <w:left w:val="none" w:sz="0" w:space="0" w:color="auto"/>
        <w:bottom w:val="none" w:sz="0" w:space="0" w:color="auto"/>
        <w:right w:val="none" w:sz="0" w:space="0" w:color="auto"/>
      </w:divBdr>
    </w:div>
    <w:div w:id="1633558722">
      <w:marLeft w:val="0"/>
      <w:marRight w:val="0"/>
      <w:marTop w:val="10"/>
      <w:marBottom w:val="10"/>
      <w:divBdr>
        <w:top w:val="none" w:sz="0" w:space="0" w:color="auto"/>
        <w:left w:val="none" w:sz="0" w:space="0" w:color="auto"/>
        <w:bottom w:val="none" w:sz="0" w:space="0" w:color="auto"/>
        <w:right w:val="none" w:sz="0" w:space="0" w:color="auto"/>
      </w:divBdr>
    </w:div>
    <w:div w:id="1698189606">
      <w:marLeft w:val="0"/>
      <w:marRight w:val="720"/>
      <w:marTop w:val="10"/>
      <w:marBottom w:val="10"/>
      <w:divBdr>
        <w:top w:val="none" w:sz="0" w:space="0" w:color="auto"/>
        <w:left w:val="none" w:sz="0" w:space="0" w:color="auto"/>
        <w:bottom w:val="none" w:sz="0" w:space="0" w:color="auto"/>
        <w:right w:val="none" w:sz="0" w:space="0" w:color="auto"/>
      </w:divBdr>
    </w:div>
    <w:div w:id="1718046307">
      <w:marLeft w:val="0"/>
      <w:marRight w:val="0"/>
      <w:marTop w:val="10"/>
      <w:marBottom w:val="10"/>
      <w:divBdr>
        <w:top w:val="none" w:sz="0" w:space="0" w:color="auto"/>
        <w:left w:val="none" w:sz="0" w:space="0" w:color="auto"/>
        <w:bottom w:val="none" w:sz="0" w:space="0" w:color="auto"/>
        <w:right w:val="none" w:sz="0" w:space="0" w:color="auto"/>
      </w:divBdr>
    </w:div>
    <w:div w:id="1887989026">
      <w:marLeft w:val="0"/>
      <w:marRight w:val="0"/>
      <w:marTop w:val="10"/>
      <w:marBottom w:val="10"/>
      <w:divBdr>
        <w:top w:val="none" w:sz="0" w:space="0" w:color="auto"/>
        <w:left w:val="none" w:sz="0" w:space="0" w:color="auto"/>
        <w:bottom w:val="none" w:sz="0" w:space="0" w:color="auto"/>
        <w:right w:val="none" w:sz="0" w:space="0" w:color="auto"/>
      </w:divBdr>
    </w:div>
    <w:div w:id="1908759983">
      <w:marLeft w:val="0"/>
      <w:marRight w:val="0"/>
      <w:marTop w:val="10"/>
      <w:marBottom w:val="10"/>
      <w:divBdr>
        <w:top w:val="none" w:sz="0" w:space="0" w:color="auto"/>
        <w:left w:val="none" w:sz="0" w:space="0" w:color="auto"/>
        <w:bottom w:val="none" w:sz="0" w:space="0" w:color="auto"/>
        <w:right w:val="none" w:sz="0" w:space="0" w:color="auto"/>
      </w:divBdr>
    </w:div>
    <w:div w:id="1992754300">
      <w:marLeft w:val="0"/>
      <w:marRight w:val="720"/>
      <w:marTop w:val="10"/>
      <w:marBottom w:val="10"/>
      <w:divBdr>
        <w:top w:val="none" w:sz="0" w:space="0" w:color="auto"/>
        <w:left w:val="none" w:sz="0" w:space="0" w:color="auto"/>
        <w:bottom w:val="none" w:sz="0" w:space="0" w:color="auto"/>
        <w:right w:val="none" w:sz="0" w:space="0" w:color="auto"/>
      </w:divBdr>
    </w:div>
    <w:div w:id="2129661473">
      <w:marLeft w:val="0"/>
      <w:marRight w:val="0"/>
      <w:marTop w:val="10"/>
      <w:marBottom w:val="10"/>
      <w:divBdr>
        <w:top w:val="none" w:sz="0" w:space="0" w:color="auto"/>
        <w:left w:val="none" w:sz="0" w:space="0" w:color="auto"/>
        <w:bottom w:val="none" w:sz="0" w:space="0" w:color="auto"/>
        <w:right w:val="none" w:sz="0" w:space="0" w:color="auto"/>
      </w:divBdr>
    </w:div>
    <w:div w:id="21382601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2025-04-30T05:16:00Z</dcterms:created>
  <dcterms:modified xsi:type="dcterms:W3CDTF">2025-04-30T05:16:00Z</dcterms:modified>
</cp:coreProperties>
</file>