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BB880" w14:textId="77777777" w:rsidR="00435D80" w:rsidRDefault="00435D80">
      <w:pPr>
        <w:spacing w:line="500" w:lineRule="atLeast"/>
        <w:jc w:val="center"/>
        <w:divId w:val="1371497590"/>
        <w:rPr>
          <w:rFonts w:ascii="黑体" w:eastAsia="黑体" w:hAnsi="黑体"/>
          <w:sz w:val="36"/>
          <w:szCs w:val="36"/>
        </w:rPr>
      </w:pPr>
      <w:r>
        <w:rPr>
          <w:rFonts w:ascii="黑体" w:eastAsia="黑体" w:hAnsi="黑体" w:hint="eastAsia"/>
          <w:sz w:val="36"/>
          <w:szCs w:val="36"/>
        </w:rPr>
        <w:t>广东省紫金县人民法院</w:t>
      </w:r>
    </w:p>
    <w:p w14:paraId="56E1FE29" w14:textId="77777777" w:rsidR="00435D80" w:rsidRDefault="00435D80">
      <w:pPr>
        <w:spacing w:line="500" w:lineRule="atLeast"/>
        <w:jc w:val="center"/>
        <w:divId w:val="5352403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E047CE" w14:textId="77777777" w:rsidR="00435D80" w:rsidRDefault="00435D80">
      <w:pPr>
        <w:spacing w:line="500" w:lineRule="atLeast"/>
        <w:jc w:val="right"/>
        <w:divId w:val="203831305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312</w:t>
      </w:r>
      <w:r>
        <w:rPr>
          <w:rFonts w:hint="eastAsia"/>
          <w:sz w:val="30"/>
          <w:szCs w:val="30"/>
        </w:rPr>
        <w:t>号</w:t>
      </w:r>
    </w:p>
    <w:p w14:paraId="552F8CAA" w14:textId="77777777" w:rsidR="00435D80" w:rsidRDefault="00435D80">
      <w:pPr>
        <w:spacing w:line="500" w:lineRule="atLeast"/>
        <w:ind w:firstLine="600"/>
        <w:divId w:val="782042970"/>
        <w:rPr>
          <w:rFonts w:hint="eastAsia"/>
          <w:sz w:val="30"/>
          <w:szCs w:val="30"/>
        </w:rPr>
      </w:pPr>
      <w:r>
        <w:rPr>
          <w:rFonts w:hint="eastAsia"/>
          <w:sz w:val="30"/>
          <w:szCs w:val="30"/>
        </w:rPr>
        <w:t>公诉机关广东省紫金县人民检察院。</w:t>
      </w:r>
    </w:p>
    <w:p w14:paraId="1C344601" w14:textId="77777777" w:rsidR="00435D80" w:rsidRDefault="00435D80">
      <w:pPr>
        <w:spacing w:line="500" w:lineRule="atLeast"/>
        <w:ind w:firstLine="600"/>
        <w:divId w:val="153686581"/>
        <w:rPr>
          <w:rFonts w:hint="eastAsia"/>
          <w:sz w:val="30"/>
          <w:szCs w:val="30"/>
        </w:rPr>
      </w:pPr>
      <w:r>
        <w:rPr>
          <w:rFonts w:hint="eastAsia"/>
          <w:sz w:val="30"/>
          <w:szCs w:val="30"/>
        </w:rPr>
        <w:t>被告人廖雨锋，男，</w:t>
      </w:r>
      <w:r>
        <w:rPr>
          <w:rFonts w:hint="eastAsia"/>
          <w:sz w:val="30"/>
          <w:szCs w:val="30"/>
        </w:rPr>
        <w:t>1987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日出生，广东省紫金县人，汉族，大专文化，原系紫金县敬梓镇人民政府大学生村官。因本案于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日被逮捕。现羁押于广东省紫金县看守所。</w:t>
      </w:r>
    </w:p>
    <w:p w14:paraId="1C6E4B97" w14:textId="77777777" w:rsidR="00435D80" w:rsidRDefault="00435D80">
      <w:pPr>
        <w:spacing w:line="500" w:lineRule="atLeast"/>
        <w:ind w:firstLine="600"/>
        <w:divId w:val="75325183"/>
        <w:rPr>
          <w:rFonts w:hint="eastAsia"/>
          <w:sz w:val="30"/>
          <w:szCs w:val="30"/>
        </w:rPr>
      </w:pPr>
      <w:r>
        <w:rPr>
          <w:rFonts w:hint="eastAsia"/>
          <w:sz w:val="30"/>
          <w:szCs w:val="30"/>
        </w:rPr>
        <w:t>广东省紫金县人民检察院以紫检公诉刑诉</w:t>
      </w:r>
      <w:r>
        <w:rPr>
          <w:rFonts w:hint="eastAsia"/>
          <w:sz w:val="30"/>
          <w:szCs w:val="30"/>
        </w:rPr>
        <w:t>[2016]271</w:t>
      </w:r>
      <w:r>
        <w:rPr>
          <w:rFonts w:hint="eastAsia"/>
          <w:sz w:val="30"/>
          <w:szCs w:val="30"/>
        </w:rPr>
        <w:t>号起诉书指控被告人廖雨锋犯贪污罪，于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日向本院提起公诉。本院依法适用普通程序，组成合议庭，于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日公开开庭审理了本案。广东省紫金县人民检察院指派检察员朱巩才出庭支持公诉，被告人廖雨锋到庭参加诉讼。现已审理终结。</w:t>
      </w:r>
    </w:p>
    <w:p w14:paraId="4E568E4F" w14:textId="77777777" w:rsidR="00435D80" w:rsidRDefault="00435D80">
      <w:pPr>
        <w:spacing w:line="500" w:lineRule="atLeast"/>
        <w:ind w:firstLine="600"/>
        <w:divId w:val="197810521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间，被告人廖雨锋被中共紫金县敬梓镇委员会聘为大学生村官，安排参与汕湛高速公路敬梓段的征地补偿工作。期间，被告人廖雨锋利用职务之便，制作廖某甲、彭某某、廖某乙、廖某丙、朱某、张某某、廖某丁、钟某某、廖某戊等农户的虚假征地补偿协议、补偿汇总表进行上报，骗取紫金县河紫高速公路建设领导小组办公室下拨至上述农户名下的征地、拆迁补偿款共计</w:t>
      </w:r>
      <w:r>
        <w:rPr>
          <w:rFonts w:hint="eastAsia"/>
          <w:sz w:val="30"/>
          <w:szCs w:val="30"/>
        </w:rPr>
        <w:t>619909</w:t>
      </w:r>
      <w:r>
        <w:rPr>
          <w:rFonts w:hint="eastAsia"/>
          <w:sz w:val="30"/>
          <w:szCs w:val="30"/>
        </w:rPr>
        <w:t>元，用于赌博及日常生活开支。案发后，被告人廖雨锋家属代为退出赃款人民币</w:t>
      </w:r>
      <w:r>
        <w:rPr>
          <w:rFonts w:hint="eastAsia"/>
          <w:sz w:val="30"/>
          <w:szCs w:val="30"/>
        </w:rPr>
        <w:t>90000</w:t>
      </w:r>
      <w:r>
        <w:rPr>
          <w:rFonts w:hint="eastAsia"/>
          <w:sz w:val="30"/>
          <w:szCs w:val="30"/>
        </w:rPr>
        <w:t>元。</w:t>
      </w:r>
    </w:p>
    <w:p w14:paraId="699E5E37" w14:textId="77777777" w:rsidR="00435D80" w:rsidRDefault="00435D80">
      <w:pPr>
        <w:spacing w:line="500" w:lineRule="atLeast"/>
        <w:ind w:firstLine="600"/>
        <w:divId w:val="54859396"/>
        <w:rPr>
          <w:rFonts w:hint="eastAsia"/>
          <w:sz w:val="30"/>
          <w:szCs w:val="30"/>
        </w:rPr>
      </w:pPr>
      <w:r>
        <w:rPr>
          <w:rFonts w:hint="eastAsia"/>
          <w:sz w:val="30"/>
          <w:szCs w:val="30"/>
        </w:rPr>
        <w:t>上述事实，被告人廖雨锋在开庭审理过程中亦无异议，并有证人廖某甲、彭某某、廖某乙、廖某丙、朱某、张某某、廖某丁、钟某某、廖某戊、廖某己、廖某庚证言，被告人廖雨锋及被骗农户廖某甲等人对征地补偿协议书、存折的辨认材料，</w:t>
      </w:r>
      <w:r>
        <w:rPr>
          <w:rFonts w:hint="eastAsia"/>
          <w:sz w:val="30"/>
          <w:szCs w:val="30"/>
        </w:rPr>
        <w:lastRenderedPageBreak/>
        <w:t>征地拆迁补偿款银行交易流水清单，收据、转帐凭证，汕湛高速公路建设征地拆迁补偿实施细则，中共敬梓镇委、敬梓镇人民政府文件、情况说明、任职合同书，归案经过，户籍资料及被告人廖雨锋供述等证据证实，足以认定。</w:t>
      </w:r>
    </w:p>
    <w:p w14:paraId="7B9144EF" w14:textId="77777777" w:rsidR="00435D80" w:rsidRDefault="00435D80">
      <w:pPr>
        <w:spacing w:line="500" w:lineRule="atLeast"/>
        <w:ind w:firstLine="600"/>
        <w:divId w:val="1333413335"/>
        <w:rPr>
          <w:rFonts w:hint="eastAsia"/>
          <w:sz w:val="30"/>
          <w:szCs w:val="30"/>
        </w:rPr>
      </w:pPr>
      <w:r>
        <w:rPr>
          <w:rFonts w:hint="eastAsia"/>
          <w:sz w:val="30"/>
          <w:szCs w:val="30"/>
        </w:rPr>
        <w:t>本院认为，被告人廖雨锋无视国家法律，身为基层组织工作人员，在协助政府从事土地征收补偿管理工作中，利用职务之便，采用虚报的手段侵吞征地补偿款用于赌博和个人生活开支，数额巨大，其行为已构成贪污罪，依法应予以刑罚处罚。公诉机关的指控，事实清楚，证据确实、充分，本院予以支持。被告人廖雨锋归案后能如实供述犯罪事实，依法可对其从轻处罚。依照《中华人民共和国刑法》第三百八十二条、第三百八十三条、第五十二条、第五十三条、第六十七条第三款、第六十四条及《最高人民法院、最高人民检察院关于办理贪污贿赂刑事案件适用法律若干问题的解释》第二条第一款、第十九条的规定，判决如下：</w:t>
      </w:r>
    </w:p>
    <w:p w14:paraId="0F0E86AE" w14:textId="77777777" w:rsidR="00435D80" w:rsidRDefault="00435D80">
      <w:pPr>
        <w:spacing w:line="500" w:lineRule="atLeast"/>
        <w:ind w:firstLine="600"/>
        <w:divId w:val="1508519247"/>
        <w:rPr>
          <w:rFonts w:hint="eastAsia"/>
          <w:sz w:val="30"/>
          <w:szCs w:val="30"/>
        </w:rPr>
      </w:pPr>
      <w:r>
        <w:rPr>
          <w:rFonts w:hint="eastAsia"/>
          <w:sz w:val="30"/>
          <w:szCs w:val="30"/>
        </w:rPr>
        <w:t>一、被告人廖雨锋犯贪污罪，判处有期徒刑四年六个月，并处罚金人民币</w:t>
      </w:r>
      <w:r>
        <w:rPr>
          <w:rFonts w:hint="eastAsia"/>
          <w:sz w:val="30"/>
          <w:szCs w:val="30"/>
        </w:rPr>
        <w:t>250000</w:t>
      </w:r>
      <w:r>
        <w:rPr>
          <w:rFonts w:hint="eastAsia"/>
          <w:sz w:val="30"/>
          <w:szCs w:val="30"/>
        </w:rPr>
        <w:t>元。</w:t>
      </w:r>
    </w:p>
    <w:p w14:paraId="3B516C72" w14:textId="77777777" w:rsidR="00435D80" w:rsidRDefault="00435D80">
      <w:pPr>
        <w:spacing w:line="500" w:lineRule="atLeast"/>
        <w:ind w:firstLine="600"/>
        <w:divId w:val="1049263535"/>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日止；罚金自本判决发生法律效力之日起</w:t>
      </w:r>
      <w:r>
        <w:rPr>
          <w:rFonts w:hint="eastAsia"/>
          <w:sz w:val="30"/>
          <w:szCs w:val="30"/>
        </w:rPr>
        <w:t>30</w:t>
      </w:r>
      <w:r>
        <w:rPr>
          <w:rFonts w:hint="eastAsia"/>
          <w:sz w:val="30"/>
          <w:szCs w:val="30"/>
        </w:rPr>
        <w:t>日内向本院缴纳，上缴国库。）</w:t>
      </w:r>
    </w:p>
    <w:p w14:paraId="3DBA23D6" w14:textId="77777777" w:rsidR="00435D80" w:rsidRDefault="00435D80">
      <w:pPr>
        <w:spacing w:line="500" w:lineRule="atLeast"/>
        <w:ind w:firstLine="600"/>
        <w:divId w:val="1183278151"/>
        <w:rPr>
          <w:rFonts w:hint="eastAsia"/>
          <w:sz w:val="30"/>
          <w:szCs w:val="30"/>
        </w:rPr>
      </w:pPr>
      <w:r>
        <w:rPr>
          <w:rFonts w:hint="eastAsia"/>
          <w:sz w:val="30"/>
          <w:szCs w:val="30"/>
        </w:rPr>
        <w:t>二、随案移送的赃款人民币</w:t>
      </w:r>
      <w:r>
        <w:rPr>
          <w:rFonts w:hint="eastAsia"/>
          <w:sz w:val="30"/>
          <w:szCs w:val="30"/>
        </w:rPr>
        <w:t>90000</w:t>
      </w:r>
      <w:r>
        <w:rPr>
          <w:rFonts w:hint="eastAsia"/>
          <w:sz w:val="30"/>
          <w:szCs w:val="30"/>
        </w:rPr>
        <w:t>元予以没收，上缴国库。</w:t>
      </w:r>
    </w:p>
    <w:p w14:paraId="28FD9B17" w14:textId="77777777" w:rsidR="00435D80" w:rsidRDefault="00435D80">
      <w:pPr>
        <w:spacing w:line="500" w:lineRule="atLeast"/>
        <w:ind w:firstLine="600"/>
        <w:divId w:val="716316509"/>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14:paraId="24338CBC" w14:textId="77777777" w:rsidR="00435D80" w:rsidRDefault="00435D80">
      <w:pPr>
        <w:spacing w:line="500" w:lineRule="atLeast"/>
        <w:jc w:val="right"/>
        <w:divId w:val="1200624746"/>
        <w:rPr>
          <w:rFonts w:hint="eastAsia"/>
          <w:sz w:val="30"/>
          <w:szCs w:val="30"/>
        </w:rPr>
      </w:pPr>
      <w:r>
        <w:rPr>
          <w:rFonts w:hint="eastAsia"/>
          <w:sz w:val="30"/>
          <w:szCs w:val="30"/>
        </w:rPr>
        <w:t>审　判　长　　龚月恩</w:t>
      </w:r>
    </w:p>
    <w:p w14:paraId="68AAD7CB" w14:textId="77777777" w:rsidR="00435D80" w:rsidRDefault="00435D80">
      <w:pPr>
        <w:spacing w:line="500" w:lineRule="atLeast"/>
        <w:jc w:val="right"/>
        <w:divId w:val="626400790"/>
        <w:rPr>
          <w:rFonts w:hint="eastAsia"/>
          <w:sz w:val="30"/>
          <w:szCs w:val="30"/>
        </w:rPr>
      </w:pPr>
      <w:r>
        <w:rPr>
          <w:rFonts w:hint="eastAsia"/>
          <w:sz w:val="30"/>
          <w:szCs w:val="30"/>
        </w:rPr>
        <w:t>审　判　员　　傅卓君</w:t>
      </w:r>
    </w:p>
    <w:p w14:paraId="7D257C3B" w14:textId="77777777" w:rsidR="00435D80" w:rsidRDefault="00435D80">
      <w:pPr>
        <w:spacing w:line="500" w:lineRule="atLeast"/>
        <w:jc w:val="right"/>
        <w:divId w:val="937829695"/>
        <w:rPr>
          <w:rFonts w:hint="eastAsia"/>
          <w:sz w:val="30"/>
          <w:szCs w:val="30"/>
        </w:rPr>
      </w:pPr>
      <w:r>
        <w:rPr>
          <w:rFonts w:hint="eastAsia"/>
          <w:sz w:val="30"/>
          <w:szCs w:val="30"/>
        </w:rPr>
        <w:t>人民陪审员　　张金海</w:t>
      </w:r>
    </w:p>
    <w:p w14:paraId="221BDC72" w14:textId="77777777" w:rsidR="00435D80" w:rsidRDefault="00435D80">
      <w:pPr>
        <w:spacing w:line="500" w:lineRule="atLeast"/>
        <w:jc w:val="right"/>
        <w:divId w:val="1926693855"/>
        <w:rPr>
          <w:rFonts w:hint="eastAsia"/>
          <w:sz w:val="30"/>
          <w:szCs w:val="30"/>
        </w:rPr>
      </w:pPr>
      <w:r>
        <w:rPr>
          <w:rFonts w:hint="eastAsia"/>
          <w:sz w:val="30"/>
          <w:szCs w:val="30"/>
        </w:rPr>
        <w:t>二〇一六年十二月二十六日</w:t>
      </w:r>
    </w:p>
    <w:p w14:paraId="21E4C261" w14:textId="77777777" w:rsidR="00435D80" w:rsidRDefault="00435D80">
      <w:pPr>
        <w:spacing w:line="500" w:lineRule="atLeast"/>
        <w:jc w:val="right"/>
        <w:divId w:val="7681301"/>
        <w:rPr>
          <w:rFonts w:hint="eastAsia"/>
          <w:sz w:val="30"/>
          <w:szCs w:val="30"/>
        </w:rPr>
      </w:pPr>
      <w:r>
        <w:rPr>
          <w:rFonts w:hint="eastAsia"/>
          <w:sz w:val="30"/>
          <w:szCs w:val="30"/>
        </w:rPr>
        <w:t>书　记　员　　罗春霞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D0E51" w14:textId="77777777" w:rsidR="005D0710" w:rsidRDefault="005D0710" w:rsidP="005D0710">
      <w:pPr>
        <w:rPr>
          <w:rFonts w:hint="eastAsia"/>
        </w:rPr>
      </w:pPr>
      <w:r>
        <w:separator/>
      </w:r>
    </w:p>
  </w:endnote>
  <w:endnote w:type="continuationSeparator" w:id="0">
    <w:p w14:paraId="58195B4C" w14:textId="77777777" w:rsidR="005D0710" w:rsidRDefault="005D0710" w:rsidP="005D07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15C36" w14:textId="77777777" w:rsidR="005D0710" w:rsidRDefault="005D0710" w:rsidP="005D0710">
      <w:pPr>
        <w:rPr>
          <w:rFonts w:hint="eastAsia"/>
        </w:rPr>
      </w:pPr>
      <w:r>
        <w:separator/>
      </w:r>
    </w:p>
  </w:footnote>
  <w:footnote w:type="continuationSeparator" w:id="0">
    <w:p w14:paraId="686B2741" w14:textId="77777777" w:rsidR="005D0710" w:rsidRDefault="005D0710" w:rsidP="005D07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0710"/>
    <w:rsid w:val="00435D80"/>
    <w:rsid w:val="005D071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1A578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D0710"/>
    <w:pPr>
      <w:tabs>
        <w:tab w:val="center" w:pos="4153"/>
        <w:tab w:val="right" w:pos="8306"/>
      </w:tabs>
      <w:snapToGrid w:val="0"/>
      <w:jc w:val="center"/>
    </w:pPr>
    <w:rPr>
      <w:sz w:val="18"/>
      <w:szCs w:val="18"/>
    </w:rPr>
  </w:style>
  <w:style w:type="character" w:customStyle="1" w:styleId="a4">
    <w:name w:val="页眉 字符"/>
    <w:basedOn w:val="a0"/>
    <w:link w:val="a3"/>
    <w:uiPriority w:val="99"/>
    <w:rsid w:val="005D0710"/>
    <w:rPr>
      <w:rFonts w:ascii="宋体" w:eastAsia="宋体" w:hAnsi="宋体" w:cs="宋体"/>
      <w:sz w:val="18"/>
      <w:szCs w:val="18"/>
    </w:rPr>
  </w:style>
  <w:style w:type="paragraph" w:styleId="a5">
    <w:name w:val="footer"/>
    <w:basedOn w:val="a"/>
    <w:link w:val="a6"/>
    <w:uiPriority w:val="99"/>
    <w:unhideWhenUsed/>
    <w:rsid w:val="005D0710"/>
    <w:pPr>
      <w:tabs>
        <w:tab w:val="center" w:pos="4153"/>
        <w:tab w:val="right" w:pos="8306"/>
      </w:tabs>
      <w:snapToGrid w:val="0"/>
    </w:pPr>
    <w:rPr>
      <w:sz w:val="18"/>
      <w:szCs w:val="18"/>
    </w:rPr>
  </w:style>
  <w:style w:type="character" w:customStyle="1" w:styleId="a6">
    <w:name w:val="页脚 字符"/>
    <w:basedOn w:val="a0"/>
    <w:link w:val="a5"/>
    <w:uiPriority w:val="99"/>
    <w:rsid w:val="005D07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1301">
      <w:marLeft w:val="0"/>
      <w:marRight w:val="720"/>
      <w:marTop w:val="10"/>
      <w:marBottom w:val="10"/>
      <w:divBdr>
        <w:top w:val="none" w:sz="0" w:space="0" w:color="auto"/>
        <w:left w:val="none" w:sz="0" w:space="0" w:color="auto"/>
        <w:bottom w:val="none" w:sz="0" w:space="0" w:color="auto"/>
        <w:right w:val="none" w:sz="0" w:space="0" w:color="auto"/>
      </w:divBdr>
    </w:div>
    <w:div w:id="54859396">
      <w:marLeft w:val="0"/>
      <w:marRight w:val="0"/>
      <w:marTop w:val="10"/>
      <w:marBottom w:val="10"/>
      <w:divBdr>
        <w:top w:val="none" w:sz="0" w:space="0" w:color="auto"/>
        <w:left w:val="none" w:sz="0" w:space="0" w:color="auto"/>
        <w:bottom w:val="none" w:sz="0" w:space="0" w:color="auto"/>
        <w:right w:val="none" w:sz="0" w:space="0" w:color="auto"/>
      </w:divBdr>
    </w:div>
    <w:div w:id="75325183">
      <w:marLeft w:val="0"/>
      <w:marRight w:val="0"/>
      <w:marTop w:val="10"/>
      <w:marBottom w:val="10"/>
      <w:divBdr>
        <w:top w:val="none" w:sz="0" w:space="0" w:color="auto"/>
        <w:left w:val="none" w:sz="0" w:space="0" w:color="auto"/>
        <w:bottom w:val="none" w:sz="0" w:space="0" w:color="auto"/>
        <w:right w:val="none" w:sz="0" w:space="0" w:color="auto"/>
      </w:divBdr>
    </w:div>
    <w:div w:id="153686581">
      <w:marLeft w:val="0"/>
      <w:marRight w:val="0"/>
      <w:marTop w:val="10"/>
      <w:marBottom w:val="10"/>
      <w:divBdr>
        <w:top w:val="none" w:sz="0" w:space="0" w:color="auto"/>
        <w:left w:val="none" w:sz="0" w:space="0" w:color="auto"/>
        <w:bottom w:val="none" w:sz="0" w:space="0" w:color="auto"/>
        <w:right w:val="none" w:sz="0" w:space="0" w:color="auto"/>
      </w:divBdr>
    </w:div>
    <w:div w:id="535240316">
      <w:marLeft w:val="0"/>
      <w:marRight w:val="0"/>
      <w:marTop w:val="10"/>
      <w:marBottom w:val="10"/>
      <w:divBdr>
        <w:top w:val="none" w:sz="0" w:space="0" w:color="auto"/>
        <w:left w:val="none" w:sz="0" w:space="0" w:color="auto"/>
        <w:bottom w:val="none" w:sz="0" w:space="0" w:color="auto"/>
        <w:right w:val="none" w:sz="0" w:space="0" w:color="auto"/>
      </w:divBdr>
    </w:div>
    <w:div w:id="626400790">
      <w:marLeft w:val="0"/>
      <w:marRight w:val="720"/>
      <w:marTop w:val="10"/>
      <w:marBottom w:val="10"/>
      <w:divBdr>
        <w:top w:val="none" w:sz="0" w:space="0" w:color="auto"/>
        <w:left w:val="none" w:sz="0" w:space="0" w:color="auto"/>
        <w:bottom w:val="none" w:sz="0" w:space="0" w:color="auto"/>
        <w:right w:val="none" w:sz="0" w:space="0" w:color="auto"/>
      </w:divBdr>
    </w:div>
    <w:div w:id="716316509">
      <w:marLeft w:val="0"/>
      <w:marRight w:val="0"/>
      <w:marTop w:val="10"/>
      <w:marBottom w:val="10"/>
      <w:divBdr>
        <w:top w:val="none" w:sz="0" w:space="0" w:color="auto"/>
        <w:left w:val="none" w:sz="0" w:space="0" w:color="auto"/>
        <w:bottom w:val="none" w:sz="0" w:space="0" w:color="auto"/>
        <w:right w:val="none" w:sz="0" w:space="0" w:color="auto"/>
      </w:divBdr>
    </w:div>
    <w:div w:id="782042970">
      <w:marLeft w:val="0"/>
      <w:marRight w:val="0"/>
      <w:marTop w:val="10"/>
      <w:marBottom w:val="10"/>
      <w:divBdr>
        <w:top w:val="none" w:sz="0" w:space="0" w:color="auto"/>
        <w:left w:val="none" w:sz="0" w:space="0" w:color="auto"/>
        <w:bottom w:val="none" w:sz="0" w:space="0" w:color="auto"/>
        <w:right w:val="none" w:sz="0" w:space="0" w:color="auto"/>
      </w:divBdr>
    </w:div>
    <w:div w:id="937829695">
      <w:marLeft w:val="0"/>
      <w:marRight w:val="720"/>
      <w:marTop w:val="10"/>
      <w:marBottom w:val="10"/>
      <w:divBdr>
        <w:top w:val="none" w:sz="0" w:space="0" w:color="auto"/>
        <w:left w:val="none" w:sz="0" w:space="0" w:color="auto"/>
        <w:bottom w:val="none" w:sz="0" w:space="0" w:color="auto"/>
        <w:right w:val="none" w:sz="0" w:space="0" w:color="auto"/>
      </w:divBdr>
    </w:div>
    <w:div w:id="1049263535">
      <w:marLeft w:val="0"/>
      <w:marRight w:val="0"/>
      <w:marTop w:val="10"/>
      <w:marBottom w:val="10"/>
      <w:divBdr>
        <w:top w:val="none" w:sz="0" w:space="0" w:color="auto"/>
        <w:left w:val="none" w:sz="0" w:space="0" w:color="auto"/>
        <w:bottom w:val="none" w:sz="0" w:space="0" w:color="auto"/>
        <w:right w:val="none" w:sz="0" w:space="0" w:color="auto"/>
      </w:divBdr>
    </w:div>
    <w:div w:id="1183278151">
      <w:marLeft w:val="0"/>
      <w:marRight w:val="0"/>
      <w:marTop w:val="10"/>
      <w:marBottom w:val="10"/>
      <w:divBdr>
        <w:top w:val="none" w:sz="0" w:space="0" w:color="auto"/>
        <w:left w:val="none" w:sz="0" w:space="0" w:color="auto"/>
        <w:bottom w:val="none" w:sz="0" w:space="0" w:color="auto"/>
        <w:right w:val="none" w:sz="0" w:space="0" w:color="auto"/>
      </w:divBdr>
    </w:div>
    <w:div w:id="1200624746">
      <w:marLeft w:val="0"/>
      <w:marRight w:val="720"/>
      <w:marTop w:val="10"/>
      <w:marBottom w:val="10"/>
      <w:divBdr>
        <w:top w:val="none" w:sz="0" w:space="0" w:color="auto"/>
        <w:left w:val="none" w:sz="0" w:space="0" w:color="auto"/>
        <w:bottom w:val="none" w:sz="0" w:space="0" w:color="auto"/>
        <w:right w:val="none" w:sz="0" w:space="0" w:color="auto"/>
      </w:divBdr>
    </w:div>
    <w:div w:id="1333413335">
      <w:marLeft w:val="0"/>
      <w:marRight w:val="0"/>
      <w:marTop w:val="10"/>
      <w:marBottom w:val="10"/>
      <w:divBdr>
        <w:top w:val="none" w:sz="0" w:space="0" w:color="auto"/>
        <w:left w:val="none" w:sz="0" w:space="0" w:color="auto"/>
        <w:bottom w:val="none" w:sz="0" w:space="0" w:color="auto"/>
        <w:right w:val="none" w:sz="0" w:space="0" w:color="auto"/>
      </w:divBdr>
    </w:div>
    <w:div w:id="1371497590">
      <w:marLeft w:val="0"/>
      <w:marRight w:val="0"/>
      <w:marTop w:val="10"/>
      <w:marBottom w:val="10"/>
      <w:divBdr>
        <w:top w:val="none" w:sz="0" w:space="0" w:color="auto"/>
        <w:left w:val="none" w:sz="0" w:space="0" w:color="auto"/>
        <w:bottom w:val="none" w:sz="0" w:space="0" w:color="auto"/>
        <w:right w:val="none" w:sz="0" w:space="0" w:color="auto"/>
      </w:divBdr>
    </w:div>
    <w:div w:id="1508519247">
      <w:marLeft w:val="0"/>
      <w:marRight w:val="0"/>
      <w:marTop w:val="10"/>
      <w:marBottom w:val="10"/>
      <w:divBdr>
        <w:top w:val="none" w:sz="0" w:space="0" w:color="auto"/>
        <w:left w:val="none" w:sz="0" w:space="0" w:color="auto"/>
        <w:bottom w:val="none" w:sz="0" w:space="0" w:color="auto"/>
        <w:right w:val="none" w:sz="0" w:space="0" w:color="auto"/>
      </w:divBdr>
    </w:div>
    <w:div w:id="1926693855">
      <w:marLeft w:val="0"/>
      <w:marRight w:val="720"/>
      <w:marTop w:val="10"/>
      <w:marBottom w:val="10"/>
      <w:divBdr>
        <w:top w:val="none" w:sz="0" w:space="0" w:color="auto"/>
        <w:left w:val="none" w:sz="0" w:space="0" w:color="auto"/>
        <w:bottom w:val="none" w:sz="0" w:space="0" w:color="auto"/>
        <w:right w:val="none" w:sz="0" w:space="0" w:color="auto"/>
      </w:divBdr>
    </w:div>
    <w:div w:id="1978105218">
      <w:marLeft w:val="0"/>
      <w:marRight w:val="0"/>
      <w:marTop w:val="10"/>
      <w:marBottom w:val="10"/>
      <w:divBdr>
        <w:top w:val="none" w:sz="0" w:space="0" w:color="auto"/>
        <w:left w:val="none" w:sz="0" w:space="0" w:color="auto"/>
        <w:bottom w:val="none" w:sz="0" w:space="0" w:color="auto"/>
        <w:right w:val="none" w:sz="0" w:space="0" w:color="auto"/>
      </w:divBdr>
    </w:div>
    <w:div w:id="20383130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198</Words>
  <Characters>1134</Characters>
  <Application>Microsoft Office Word</Application>
  <DocSecurity>0</DocSecurity>
  <Lines>9</Lines>
  <Paragraphs>2</Paragraphs>
  <ScaleCrop>false</ScaleCrop>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2025-04-30T05:23:00Z</dcterms:created>
  <dcterms:modified xsi:type="dcterms:W3CDTF">2025-04-30T05:23:00Z</dcterms:modified>
</cp:coreProperties>
</file>