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59D08" w14:textId="77777777" w:rsidR="003757CE" w:rsidRDefault="003757CE">
      <w:pPr>
        <w:spacing w:line="500" w:lineRule="atLeast"/>
        <w:jc w:val="center"/>
        <w:divId w:val="2112628810"/>
        <w:rPr>
          <w:rFonts w:ascii="黑体" w:eastAsia="黑体" w:hAnsi="黑体"/>
          <w:sz w:val="36"/>
          <w:szCs w:val="36"/>
        </w:rPr>
      </w:pPr>
      <w:r>
        <w:rPr>
          <w:rFonts w:ascii="黑体" w:eastAsia="黑体" w:hAnsi="黑体" w:hint="eastAsia"/>
          <w:sz w:val="36"/>
          <w:szCs w:val="36"/>
        </w:rPr>
        <w:t>广东省深圳市中级人民法院</w:t>
      </w:r>
    </w:p>
    <w:p w14:paraId="67F60B8E" w14:textId="77777777" w:rsidR="003757CE" w:rsidRDefault="003757CE">
      <w:pPr>
        <w:spacing w:line="500" w:lineRule="atLeast"/>
        <w:jc w:val="center"/>
        <w:divId w:val="6252806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2623A5" w14:textId="77777777" w:rsidR="003757CE" w:rsidRDefault="003757CE">
      <w:pPr>
        <w:spacing w:line="500" w:lineRule="atLeast"/>
        <w:jc w:val="right"/>
        <w:divId w:val="123686411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w:t>
      </w:r>
      <w:r>
        <w:rPr>
          <w:rFonts w:hint="eastAsia"/>
          <w:sz w:val="30"/>
          <w:szCs w:val="30"/>
        </w:rPr>
        <w:t>刑终</w:t>
      </w:r>
      <w:r>
        <w:rPr>
          <w:rFonts w:hint="eastAsia"/>
          <w:sz w:val="30"/>
          <w:szCs w:val="30"/>
        </w:rPr>
        <w:t>2083</w:t>
      </w:r>
      <w:r>
        <w:rPr>
          <w:rFonts w:hint="eastAsia"/>
          <w:sz w:val="30"/>
          <w:szCs w:val="30"/>
        </w:rPr>
        <w:t>号</w:t>
      </w:r>
    </w:p>
    <w:p w14:paraId="033261B6" w14:textId="77777777" w:rsidR="003757CE" w:rsidRDefault="003757CE">
      <w:pPr>
        <w:spacing w:line="500" w:lineRule="atLeast"/>
        <w:ind w:firstLine="600"/>
        <w:divId w:val="33583814"/>
        <w:rPr>
          <w:rFonts w:hint="eastAsia"/>
          <w:sz w:val="30"/>
          <w:szCs w:val="30"/>
        </w:rPr>
      </w:pPr>
      <w:r>
        <w:rPr>
          <w:rFonts w:hint="eastAsia"/>
          <w:sz w:val="30"/>
          <w:szCs w:val="30"/>
        </w:rPr>
        <w:t>原公诉机关深圳市南山区人民检察院。</w:t>
      </w:r>
    </w:p>
    <w:p w14:paraId="3EDB44C1" w14:textId="77777777" w:rsidR="003757CE" w:rsidRDefault="003757CE">
      <w:pPr>
        <w:spacing w:line="500" w:lineRule="atLeast"/>
        <w:ind w:firstLine="600"/>
        <w:divId w:val="906384746"/>
        <w:rPr>
          <w:rFonts w:hint="eastAsia"/>
          <w:sz w:val="30"/>
          <w:szCs w:val="30"/>
        </w:rPr>
      </w:pPr>
      <w:r>
        <w:rPr>
          <w:rFonts w:hint="eastAsia"/>
          <w:sz w:val="30"/>
          <w:szCs w:val="30"/>
        </w:rPr>
        <w:t>上诉人（原审被告人）张国栋，男，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日出生，汉族，大学文化，中共党员，广东省韶关市人，原深圳市公安局交警支队机训大队二级警员，住深圳市龙华区。因本案，于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日被抓获，同年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日被刑事拘留，于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日被逮捕。现羁押于深圳市南山区看守所。</w:t>
      </w:r>
    </w:p>
    <w:p w14:paraId="7CE97E72" w14:textId="77777777" w:rsidR="003757CE" w:rsidRDefault="003757CE">
      <w:pPr>
        <w:spacing w:line="500" w:lineRule="atLeast"/>
        <w:ind w:firstLine="600"/>
        <w:divId w:val="1750498223"/>
        <w:rPr>
          <w:rFonts w:hint="eastAsia"/>
          <w:sz w:val="30"/>
          <w:szCs w:val="30"/>
        </w:rPr>
      </w:pPr>
      <w:r>
        <w:rPr>
          <w:rFonts w:hint="eastAsia"/>
          <w:sz w:val="30"/>
          <w:szCs w:val="30"/>
        </w:rPr>
        <w:t>委托辩护人温旭良，广东品睿律师事务所律师。</w:t>
      </w:r>
    </w:p>
    <w:p w14:paraId="24A4E68F" w14:textId="77777777" w:rsidR="003757CE" w:rsidRDefault="003757CE">
      <w:pPr>
        <w:spacing w:line="500" w:lineRule="atLeast"/>
        <w:ind w:firstLine="600"/>
        <w:divId w:val="169878078"/>
        <w:rPr>
          <w:rFonts w:hint="eastAsia"/>
          <w:sz w:val="30"/>
          <w:szCs w:val="30"/>
        </w:rPr>
      </w:pPr>
      <w:r>
        <w:rPr>
          <w:rFonts w:hint="eastAsia"/>
          <w:sz w:val="30"/>
          <w:szCs w:val="30"/>
        </w:rPr>
        <w:t>原审被告人张辉远，男，</w:t>
      </w:r>
      <w:r>
        <w:rPr>
          <w:rFonts w:hint="eastAsia"/>
          <w:sz w:val="30"/>
          <w:szCs w:val="30"/>
        </w:rPr>
        <w:t>1976</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日出生，汉族，中专文化，广东省增城市人，深圳市腾辉二手车交易有限公司法定代表人，住深圳市南山区。因本案，于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日被抓获，次日被刑事拘留，于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日被深圳市南山区人民法院取保候审。</w:t>
      </w:r>
    </w:p>
    <w:p w14:paraId="652DBB43" w14:textId="77777777" w:rsidR="003757CE" w:rsidRDefault="003757CE">
      <w:pPr>
        <w:spacing w:line="500" w:lineRule="atLeast"/>
        <w:ind w:firstLine="600"/>
        <w:divId w:val="604121686"/>
        <w:rPr>
          <w:rFonts w:hint="eastAsia"/>
          <w:sz w:val="30"/>
          <w:szCs w:val="30"/>
        </w:rPr>
      </w:pPr>
      <w:r>
        <w:rPr>
          <w:rFonts w:hint="eastAsia"/>
          <w:sz w:val="30"/>
          <w:szCs w:val="30"/>
        </w:rPr>
        <w:t>原审被告单位深圳市腾辉二手车交易有限公司，统一社会信用代码</w:t>
      </w:r>
      <w:r>
        <w:rPr>
          <w:rFonts w:hint="eastAsia"/>
          <w:sz w:val="30"/>
          <w:szCs w:val="30"/>
        </w:rPr>
        <w:t>91440300670048038M</w:t>
      </w:r>
      <w:r>
        <w:rPr>
          <w:rFonts w:hint="eastAsia"/>
          <w:sz w:val="30"/>
          <w:szCs w:val="30"/>
        </w:rPr>
        <w:t>，住所地：深圳市南山区桃源街道荔景家园首层</w:t>
      </w:r>
      <w:r>
        <w:rPr>
          <w:rFonts w:hint="eastAsia"/>
          <w:sz w:val="30"/>
          <w:szCs w:val="30"/>
        </w:rPr>
        <w:t>124</w:t>
      </w:r>
      <w:r>
        <w:rPr>
          <w:rFonts w:hint="eastAsia"/>
          <w:sz w:val="30"/>
          <w:szCs w:val="30"/>
        </w:rPr>
        <w:t>号。法定代表人张辉远，该公司董事长。</w:t>
      </w:r>
    </w:p>
    <w:p w14:paraId="2675E5D7" w14:textId="77777777" w:rsidR="003757CE" w:rsidRDefault="003757CE">
      <w:pPr>
        <w:spacing w:line="500" w:lineRule="atLeast"/>
        <w:ind w:firstLine="600"/>
        <w:divId w:val="751781502"/>
        <w:rPr>
          <w:rFonts w:hint="eastAsia"/>
          <w:sz w:val="30"/>
          <w:szCs w:val="30"/>
        </w:rPr>
      </w:pPr>
      <w:r>
        <w:rPr>
          <w:rFonts w:hint="eastAsia"/>
          <w:sz w:val="30"/>
          <w:szCs w:val="30"/>
        </w:rPr>
        <w:t>原审诉讼代表人黄伙福，男，</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日，被告单位深圳市腾辉二手车交易有限公司业务员，住。</w:t>
      </w:r>
    </w:p>
    <w:p w14:paraId="13FF1D2F" w14:textId="77777777" w:rsidR="003757CE" w:rsidRDefault="003757CE">
      <w:pPr>
        <w:spacing w:line="500" w:lineRule="atLeast"/>
        <w:ind w:firstLine="600"/>
        <w:divId w:val="2018654699"/>
        <w:rPr>
          <w:rFonts w:hint="eastAsia"/>
          <w:sz w:val="30"/>
          <w:szCs w:val="30"/>
        </w:rPr>
      </w:pPr>
      <w:r>
        <w:rPr>
          <w:rFonts w:hint="eastAsia"/>
          <w:sz w:val="30"/>
          <w:szCs w:val="30"/>
        </w:rPr>
        <w:t>深圳市南山区人民法院审理深圳市南山区人民检察院指控被告人张国栋、张辉远犯滥用职权罪、被告人张国栋犯受贿罪及被告人张辉远、被告单位深圳市腾辉二手车交易有限公司犯单位行贿罪一案，于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111</w:t>
      </w:r>
      <w:r>
        <w:rPr>
          <w:rFonts w:hint="eastAsia"/>
          <w:sz w:val="30"/>
          <w:szCs w:val="30"/>
        </w:rPr>
        <w:t>号刑事判决。宣判后，原审被告人张国栋不服，提出上诉。本院依法组成合议庭，经过阅卷并讯问上诉人张国栋，阅</w:t>
      </w:r>
      <w:r>
        <w:rPr>
          <w:rFonts w:hint="eastAsia"/>
          <w:sz w:val="30"/>
          <w:szCs w:val="30"/>
        </w:rPr>
        <w:lastRenderedPageBreak/>
        <w:t>悉辩护人的相应意见后，认为本案事实清楚，决定不开庭审理。现对本案已审理终结。</w:t>
      </w:r>
    </w:p>
    <w:p w14:paraId="3D0F50C4" w14:textId="77777777" w:rsidR="003757CE" w:rsidRDefault="003757CE">
      <w:pPr>
        <w:spacing w:line="500" w:lineRule="atLeast"/>
        <w:ind w:firstLine="600"/>
        <w:divId w:val="2063483089"/>
        <w:rPr>
          <w:rFonts w:hint="eastAsia"/>
          <w:sz w:val="30"/>
          <w:szCs w:val="30"/>
        </w:rPr>
      </w:pPr>
      <w:r>
        <w:rPr>
          <w:rFonts w:hint="eastAsia"/>
          <w:sz w:val="30"/>
          <w:szCs w:val="30"/>
        </w:rPr>
        <w:t>原审认定：</w:t>
      </w:r>
    </w:p>
    <w:p w14:paraId="0F9A4DFE" w14:textId="77777777" w:rsidR="003757CE" w:rsidRDefault="003757CE">
      <w:pPr>
        <w:spacing w:line="500" w:lineRule="atLeast"/>
        <w:ind w:firstLine="600"/>
        <w:divId w:val="1039866328"/>
        <w:rPr>
          <w:rFonts w:hint="eastAsia"/>
          <w:sz w:val="30"/>
          <w:szCs w:val="30"/>
        </w:rPr>
      </w:pPr>
      <w:r>
        <w:rPr>
          <w:rFonts w:hint="eastAsia"/>
          <w:sz w:val="30"/>
          <w:szCs w:val="30"/>
        </w:rPr>
        <w:t>一、滥用职权犯罪事实</w:t>
      </w:r>
    </w:p>
    <w:p w14:paraId="2DAEB422" w14:textId="77777777" w:rsidR="003757CE" w:rsidRDefault="003757CE">
      <w:pPr>
        <w:spacing w:line="500" w:lineRule="atLeast"/>
        <w:ind w:firstLine="600"/>
        <w:divId w:val="1945922286"/>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日，深圳市五洲龙汽车股份有限公司</w:t>
      </w:r>
      <w:r>
        <w:rPr>
          <w:rFonts w:hint="eastAsia"/>
          <w:sz w:val="30"/>
          <w:szCs w:val="30"/>
        </w:rPr>
        <w:t>(</w:t>
      </w:r>
      <w:r>
        <w:rPr>
          <w:rFonts w:hint="eastAsia"/>
          <w:sz w:val="30"/>
          <w:szCs w:val="30"/>
        </w:rPr>
        <w:t>以下简称“五洲龙公司”</w:t>
      </w:r>
      <w:r>
        <w:rPr>
          <w:rFonts w:hint="eastAsia"/>
          <w:sz w:val="30"/>
          <w:szCs w:val="30"/>
        </w:rPr>
        <w:t>)</w:t>
      </w:r>
      <w:r>
        <w:rPr>
          <w:rFonts w:hint="eastAsia"/>
          <w:sz w:val="30"/>
          <w:szCs w:val="30"/>
        </w:rPr>
        <w:t>与深圳市中兴新能源汽车服务有限公司签订了</w:t>
      </w:r>
      <w:r>
        <w:rPr>
          <w:rFonts w:hint="eastAsia"/>
          <w:sz w:val="30"/>
          <w:szCs w:val="30"/>
        </w:rPr>
        <w:t>104</w:t>
      </w:r>
      <w:r>
        <w:rPr>
          <w:rFonts w:hint="eastAsia"/>
          <w:sz w:val="30"/>
          <w:szCs w:val="30"/>
        </w:rPr>
        <w:t>辆纯电动大巴买卖合同；同年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日，又与深圳市宏旭新能源汽车运营有限公司签订了</w:t>
      </w:r>
      <w:r>
        <w:rPr>
          <w:rFonts w:hint="eastAsia"/>
          <w:sz w:val="30"/>
          <w:szCs w:val="30"/>
        </w:rPr>
        <w:t>50</w:t>
      </w:r>
      <w:r>
        <w:rPr>
          <w:rFonts w:hint="eastAsia"/>
          <w:sz w:val="30"/>
          <w:szCs w:val="30"/>
        </w:rPr>
        <w:t>辆纯电动物流车买卖合同，该</w:t>
      </w:r>
      <w:r>
        <w:rPr>
          <w:rFonts w:hint="eastAsia"/>
          <w:sz w:val="30"/>
          <w:szCs w:val="30"/>
        </w:rPr>
        <w:t>154</w:t>
      </w:r>
      <w:r>
        <w:rPr>
          <w:rFonts w:hint="eastAsia"/>
          <w:sz w:val="30"/>
          <w:szCs w:val="30"/>
        </w:rPr>
        <w:t>辆车均属于新能源汽车。根据财政部、科技部、工业和信息化部、国家发展改革委《关于进一步做好新能源汽车推广应用工作的通知》，在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日前上牌并交付使用的新能源车可以凭车辆买卖合同、销售发票、机动车行驶证、登记证、车牌、接车证明等资料申报国家和地方财政补贴。按照合同约定，上述</w:t>
      </w:r>
      <w:r>
        <w:rPr>
          <w:rFonts w:hint="eastAsia"/>
          <w:sz w:val="30"/>
          <w:szCs w:val="30"/>
        </w:rPr>
        <w:t>154</w:t>
      </w:r>
      <w:r>
        <w:rPr>
          <w:rFonts w:hint="eastAsia"/>
          <w:sz w:val="30"/>
          <w:szCs w:val="30"/>
        </w:rPr>
        <w:t>辆新能源车均由五洲龙公司负责申报财政补贴，相关补贴款合计人民币</w:t>
      </w:r>
      <w:r>
        <w:rPr>
          <w:rFonts w:hint="eastAsia"/>
          <w:sz w:val="30"/>
          <w:szCs w:val="30"/>
        </w:rPr>
        <w:t>5574</w:t>
      </w:r>
      <w:r>
        <w:rPr>
          <w:rFonts w:hint="eastAsia"/>
          <w:sz w:val="30"/>
          <w:szCs w:val="30"/>
        </w:rPr>
        <w:t>万元。</w:t>
      </w:r>
    </w:p>
    <w:p w14:paraId="2241524C" w14:textId="77777777" w:rsidR="003757CE" w:rsidRDefault="003757CE">
      <w:pPr>
        <w:spacing w:line="500" w:lineRule="atLeast"/>
        <w:ind w:firstLine="600"/>
        <w:divId w:val="1476292303"/>
        <w:rPr>
          <w:rFonts w:hint="eastAsia"/>
          <w:sz w:val="30"/>
          <w:szCs w:val="30"/>
        </w:rPr>
      </w:pPr>
      <w:r>
        <w:rPr>
          <w:rFonts w:hint="eastAsia"/>
          <w:sz w:val="30"/>
          <w:szCs w:val="30"/>
        </w:rPr>
        <w:t>因产能不足，五洲龙公司无法在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日前将上述</w:t>
      </w:r>
      <w:r>
        <w:rPr>
          <w:rFonts w:hint="eastAsia"/>
          <w:sz w:val="30"/>
          <w:szCs w:val="30"/>
        </w:rPr>
        <w:t>154</w:t>
      </w:r>
      <w:r>
        <w:rPr>
          <w:rFonts w:hint="eastAsia"/>
          <w:sz w:val="30"/>
          <w:szCs w:val="30"/>
        </w:rPr>
        <w:t>辆新能源汽车生产下线并交付使用，但为了骗取高额财政补贴款，该公司在无车的情况下仍将这部分车辆委托社会中介人员万某提前办理机动车行驶证、登记证和车牌，进而用于申报财政补贴，并同意以</w:t>
      </w:r>
      <w:r>
        <w:rPr>
          <w:rFonts w:hint="eastAsia"/>
          <w:sz w:val="30"/>
          <w:szCs w:val="30"/>
        </w:rPr>
        <w:t>2100</w:t>
      </w:r>
      <w:r>
        <w:rPr>
          <w:rFonts w:hint="eastAsia"/>
          <w:sz w:val="30"/>
          <w:szCs w:val="30"/>
        </w:rPr>
        <w:t>元</w:t>
      </w:r>
      <w:r>
        <w:rPr>
          <w:rFonts w:hint="eastAsia"/>
          <w:sz w:val="30"/>
          <w:szCs w:val="30"/>
        </w:rPr>
        <w:t>/</w:t>
      </w:r>
      <w:r>
        <w:rPr>
          <w:rFonts w:hint="eastAsia"/>
          <w:sz w:val="30"/>
          <w:szCs w:val="30"/>
        </w:rPr>
        <w:t>辆的价格将</w:t>
      </w:r>
      <w:r>
        <w:rPr>
          <w:rFonts w:hint="eastAsia"/>
          <w:sz w:val="30"/>
          <w:szCs w:val="30"/>
        </w:rPr>
        <w:t>312</w:t>
      </w:r>
      <w:r>
        <w:rPr>
          <w:rFonts w:hint="eastAsia"/>
          <w:sz w:val="30"/>
          <w:szCs w:val="30"/>
        </w:rPr>
        <w:t>辆（包含前述</w:t>
      </w:r>
      <w:r>
        <w:rPr>
          <w:rFonts w:hint="eastAsia"/>
          <w:sz w:val="30"/>
          <w:szCs w:val="30"/>
        </w:rPr>
        <w:t>154</w:t>
      </w:r>
      <w:r>
        <w:rPr>
          <w:rFonts w:hint="eastAsia"/>
          <w:sz w:val="30"/>
          <w:szCs w:val="30"/>
        </w:rPr>
        <w:t>辆无现车的车辆）车的上牌业务交由万某代理。为此，万某找到深圳市腾辉二手车交易有限公司实际控制人张某</w:t>
      </w:r>
      <w:r>
        <w:rPr>
          <w:rFonts w:hint="eastAsia"/>
          <w:sz w:val="30"/>
          <w:szCs w:val="30"/>
        </w:rPr>
        <w:t>1</w:t>
      </w:r>
      <w:r>
        <w:rPr>
          <w:rFonts w:hint="eastAsia"/>
          <w:sz w:val="30"/>
          <w:szCs w:val="30"/>
        </w:rPr>
        <w:t>，向其说明部分车辆无现车的实际情况并让其代办该批新能源车辆的上牌手续，张某</w:t>
      </w:r>
      <w:r>
        <w:rPr>
          <w:rFonts w:hint="eastAsia"/>
          <w:sz w:val="30"/>
          <w:szCs w:val="30"/>
        </w:rPr>
        <w:t>1</w:t>
      </w:r>
      <w:r>
        <w:rPr>
          <w:rFonts w:hint="eastAsia"/>
          <w:sz w:val="30"/>
          <w:szCs w:val="30"/>
        </w:rPr>
        <w:t>同意并与万某约定事成之后按</w:t>
      </w:r>
      <w:r>
        <w:rPr>
          <w:rFonts w:hint="eastAsia"/>
          <w:sz w:val="30"/>
          <w:szCs w:val="30"/>
        </w:rPr>
        <w:t>600</w:t>
      </w:r>
      <w:r>
        <w:rPr>
          <w:rFonts w:hint="eastAsia"/>
          <w:sz w:val="30"/>
          <w:szCs w:val="30"/>
        </w:rPr>
        <w:t>元</w:t>
      </w:r>
      <w:r>
        <w:rPr>
          <w:rFonts w:hint="eastAsia"/>
          <w:sz w:val="30"/>
          <w:szCs w:val="30"/>
        </w:rPr>
        <w:t>/</w:t>
      </w:r>
      <w:r>
        <w:rPr>
          <w:rFonts w:hint="eastAsia"/>
          <w:sz w:val="30"/>
          <w:szCs w:val="30"/>
        </w:rPr>
        <w:t>台收取代办费。随后张某</w:t>
      </w:r>
      <w:r>
        <w:rPr>
          <w:rFonts w:hint="eastAsia"/>
          <w:sz w:val="30"/>
          <w:szCs w:val="30"/>
        </w:rPr>
        <w:t>1</w:t>
      </w:r>
      <w:r>
        <w:rPr>
          <w:rFonts w:hint="eastAsia"/>
          <w:sz w:val="30"/>
          <w:szCs w:val="30"/>
        </w:rPr>
        <w:t>安排其弟、被告人张辉远向万某承接业务并具体负责五洲龙公司这批新能源车的上牌事宜，同时也将代办业务中部分车辆无现车的实际情况告诉了被告人张辉远。之后，万某按照张某</w:t>
      </w:r>
      <w:r>
        <w:rPr>
          <w:rFonts w:hint="eastAsia"/>
          <w:sz w:val="30"/>
          <w:szCs w:val="30"/>
        </w:rPr>
        <w:t>1</w:t>
      </w:r>
      <w:r>
        <w:rPr>
          <w:rFonts w:hint="eastAsia"/>
          <w:sz w:val="30"/>
          <w:szCs w:val="30"/>
        </w:rPr>
        <w:t>的指示，将</w:t>
      </w:r>
      <w:r>
        <w:rPr>
          <w:rFonts w:hint="eastAsia"/>
          <w:sz w:val="30"/>
          <w:szCs w:val="30"/>
        </w:rPr>
        <w:t>312</w:t>
      </w:r>
      <w:r>
        <w:rPr>
          <w:rFonts w:hint="eastAsia"/>
          <w:sz w:val="30"/>
          <w:szCs w:val="30"/>
        </w:rPr>
        <w:t>套包含客户公司的组织代码证复印件、授权委托书、保险凭证、购置税凭证以及其找人伪造的《机动车安全技术检验报告》等资料分批交给了张辉远。同时，为避免拓印码资料出现错漏，其还将五洲龙公司违规制作的一批正反两面均打有车辆识别码的铁板一并交给张辉远。</w:t>
      </w:r>
    </w:p>
    <w:p w14:paraId="3EFEEE33" w14:textId="77777777" w:rsidR="003757CE" w:rsidRDefault="003757CE">
      <w:pPr>
        <w:spacing w:line="500" w:lineRule="atLeast"/>
        <w:ind w:firstLine="600"/>
        <w:divId w:val="899361032"/>
        <w:rPr>
          <w:rFonts w:hint="eastAsia"/>
          <w:sz w:val="30"/>
          <w:szCs w:val="30"/>
        </w:rPr>
      </w:pPr>
      <w:r>
        <w:rPr>
          <w:rFonts w:hint="eastAsia"/>
          <w:sz w:val="30"/>
          <w:szCs w:val="30"/>
        </w:rPr>
        <w:t>为顺利申请到车牌，张某</w:t>
      </w:r>
      <w:r>
        <w:rPr>
          <w:rFonts w:hint="eastAsia"/>
          <w:sz w:val="30"/>
          <w:szCs w:val="30"/>
        </w:rPr>
        <w:t>1</w:t>
      </w:r>
      <w:r>
        <w:rPr>
          <w:rFonts w:hint="eastAsia"/>
          <w:sz w:val="30"/>
          <w:szCs w:val="30"/>
        </w:rPr>
        <w:t>、张辉远兄弟找到时任深圳市公安局交警支队车辆管理所（以下简称：“深圳市车管所”）查验岗民警、被告人张国栋，请其在验车过程中给予关照，张国栋应允。</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月底，张某</w:t>
      </w:r>
      <w:r>
        <w:rPr>
          <w:rFonts w:hint="eastAsia"/>
          <w:sz w:val="30"/>
          <w:szCs w:val="30"/>
        </w:rPr>
        <w:t>1</w:t>
      </w:r>
      <w:r>
        <w:rPr>
          <w:rFonts w:hint="eastAsia"/>
          <w:sz w:val="30"/>
          <w:szCs w:val="30"/>
        </w:rPr>
        <w:t>、张辉远、万某先后四次陪同被告人张国栋等民警前往五洲龙公司位于深圳市龙岗区的停车场和位于重庆的生产基地开展“现场验车”工作。在此过程中</w:t>
      </w:r>
      <w:r>
        <w:rPr>
          <w:rFonts w:hint="eastAsia"/>
          <w:sz w:val="30"/>
          <w:szCs w:val="30"/>
        </w:rPr>
        <w:t>,</w:t>
      </w:r>
      <w:r>
        <w:rPr>
          <w:rFonts w:hint="eastAsia"/>
          <w:sz w:val="30"/>
          <w:szCs w:val="30"/>
        </w:rPr>
        <w:t>被告人张国栋故意违反《机动车登记工作规范》和《机动车查验工作规程》，先后在深圳市车管所查验大厅和深圳市腾辉二手车交易有限公司办公室，在被告人张辉远事先填写好的《机动车查验记录表》上签名，对根本不存在的</w:t>
      </w:r>
      <w:r>
        <w:rPr>
          <w:rFonts w:hint="eastAsia"/>
          <w:sz w:val="30"/>
          <w:szCs w:val="30"/>
        </w:rPr>
        <w:t>154</w:t>
      </w:r>
      <w:r>
        <w:rPr>
          <w:rFonts w:hint="eastAsia"/>
          <w:sz w:val="30"/>
          <w:szCs w:val="30"/>
        </w:rPr>
        <w:t>辆新能源汽车签署了“查验合格”的意见。</w:t>
      </w:r>
    </w:p>
    <w:p w14:paraId="5504E408" w14:textId="77777777" w:rsidR="003757CE" w:rsidRDefault="003757CE">
      <w:pPr>
        <w:spacing w:line="500" w:lineRule="atLeast"/>
        <w:ind w:firstLine="600"/>
        <w:divId w:val="426344333"/>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日，五洲龙公司顺利取得由深圳市车管所核发的</w:t>
      </w:r>
      <w:r>
        <w:rPr>
          <w:rFonts w:hint="eastAsia"/>
          <w:sz w:val="30"/>
          <w:szCs w:val="30"/>
        </w:rPr>
        <w:t>154</w:t>
      </w:r>
      <w:r>
        <w:rPr>
          <w:rFonts w:hint="eastAsia"/>
          <w:sz w:val="30"/>
          <w:szCs w:val="30"/>
        </w:rPr>
        <w:t>辆新能源车的行驶证、登记证和车牌。事后万某支付给张某</w:t>
      </w:r>
      <w:r>
        <w:rPr>
          <w:rFonts w:hint="eastAsia"/>
          <w:sz w:val="30"/>
          <w:szCs w:val="30"/>
        </w:rPr>
        <w:t>1</w:t>
      </w:r>
      <w:r>
        <w:rPr>
          <w:rFonts w:hint="eastAsia"/>
          <w:sz w:val="30"/>
          <w:szCs w:val="30"/>
        </w:rPr>
        <w:t>包含</w:t>
      </w:r>
      <w:r>
        <w:rPr>
          <w:rFonts w:hint="eastAsia"/>
          <w:sz w:val="30"/>
          <w:szCs w:val="30"/>
        </w:rPr>
        <w:t>154</w:t>
      </w:r>
      <w:r>
        <w:rPr>
          <w:rFonts w:hint="eastAsia"/>
          <w:sz w:val="30"/>
          <w:szCs w:val="30"/>
        </w:rPr>
        <w:t>辆涉案车辆在内的车辆代办费共计人民币</w:t>
      </w:r>
      <w:r>
        <w:rPr>
          <w:rFonts w:hint="eastAsia"/>
          <w:sz w:val="30"/>
          <w:szCs w:val="30"/>
        </w:rPr>
        <w:t>36.5</w:t>
      </w:r>
      <w:r>
        <w:rPr>
          <w:rFonts w:hint="eastAsia"/>
          <w:sz w:val="30"/>
          <w:szCs w:val="30"/>
        </w:rPr>
        <w:t>万元，随后张某</w:t>
      </w:r>
      <w:r>
        <w:rPr>
          <w:rFonts w:hint="eastAsia"/>
          <w:sz w:val="30"/>
          <w:szCs w:val="30"/>
        </w:rPr>
        <w:t>1</w:t>
      </w:r>
      <w:r>
        <w:rPr>
          <w:rFonts w:hint="eastAsia"/>
          <w:sz w:val="30"/>
          <w:szCs w:val="30"/>
        </w:rPr>
        <w:t>又将其中的</w:t>
      </w:r>
      <w:r>
        <w:rPr>
          <w:rFonts w:hint="eastAsia"/>
          <w:sz w:val="30"/>
          <w:szCs w:val="30"/>
        </w:rPr>
        <w:t>20</w:t>
      </w:r>
      <w:r>
        <w:rPr>
          <w:rFonts w:hint="eastAsia"/>
          <w:sz w:val="30"/>
          <w:szCs w:val="30"/>
        </w:rPr>
        <w:t>万元支付给被告人张辉远。</w:t>
      </w:r>
    </w:p>
    <w:p w14:paraId="37ACE804" w14:textId="77777777" w:rsidR="003757CE" w:rsidRDefault="003757CE">
      <w:pPr>
        <w:spacing w:line="500" w:lineRule="atLeast"/>
        <w:ind w:firstLine="600"/>
        <w:divId w:val="1840581059"/>
        <w:rPr>
          <w:rFonts w:hint="eastAsia"/>
          <w:sz w:val="30"/>
          <w:szCs w:val="30"/>
        </w:rPr>
      </w:pPr>
      <w:r>
        <w:rPr>
          <w:rFonts w:hint="eastAsia"/>
          <w:sz w:val="30"/>
          <w:szCs w:val="30"/>
        </w:rPr>
        <w:t>五洲龙公司凭借违规获取的上述行驶证、登记证和车牌等资料申报国家和地方财政补贴合计人民币</w:t>
      </w:r>
      <w:r>
        <w:rPr>
          <w:rFonts w:hint="eastAsia"/>
          <w:sz w:val="30"/>
          <w:szCs w:val="30"/>
        </w:rPr>
        <w:t>5574</w:t>
      </w:r>
      <w:r>
        <w:rPr>
          <w:rFonts w:hint="eastAsia"/>
          <w:sz w:val="30"/>
          <w:szCs w:val="30"/>
        </w:rPr>
        <w:t>万元。国家财政部在审核清算过程中，发现该公司存在骗取补贴的违法犯罪行为，遂决定暂缓发放补贴款。案发后，此事经中央电视台、人民日报、中国日报、南方都市报、腾讯网等主流媒体多次报道，造成特别恶劣的社会影响。</w:t>
      </w:r>
    </w:p>
    <w:p w14:paraId="7F4DA483" w14:textId="77777777" w:rsidR="003757CE" w:rsidRDefault="003757CE">
      <w:pPr>
        <w:spacing w:line="500" w:lineRule="atLeast"/>
        <w:ind w:firstLine="600"/>
        <w:divId w:val="422459472"/>
        <w:rPr>
          <w:rFonts w:hint="eastAsia"/>
          <w:sz w:val="30"/>
          <w:szCs w:val="30"/>
        </w:rPr>
      </w:pPr>
      <w:r>
        <w:rPr>
          <w:rFonts w:hint="eastAsia"/>
          <w:sz w:val="30"/>
          <w:szCs w:val="30"/>
        </w:rPr>
        <w:t>认定上述事实的依据有：被告人张国栋、张辉远的供述，被告人张国栋身份资料，公安部《机动车登记规定》及《机动车登记工作规范》，市交警局《关于加快新能源车辆上牌工作的请示》、深圳市人民政府办公厅《关于开展新能源汽车跨省、跨地区查验、上牌工作的通知》，市交警局《关于五洲龙汽车有限公司生产的</w:t>
      </w:r>
      <w:r>
        <w:rPr>
          <w:rFonts w:hint="eastAsia"/>
          <w:sz w:val="30"/>
          <w:szCs w:val="30"/>
        </w:rPr>
        <w:t>154</w:t>
      </w:r>
      <w:r>
        <w:rPr>
          <w:rFonts w:hint="eastAsia"/>
          <w:sz w:val="30"/>
          <w:szCs w:val="30"/>
        </w:rPr>
        <w:t>台新能源车注册登记的情况说明》，市交警局《关于被撤销</w:t>
      </w:r>
      <w:r>
        <w:rPr>
          <w:rFonts w:hint="eastAsia"/>
          <w:sz w:val="30"/>
          <w:szCs w:val="30"/>
        </w:rPr>
        <w:t>154</w:t>
      </w:r>
      <w:r>
        <w:rPr>
          <w:rFonts w:hint="eastAsia"/>
          <w:sz w:val="30"/>
          <w:szCs w:val="30"/>
        </w:rPr>
        <w:t>辆新能源车注册登记的补充情况说明》，车管所及交警支队《关于</w:t>
      </w:r>
      <w:r>
        <w:rPr>
          <w:rFonts w:hint="eastAsia"/>
          <w:sz w:val="30"/>
          <w:szCs w:val="30"/>
        </w:rPr>
        <w:t>2015</w:t>
      </w:r>
      <w:r>
        <w:rPr>
          <w:rFonts w:hint="eastAsia"/>
          <w:sz w:val="30"/>
          <w:szCs w:val="30"/>
        </w:rPr>
        <w:t>年度深圳市新能源车注册登记业务办理情况的调查报告》，市交警支队《关在</w:t>
      </w:r>
      <w:r>
        <w:rPr>
          <w:rFonts w:hint="eastAsia"/>
          <w:sz w:val="30"/>
          <w:szCs w:val="30"/>
        </w:rPr>
        <w:t>2015</w:t>
      </w:r>
      <w:r>
        <w:rPr>
          <w:rFonts w:hint="eastAsia"/>
          <w:sz w:val="30"/>
          <w:szCs w:val="30"/>
        </w:rPr>
        <w:t>年新能源汽车推广应用工作中有关问题的剖析报告》，公安部《机动车查验工作规程》，车管所《关于机动车新车注册登记查验员工作规范的情况说明》，公安机关就五洲龙公司骗补事件展开调查的书证材料，人民网等媒体报道截图</w:t>
      </w:r>
      <w:r>
        <w:rPr>
          <w:rFonts w:hint="eastAsia"/>
          <w:sz w:val="30"/>
          <w:szCs w:val="30"/>
        </w:rPr>
        <w:t>/</w:t>
      </w:r>
      <w:r>
        <w:rPr>
          <w:rFonts w:hint="eastAsia"/>
          <w:sz w:val="30"/>
          <w:szCs w:val="30"/>
        </w:rPr>
        <w:t>照片，关于推广新能源汽车的相关文件，五洲龙公司</w:t>
      </w:r>
      <w:r>
        <w:rPr>
          <w:rFonts w:hint="eastAsia"/>
          <w:sz w:val="30"/>
          <w:szCs w:val="30"/>
        </w:rPr>
        <w:t>2015</w:t>
      </w:r>
      <w:r>
        <w:rPr>
          <w:rFonts w:hint="eastAsia"/>
          <w:sz w:val="30"/>
          <w:szCs w:val="30"/>
        </w:rPr>
        <w:t>年</w:t>
      </w:r>
      <w:r>
        <w:rPr>
          <w:rFonts w:hint="eastAsia"/>
          <w:sz w:val="30"/>
          <w:szCs w:val="30"/>
        </w:rPr>
        <w:t>1-12</w:t>
      </w:r>
      <w:r>
        <w:rPr>
          <w:rFonts w:hint="eastAsia"/>
          <w:sz w:val="30"/>
          <w:szCs w:val="30"/>
        </w:rPr>
        <w:t>月份深圳市地方财政补贴车辆信息汇总表，被撤销登记的部分车辆登记信息，涉案车辆登记信息材料，深圳市南山区人民检察院反贪污贿赂局于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日出具的补充侦查说明，相关媒体对五洲龙公司骗补造成恶劣影响的报道，证人张某</w:t>
      </w:r>
      <w:r>
        <w:rPr>
          <w:rFonts w:hint="eastAsia"/>
          <w:sz w:val="30"/>
          <w:szCs w:val="30"/>
        </w:rPr>
        <w:t>1</w:t>
      </w:r>
      <w:r>
        <w:rPr>
          <w:rFonts w:hint="eastAsia"/>
          <w:sz w:val="30"/>
          <w:szCs w:val="30"/>
        </w:rPr>
        <w:t>、万某、陈某</w:t>
      </w:r>
      <w:r>
        <w:rPr>
          <w:rFonts w:hint="eastAsia"/>
          <w:sz w:val="30"/>
          <w:szCs w:val="30"/>
        </w:rPr>
        <w:t>1</w:t>
      </w:r>
      <w:r>
        <w:rPr>
          <w:rFonts w:hint="eastAsia"/>
          <w:sz w:val="30"/>
          <w:szCs w:val="30"/>
        </w:rPr>
        <w:t>的证言。</w:t>
      </w:r>
    </w:p>
    <w:p w14:paraId="60AD253B" w14:textId="77777777" w:rsidR="003757CE" w:rsidRDefault="003757CE">
      <w:pPr>
        <w:spacing w:line="500" w:lineRule="atLeast"/>
        <w:ind w:firstLine="600"/>
        <w:divId w:val="2067336335"/>
        <w:rPr>
          <w:rFonts w:hint="eastAsia"/>
          <w:sz w:val="30"/>
          <w:szCs w:val="30"/>
        </w:rPr>
      </w:pPr>
      <w:r>
        <w:rPr>
          <w:rFonts w:hint="eastAsia"/>
          <w:sz w:val="30"/>
          <w:szCs w:val="30"/>
        </w:rPr>
        <w:t>二、受贿犯罪事实</w:t>
      </w:r>
    </w:p>
    <w:p w14:paraId="6D7A3B25" w14:textId="77777777" w:rsidR="003757CE" w:rsidRDefault="003757CE">
      <w:pPr>
        <w:spacing w:line="500" w:lineRule="atLeast"/>
        <w:ind w:firstLine="600"/>
        <w:divId w:val="1129275926"/>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张国栋在深圳市车管所机动车管理科、审验科工作期间，利用其从事受理和查验业务的职务便利，为相关汽车销售公司的牌证员在新车上牌业务中提供免排队、优先受理、上门验车、对不符合规格的车辆查验通过、加快业务办理进度等便利，共计收受好处费人民币</w:t>
      </w:r>
      <w:r>
        <w:rPr>
          <w:rFonts w:hint="eastAsia"/>
          <w:sz w:val="30"/>
          <w:szCs w:val="30"/>
        </w:rPr>
        <w:t>56</w:t>
      </w:r>
      <w:r>
        <w:rPr>
          <w:rFonts w:hint="eastAsia"/>
          <w:sz w:val="30"/>
          <w:szCs w:val="30"/>
        </w:rPr>
        <w:t>万元，全部被其用于个人消费。具体受贿犯罪事实如下：</w:t>
      </w:r>
    </w:p>
    <w:p w14:paraId="053BFE2B" w14:textId="77777777" w:rsidR="003757CE" w:rsidRDefault="003757CE">
      <w:pPr>
        <w:spacing w:line="500" w:lineRule="atLeast"/>
        <w:ind w:firstLine="600"/>
        <w:divId w:val="456724914"/>
        <w:rPr>
          <w:rFonts w:hint="eastAsia"/>
          <w:sz w:val="30"/>
          <w:szCs w:val="30"/>
        </w:rPr>
      </w:pPr>
      <w:r>
        <w:rPr>
          <w:rFonts w:hint="eastAsia"/>
          <w:sz w:val="30"/>
          <w:szCs w:val="30"/>
        </w:rPr>
        <w:t>1.2009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被告人张国栋利用其在深圳市车管所从事车辆受理业务的职务便利，接受深圳市中汽南方投资集团有限公司（以下简称“中汽南方公司”）牌证部负责人潘某的请托，在其公司进口车上牌业务中提供免排队、优先受理、对资料不齐全的先受理后补交、加快业务办理进度等便利，先后收取潘某等人所送好处费</w:t>
      </w:r>
      <w:r>
        <w:rPr>
          <w:rFonts w:hint="eastAsia"/>
          <w:sz w:val="30"/>
          <w:szCs w:val="30"/>
        </w:rPr>
        <w:t>18</w:t>
      </w:r>
      <w:r>
        <w:rPr>
          <w:rFonts w:hint="eastAsia"/>
          <w:sz w:val="30"/>
          <w:szCs w:val="30"/>
        </w:rPr>
        <w:t>万元人民币。</w:t>
      </w:r>
    </w:p>
    <w:p w14:paraId="699277AF" w14:textId="77777777" w:rsidR="003757CE" w:rsidRDefault="003757CE">
      <w:pPr>
        <w:spacing w:line="500" w:lineRule="atLeast"/>
        <w:ind w:firstLine="600"/>
        <w:divId w:val="1919707818"/>
        <w:rPr>
          <w:rFonts w:hint="eastAsia"/>
          <w:sz w:val="30"/>
          <w:szCs w:val="30"/>
        </w:rPr>
      </w:pPr>
      <w:r>
        <w:rPr>
          <w:rFonts w:hint="eastAsia"/>
          <w:sz w:val="30"/>
          <w:szCs w:val="30"/>
        </w:rPr>
        <w:t>2.2009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月期间，被告人张国栋利用其在深圳市车管所从事车辆受理、查验业务的职务便利，接受张某</w:t>
      </w:r>
      <w:r>
        <w:rPr>
          <w:rFonts w:hint="eastAsia"/>
          <w:sz w:val="30"/>
          <w:szCs w:val="30"/>
        </w:rPr>
        <w:t>1</w:t>
      </w:r>
      <w:r>
        <w:rPr>
          <w:rFonts w:hint="eastAsia"/>
          <w:sz w:val="30"/>
          <w:szCs w:val="30"/>
        </w:rPr>
        <w:t>、张辉远的请托，在张某</w:t>
      </w:r>
      <w:r>
        <w:rPr>
          <w:rFonts w:hint="eastAsia"/>
          <w:sz w:val="30"/>
          <w:szCs w:val="30"/>
        </w:rPr>
        <w:t>1</w:t>
      </w:r>
      <w:r>
        <w:rPr>
          <w:rFonts w:hint="eastAsia"/>
          <w:sz w:val="30"/>
          <w:szCs w:val="30"/>
        </w:rPr>
        <w:t>、张辉远所属公司深圳市腾辉二手车交易有限公司的货车上牌业务中提供免排队、优先受理、对资料不齐全的先受理后补交、上门验车、对不符合规格的车辆查验通过、加快业务办理进度等便利，先后收取张某</w:t>
      </w:r>
      <w:r>
        <w:rPr>
          <w:rFonts w:hint="eastAsia"/>
          <w:sz w:val="30"/>
          <w:szCs w:val="30"/>
        </w:rPr>
        <w:t>1</w:t>
      </w:r>
      <w:r>
        <w:rPr>
          <w:rFonts w:hint="eastAsia"/>
          <w:sz w:val="30"/>
          <w:szCs w:val="30"/>
        </w:rPr>
        <w:t>、张辉远所送好处费</w:t>
      </w:r>
      <w:r>
        <w:rPr>
          <w:rFonts w:hint="eastAsia"/>
          <w:sz w:val="30"/>
          <w:szCs w:val="30"/>
        </w:rPr>
        <w:t>16</w:t>
      </w:r>
      <w:r>
        <w:rPr>
          <w:rFonts w:hint="eastAsia"/>
          <w:sz w:val="30"/>
          <w:szCs w:val="30"/>
        </w:rPr>
        <w:t>万元人民币。</w:t>
      </w:r>
    </w:p>
    <w:p w14:paraId="33065A07" w14:textId="77777777" w:rsidR="003757CE" w:rsidRDefault="003757CE">
      <w:pPr>
        <w:spacing w:line="500" w:lineRule="atLeast"/>
        <w:ind w:firstLine="600"/>
        <w:divId w:val="592132438"/>
        <w:rPr>
          <w:rFonts w:hint="eastAsia"/>
          <w:sz w:val="30"/>
          <w:szCs w:val="30"/>
        </w:rPr>
      </w:pPr>
      <w:r>
        <w:rPr>
          <w:rFonts w:hint="eastAsia"/>
          <w:sz w:val="30"/>
          <w:szCs w:val="30"/>
        </w:rPr>
        <w:t>3.2013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月期间，被告人张国栋利用其在深圳市车管所从事车辆查验业务的职务便利，接受深圳市集鑫汽车销售有限公司外包牌证员刘某</w:t>
      </w:r>
      <w:r>
        <w:rPr>
          <w:rFonts w:hint="eastAsia"/>
          <w:sz w:val="30"/>
          <w:szCs w:val="30"/>
        </w:rPr>
        <w:t>1</w:t>
      </w:r>
      <w:r>
        <w:rPr>
          <w:rFonts w:hint="eastAsia"/>
          <w:sz w:val="30"/>
          <w:szCs w:val="30"/>
        </w:rPr>
        <w:t>的请托，在其代理上述公司车辆查验过程中提供上门验车、对不符合规格的车辆查验通过、加快业务办理进度等便利，先后收取刘某</w:t>
      </w:r>
      <w:r>
        <w:rPr>
          <w:rFonts w:hint="eastAsia"/>
          <w:sz w:val="30"/>
          <w:szCs w:val="30"/>
        </w:rPr>
        <w:t>1</w:t>
      </w:r>
      <w:r>
        <w:rPr>
          <w:rFonts w:hint="eastAsia"/>
          <w:sz w:val="30"/>
          <w:szCs w:val="30"/>
        </w:rPr>
        <w:t>所送好处费</w:t>
      </w:r>
      <w:r>
        <w:rPr>
          <w:rFonts w:hint="eastAsia"/>
          <w:sz w:val="30"/>
          <w:szCs w:val="30"/>
        </w:rPr>
        <w:t>20</w:t>
      </w:r>
      <w:r>
        <w:rPr>
          <w:rFonts w:hint="eastAsia"/>
          <w:sz w:val="30"/>
          <w:szCs w:val="30"/>
        </w:rPr>
        <w:t>万元人民币。</w:t>
      </w:r>
    </w:p>
    <w:p w14:paraId="15B89623" w14:textId="77777777" w:rsidR="003757CE" w:rsidRDefault="003757CE">
      <w:pPr>
        <w:spacing w:line="500" w:lineRule="atLeast"/>
        <w:ind w:firstLine="600"/>
        <w:divId w:val="822234835"/>
        <w:rPr>
          <w:rFonts w:hint="eastAsia"/>
          <w:sz w:val="30"/>
          <w:szCs w:val="30"/>
        </w:rPr>
      </w:pPr>
      <w:r>
        <w:rPr>
          <w:rFonts w:hint="eastAsia"/>
          <w:sz w:val="30"/>
          <w:szCs w:val="30"/>
        </w:rPr>
        <w:t>4.2013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月期间，被告人张国栋利用其在深圳市车管所从事车辆查验业务的职务便利，接受深圳市大兴汽车有限公司牌证员陈某</w:t>
      </w:r>
      <w:r>
        <w:rPr>
          <w:rFonts w:hint="eastAsia"/>
          <w:sz w:val="30"/>
          <w:szCs w:val="30"/>
        </w:rPr>
        <w:t>2</w:t>
      </w:r>
      <w:r>
        <w:rPr>
          <w:rFonts w:hint="eastAsia"/>
          <w:sz w:val="30"/>
          <w:szCs w:val="30"/>
        </w:rPr>
        <w:t>的请托，在其公司车辆查验过程中提供上门验车、加快业务办理进度等便利，先后收取陈某</w:t>
      </w:r>
      <w:r>
        <w:rPr>
          <w:rFonts w:hint="eastAsia"/>
          <w:sz w:val="30"/>
          <w:szCs w:val="30"/>
        </w:rPr>
        <w:t>2</w:t>
      </w:r>
      <w:r>
        <w:rPr>
          <w:rFonts w:hint="eastAsia"/>
          <w:sz w:val="30"/>
          <w:szCs w:val="30"/>
        </w:rPr>
        <w:t>所送好处费</w:t>
      </w:r>
      <w:r>
        <w:rPr>
          <w:rFonts w:hint="eastAsia"/>
          <w:sz w:val="30"/>
          <w:szCs w:val="30"/>
        </w:rPr>
        <w:t>2</w:t>
      </w:r>
      <w:r>
        <w:rPr>
          <w:rFonts w:hint="eastAsia"/>
          <w:sz w:val="30"/>
          <w:szCs w:val="30"/>
        </w:rPr>
        <w:t>万元人民币。</w:t>
      </w:r>
    </w:p>
    <w:p w14:paraId="65647D27" w14:textId="77777777" w:rsidR="003757CE" w:rsidRDefault="003757CE">
      <w:pPr>
        <w:spacing w:line="500" w:lineRule="atLeast"/>
        <w:ind w:firstLine="600"/>
        <w:divId w:val="519706883"/>
        <w:rPr>
          <w:rFonts w:hint="eastAsia"/>
          <w:sz w:val="30"/>
          <w:szCs w:val="30"/>
        </w:rPr>
      </w:pPr>
      <w:r>
        <w:rPr>
          <w:rFonts w:hint="eastAsia"/>
          <w:sz w:val="30"/>
          <w:szCs w:val="30"/>
        </w:rPr>
        <w:t>认定上述事实的依据有：被告人张国栋供述，相关汽车销售公司工商档案信息，证人张辉远、刘某</w:t>
      </w:r>
      <w:r>
        <w:rPr>
          <w:rFonts w:hint="eastAsia"/>
          <w:sz w:val="30"/>
          <w:szCs w:val="30"/>
        </w:rPr>
        <w:t>1</w:t>
      </w:r>
      <w:r>
        <w:rPr>
          <w:rFonts w:hint="eastAsia"/>
          <w:sz w:val="30"/>
          <w:szCs w:val="30"/>
        </w:rPr>
        <w:t>等人在车管所代办车辆上牌业务的情况汇总表，证人刘某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、魏某、潘某、张某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的证言，被告人张国栋与证人刘某</w:t>
      </w:r>
      <w:r>
        <w:rPr>
          <w:rFonts w:hint="eastAsia"/>
          <w:sz w:val="30"/>
          <w:szCs w:val="30"/>
        </w:rPr>
        <w:t>1</w:t>
      </w:r>
      <w:r>
        <w:rPr>
          <w:rFonts w:hint="eastAsia"/>
          <w:sz w:val="30"/>
          <w:szCs w:val="30"/>
        </w:rPr>
        <w:t>相互辨认照片的笔录。</w:t>
      </w:r>
    </w:p>
    <w:p w14:paraId="5B222319" w14:textId="77777777" w:rsidR="003757CE" w:rsidRDefault="003757CE">
      <w:pPr>
        <w:spacing w:line="500" w:lineRule="atLeast"/>
        <w:ind w:firstLine="600"/>
        <w:divId w:val="255021289"/>
        <w:rPr>
          <w:rFonts w:hint="eastAsia"/>
          <w:sz w:val="30"/>
          <w:szCs w:val="30"/>
        </w:rPr>
      </w:pPr>
      <w:r>
        <w:rPr>
          <w:rFonts w:hint="eastAsia"/>
          <w:sz w:val="30"/>
          <w:szCs w:val="30"/>
        </w:rPr>
        <w:t>三、单位行贿犯罪事实</w:t>
      </w:r>
    </w:p>
    <w:p w14:paraId="47A95F6E" w14:textId="77777777" w:rsidR="003757CE" w:rsidRDefault="003757CE">
      <w:pPr>
        <w:spacing w:line="500" w:lineRule="atLeast"/>
        <w:ind w:firstLine="600"/>
        <w:divId w:val="495456324"/>
        <w:rPr>
          <w:rFonts w:hint="eastAsia"/>
          <w:sz w:val="30"/>
          <w:szCs w:val="30"/>
        </w:rPr>
      </w:pPr>
      <w:r>
        <w:rPr>
          <w:rFonts w:hint="eastAsia"/>
          <w:sz w:val="30"/>
          <w:szCs w:val="30"/>
        </w:rPr>
        <w:t>深圳市腾辉二手车交易有限公司（下称“腾辉公司”）系被告人张辉远与其哥哥张某</w:t>
      </w:r>
      <w:r>
        <w:rPr>
          <w:rFonts w:hint="eastAsia"/>
          <w:sz w:val="30"/>
          <w:szCs w:val="30"/>
        </w:rPr>
        <w:t>1</w:t>
      </w:r>
      <w:r>
        <w:rPr>
          <w:rFonts w:hint="eastAsia"/>
          <w:sz w:val="30"/>
          <w:szCs w:val="30"/>
        </w:rPr>
        <w:t>（不起诉）开办，两人为寻求先后在深圳市车管所机动车管理科、审验科工作的民警张国栋的关照，让其在腾辉公司办理汽车上牌业务中提供免排队、优先受理、对资料不齐全的先受理后补交、上门验车、对不符合规格的车辆查验通过、加快业务办理进度等便利，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月期间，先后多次送给张国栋好处费共计人民币</w:t>
      </w:r>
      <w:r>
        <w:rPr>
          <w:rFonts w:hint="eastAsia"/>
          <w:sz w:val="30"/>
          <w:szCs w:val="30"/>
        </w:rPr>
        <w:t>16</w:t>
      </w:r>
      <w:r>
        <w:rPr>
          <w:rFonts w:hint="eastAsia"/>
          <w:sz w:val="30"/>
          <w:szCs w:val="30"/>
        </w:rPr>
        <w:t>万元。</w:t>
      </w:r>
    </w:p>
    <w:p w14:paraId="47BEE7A3" w14:textId="77777777" w:rsidR="003757CE" w:rsidRDefault="003757CE">
      <w:pPr>
        <w:spacing w:line="500" w:lineRule="atLeast"/>
        <w:ind w:firstLine="600"/>
        <w:divId w:val="2318226"/>
        <w:rPr>
          <w:rFonts w:hint="eastAsia"/>
          <w:sz w:val="30"/>
          <w:szCs w:val="30"/>
        </w:rPr>
      </w:pPr>
      <w:r>
        <w:rPr>
          <w:rFonts w:hint="eastAsia"/>
          <w:sz w:val="30"/>
          <w:szCs w:val="30"/>
        </w:rPr>
        <w:t>认定上述事实的依据有：被告单位腾辉公司、被告人张国栋、张辉远的供述，深圳市腾辉二手车交易有限公司工商登记信息。</w:t>
      </w:r>
    </w:p>
    <w:p w14:paraId="01C9288B" w14:textId="77777777" w:rsidR="003757CE" w:rsidRDefault="003757CE">
      <w:pPr>
        <w:spacing w:line="500" w:lineRule="atLeast"/>
        <w:ind w:firstLine="600"/>
        <w:divId w:val="234752573"/>
        <w:rPr>
          <w:rFonts w:hint="eastAsia"/>
          <w:sz w:val="30"/>
          <w:szCs w:val="30"/>
        </w:rPr>
      </w:pPr>
      <w:r>
        <w:rPr>
          <w:rFonts w:hint="eastAsia"/>
          <w:sz w:val="30"/>
          <w:szCs w:val="30"/>
        </w:rPr>
        <w:t>此外，本案还有线索交办通知、立案决定书、补充立案决定书，到案经过，被告人张辉远、张某</w:t>
      </w:r>
      <w:r>
        <w:rPr>
          <w:rFonts w:hint="eastAsia"/>
          <w:sz w:val="30"/>
          <w:szCs w:val="30"/>
        </w:rPr>
        <w:t>1</w:t>
      </w:r>
      <w:r>
        <w:rPr>
          <w:rFonts w:hint="eastAsia"/>
          <w:sz w:val="30"/>
          <w:szCs w:val="30"/>
        </w:rPr>
        <w:t>、万某身份信息，被告人张国栋人事信息等综合证据。</w:t>
      </w:r>
    </w:p>
    <w:p w14:paraId="1D25052F" w14:textId="77777777" w:rsidR="003757CE" w:rsidRDefault="003757CE">
      <w:pPr>
        <w:spacing w:line="500" w:lineRule="atLeast"/>
        <w:ind w:firstLine="600"/>
        <w:divId w:val="1174760789"/>
        <w:rPr>
          <w:rFonts w:hint="eastAsia"/>
          <w:sz w:val="30"/>
          <w:szCs w:val="30"/>
        </w:rPr>
      </w:pPr>
      <w:r>
        <w:rPr>
          <w:rFonts w:hint="eastAsia"/>
          <w:sz w:val="30"/>
          <w:szCs w:val="30"/>
        </w:rPr>
        <w:t>庭审期间，被告人张国栋的辩护人向原审法院提交了如下证据：</w:t>
      </w:r>
    </w:p>
    <w:p w14:paraId="3044A7C1" w14:textId="77777777" w:rsidR="003757CE" w:rsidRDefault="003757CE">
      <w:pPr>
        <w:spacing w:line="500" w:lineRule="atLeast"/>
        <w:ind w:firstLine="600"/>
        <w:divId w:val="2136362574"/>
        <w:rPr>
          <w:rFonts w:hint="eastAsia"/>
          <w:sz w:val="30"/>
          <w:szCs w:val="30"/>
        </w:rPr>
      </w:pPr>
      <w:r>
        <w:rPr>
          <w:rFonts w:hint="eastAsia"/>
          <w:sz w:val="30"/>
          <w:szCs w:val="30"/>
        </w:rPr>
        <w:t>1.</w:t>
      </w:r>
      <w:r>
        <w:rPr>
          <w:rFonts w:hint="eastAsia"/>
          <w:sz w:val="30"/>
          <w:szCs w:val="30"/>
        </w:rPr>
        <w:t>深圳市公安局交通警察局《关于张国栋归案情况的说明》，证实被告人张国栋应构成自首；</w:t>
      </w:r>
      <w:r>
        <w:rPr>
          <w:rFonts w:hint="eastAsia"/>
          <w:sz w:val="30"/>
          <w:szCs w:val="30"/>
        </w:rPr>
        <w:t>2.</w:t>
      </w:r>
      <w:r>
        <w:rPr>
          <w:rFonts w:hint="eastAsia"/>
          <w:sz w:val="30"/>
          <w:szCs w:val="30"/>
        </w:rPr>
        <w:t>张国栋给单位领导余培红（政委）、刘明（队长）的短信记录，证明张国栋主动联系其单位领导，自愿向其所在单位投案的事实；</w:t>
      </w:r>
      <w:r>
        <w:rPr>
          <w:rFonts w:hint="eastAsia"/>
          <w:sz w:val="30"/>
          <w:szCs w:val="30"/>
        </w:rPr>
        <w:t>3.</w:t>
      </w:r>
      <w:r>
        <w:rPr>
          <w:rFonts w:hint="eastAsia"/>
          <w:sz w:val="30"/>
          <w:szCs w:val="30"/>
        </w:rPr>
        <w:t>新能源工作组微信群聊天记录，证明资料不齐、车辆（南京金龙）尚在装备生产线上，领导也要求先通过查验、予以受理；</w:t>
      </w:r>
      <w:r>
        <w:rPr>
          <w:rFonts w:hint="eastAsia"/>
          <w:sz w:val="30"/>
          <w:szCs w:val="30"/>
        </w:rPr>
        <w:t>4.</w:t>
      </w:r>
      <w:r>
        <w:rPr>
          <w:rFonts w:hint="eastAsia"/>
          <w:sz w:val="30"/>
          <w:szCs w:val="30"/>
        </w:rPr>
        <w:t>张国栋与同事李伟兵、谢荣烈（</w:t>
      </w:r>
      <w:r>
        <w:rPr>
          <w:rFonts w:hint="eastAsia"/>
          <w:sz w:val="30"/>
          <w:szCs w:val="30"/>
        </w:rPr>
        <w:t>001</w:t>
      </w:r>
      <w:r>
        <w:rPr>
          <w:rFonts w:hint="eastAsia"/>
          <w:sz w:val="30"/>
          <w:szCs w:val="30"/>
        </w:rPr>
        <w:t>）、顾伟雄（</w:t>
      </w:r>
      <w:r>
        <w:rPr>
          <w:rFonts w:hint="eastAsia"/>
          <w:sz w:val="30"/>
          <w:szCs w:val="30"/>
        </w:rPr>
        <w:t>002</w:t>
      </w:r>
      <w:r>
        <w:rPr>
          <w:rFonts w:hint="eastAsia"/>
          <w:sz w:val="30"/>
          <w:szCs w:val="30"/>
        </w:rPr>
        <w:t>）、曹军（</w:t>
      </w:r>
      <w:r>
        <w:rPr>
          <w:rFonts w:hint="eastAsia"/>
          <w:sz w:val="30"/>
          <w:szCs w:val="30"/>
        </w:rPr>
        <w:t>003</w:t>
      </w:r>
      <w:r>
        <w:rPr>
          <w:rFonts w:hint="eastAsia"/>
          <w:sz w:val="30"/>
          <w:szCs w:val="30"/>
        </w:rPr>
        <w:t>）、领导罗云（</w:t>
      </w:r>
      <w:r>
        <w:rPr>
          <w:rFonts w:hint="eastAsia"/>
          <w:sz w:val="30"/>
          <w:szCs w:val="30"/>
        </w:rPr>
        <w:t>003-1</w:t>
      </w:r>
      <w:r>
        <w:rPr>
          <w:rFonts w:hint="eastAsia"/>
          <w:sz w:val="30"/>
          <w:szCs w:val="30"/>
        </w:rPr>
        <w:t>）等谈话录音，证明当时时间短、任务重的情况下，简化验车流程，缺失资料、零部件、车辆还在生产线上、没有现车的情况下均可以查验通过、先行受理的事实，张国栋等人提出异议无效之后，只能按照领导的指示要求查验车辆的事实。</w:t>
      </w:r>
    </w:p>
    <w:p w14:paraId="54E47320" w14:textId="77777777" w:rsidR="003757CE" w:rsidRDefault="003757CE">
      <w:pPr>
        <w:spacing w:line="500" w:lineRule="atLeast"/>
        <w:ind w:firstLine="600"/>
        <w:divId w:val="313875700"/>
        <w:rPr>
          <w:rFonts w:hint="eastAsia"/>
          <w:sz w:val="30"/>
          <w:szCs w:val="30"/>
        </w:rPr>
      </w:pPr>
      <w:r>
        <w:rPr>
          <w:rFonts w:hint="eastAsia"/>
          <w:sz w:val="30"/>
          <w:szCs w:val="30"/>
        </w:rPr>
        <w:t>关于本案争议的焦点问题，原审综合评析如下：</w:t>
      </w:r>
    </w:p>
    <w:p w14:paraId="5B216E90" w14:textId="77777777" w:rsidR="003757CE" w:rsidRDefault="003757CE">
      <w:pPr>
        <w:spacing w:line="500" w:lineRule="atLeast"/>
        <w:ind w:firstLine="600"/>
        <w:divId w:val="601306086"/>
        <w:rPr>
          <w:rFonts w:hint="eastAsia"/>
          <w:sz w:val="30"/>
          <w:szCs w:val="30"/>
        </w:rPr>
      </w:pPr>
      <w:r>
        <w:rPr>
          <w:rFonts w:hint="eastAsia"/>
          <w:sz w:val="30"/>
          <w:szCs w:val="30"/>
        </w:rPr>
        <w:t>1.</w:t>
      </w:r>
      <w:r>
        <w:rPr>
          <w:rFonts w:hint="eastAsia"/>
          <w:sz w:val="30"/>
          <w:szCs w:val="30"/>
        </w:rPr>
        <w:t>关于被告人张国栋的辩护人提交的证据，第</w:t>
      </w:r>
      <w:r>
        <w:rPr>
          <w:rFonts w:hint="eastAsia"/>
          <w:sz w:val="30"/>
          <w:szCs w:val="30"/>
        </w:rPr>
        <w:t>1</w:t>
      </w:r>
      <w:r>
        <w:rPr>
          <w:rFonts w:hint="eastAsia"/>
          <w:sz w:val="30"/>
          <w:szCs w:val="30"/>
        </w:rPr>
        <w:t>、</w:t>
      </w:r>
      <w:r>
        <w:rPr>
          <w:rFonts w:hint="eastAsia"/>
          <w:sz w:val="30"/>
          <w:szCs w:val="30"/>
        </w:rPr>
        <w:t>2</w:t>
      </w:r>
      <w:r>
        <w:rPr>
          <w:rFonts w:hint="eastAsia"/>
          <w:sz w:val="30"/>
          <w:szCs w:val="30"/>
        </w:rPr>
        <w:t>项证据符合证据的“三性”原则，予以采纳，第</w:t>
      </w:r>
      <w:r>
        <w:rPr>
          <w:rFonts w:hint="eastAsia"/>
          <w:sz w:val="30"/>
          <w:szCs w:val="30"/>
        </w:rPr>
        <w:t>3</w:t>
      </w:r>
      <w:r>
        <w:rPr>
          <w:rFonts w:hint="eastAsia"/>
          <w:sz w:val="30"/>
          <w:szCs w:val="30"/>
        </w:rPr>
        <w:t>、</w:t>
      </w:r>
      <w:r>
        <w:rPr>
          <w:rFonts w:hint="eastAsia"/>
          <w:sz w:val="30"/>
          <w:szCs w:val="30"/>
        </w:rPr>
        <w:t>4</w:t>
      </w:r>
      <w:r>
        <w:rPr>
          <w:rFonts w:hint="eastAsia"/>
          <w:sz w:val="30"/>
          <w:szCs w:val="30"/>
        </w:rPr>
        <w:t>项证据因辩护人并不能证明证据的合法性来源，不予采纳。</w:t>
      </w:r>
    </w:p>
    <w:p w14:paraId="2C9B5F48" w14:textId="77777777" w:rsidR="003757CE" w:rsidRDefault="003757CE">
      <w:pPr>
        <w:spacing w:line="500" w:lineRule="atLeast"/>
        <w:ind w:firstLine="600"/>
        <w:divId w:val="519314360"/>
        <w:rPr>
          <w:rFonts w:hint="eastAsia"/>
          <w:sz w:val="30"/>
          <w:szCs w:val="30"/>
        </w:rPr>
      </w:pPr>
      <w:r>
        <w:rPr>
          <w:rFonts w:hint="eastAsia"/>
          <w:sz w:val="30"/>
          <w:szCs w:val="30"/>
        </w:rPr>
        <w:t>2.</w:t>
      </w:r>
      <w:r>
        <w:rPr>
          <w:rFonts w:hint="eastAsia"/>
          <w:sz w:val="30"/>
          <w:szCs w:val="30"/>
        </w:rPr>
        <w:t>被告人张国栋的行为与本案造成的危害后果之间的关系。</w:t>
      </w:r>
    </w:p>
    <w:p w14:paraId="5FA3263F" w14:textId="77777777" w:rsidR="003757CE" w:rsidRDefault="003757CE">
      <w:pPr>
        <w:spacing w:line="500" w:lineRule="atLeast"/>
        <w:ind w:firstLine="600"/>
        <w:divId w:val="1628269512"/>
        <w:rPr>
          <w:rFonts w:hint="eastAsia"/>
          <w:sz w:val="30"/>
          <w:szCs w:val="30"/>
        </w:rPr>
      </w:pPr>
      <w:r>
        <w:rPr>
          <w:rFonts w:hint="eastAsia"/>
          <w:sz w:val="30"/>
          <w:szCs w:val="30"/>
        </w:rPr>
        <w:t>经查，本案中导致五洲龙公司顺利取得由深圳市车管所核发的</w:t>
      </w:r>
      <w:r>
        <w:rPr>
          <w:rFonts w:hint="eastAsia"/>
          <w:sz w:val="30"/>
          <w:szCs w:val="30"/>
        </w:rPr>
        <w:t>154</w:t>
      </w:r>
      <w:r>
        <w:rPr>
          <w:rFonts w:hint="eastAsia"/>
          <w:sz w:val="30"/>
          <w:szCs w:val="30"/>
        </w:rPr>
        <w:t>辆新能源车的行驶证、登记证和车牌，并凭借上述材料向国家和地方申请财政补贴，最终造成恶劣社会影响的危害结果是由多方面的原因造成的，包括五洲龙公司、万某等人利用高仿真的虚假资料、打磨车架号等欺骗手段骗取注册登记，车管所面临巨大工作压力采取简化验车流程、取消预约、取消资料录入、取消</w:t>
      </w:r>
      <w:r>
        <w:rPr>
          <w:rFonts w:hint="eastAsia"/>
          <w:sz w:val="30"/>
          <w:szCs w:val="30"/>
        </w:rPr>
        <w:t>PDA</w:t>
      </w:r>
      <w:r>
        <w:rPr>
          <w:rFonts w:hint="eastAsia"/>
          <w:sz w:val="30"/>
          <w:szCs w:val="30"/>
        </w:rPr>
        <w:t>验车等程序，查验岗之后的登记审核岗、档案管理岗未严格按照程序履行职责等，属于刑法理论上的“多因一果”，负有责任的相关单位及个人均应对此结果承担相应的法律责任，其中，被告人张国栋作为新能源汽车工作小组成员，负责车辆查验工作，在明知五洲龙公司的车辆资料不齐、有部分无现车的情况下，违反《机动车登记工作规范》和《机动车查验工作规程》，先后在被告人张辉远填好的《机动车查验记录表》上签名，对根本不存在的</w:t>
      </w:r>
      <w:r>
        <w:rPr>
          <w:rFonts w:hint="eastAsia"/>
          <w:sz w:val="30"/>
          <w:szCs w:val="30"/>
        </w:rPr>
        <w:t>154</w:t>
      </w:r>
      <w:r>
        <w:rPr>
          <w:rFonts w:hint="eastAsia"/>
          <w:sz w:val="30"/>
          <w:szCs w:val="30"/>
        </w:rPr>
        <w:t>辆新能源汽车签署了“查验合格”的意见，是五洲龙公司顺利取得相关证件的先决行为之一，为之后发生的骗补行为创造了条件。其失职行为是先行行为，行为本身蕴含了危害后果发生的可能性，他人后续行为直接促成危害结果的发生。虽然被告人张国栋的行为不必然导致结果的发生，但如果其履行了职责，严格按照工作规范审核查验车辆，对于不符合条件的车辆拒绝签署查验表</w:t>
      </w:r>
      <w:r>
        <w:rPr>
          <w:rFonts w:hint="eastAsia"/>
          <w:sz w:val="30"/>
          <w:szCs w:val="30"/>
        </w:rPr>
        <w:t>，五洲龙公司不可能领取行驶证、登记证和车牌等资料，也就不符合向国家和地方申请财政补贴的条件，亦不会引发恶劣的社会影响，故被告人张国栋的行为与本案的危害后果之间存在明显的条件关系，应认定为刑法上的因果关系，理应承担相应的刑事责任，其他部门或个人应当承担的部分责任不能成为其豁免理由。另，虽然骗补事件并未造成国家财产的实际损失，但事件本身造成了恶劣的社会影响，符合滥用职权罪的构成要件，至于被告人是否从中获取经济利益，并非构成本罪的必要条件。</w:t>
      </w:r>
    </w:p>
    <w:p w14:paraId="10FF179B" w14:textId="77777777" w:rsidR="003757CE" w:rsidRDefault="003757CE">
      <w:pPr>
        <w:spacing w:line="500" w:lineRule="atLeast"/>
        <w:ind w:firstLine="600"/>
        <w:divId w:val="274026004"/>
        <w:rPr>
          <w:rFonts w:hint="eastAsia"/>
          <w:sz w:val="30"/>
          <w:szCs w:val="30"/>
        </w:rPr>
      </w:pPr>
      <w:r>
        <w:rPr>
          <w:rFonts w:hint="eastAsia"/>
          <w:sz w:val="30"/>
          <w:szCs w:val="30"/>
        </w:rPr>
        <w:t>3.</w:t>
      </w:r>
      <w:r>
        <w:rPr>
          <w:rFonts w:hint="eastAsia"/>
          <w:sz w:val="30"/>
          <w:szCs w:val="30"/>
        </w:rPr>
        <w:t>被告人张国栋犯滥用职权罪是否具有自首情节。</w:t>
      </w:r>
    </w:p>
    <w:p w14:paraId="25394B2F" w14:textId="77777777" w:rsidR="003757CE" w:rsidRDefault="003757CE">
      <w:pPr>
        <w:spacing w:line="500" w:lineRule="atLeast"/>
        <w:ind w:firstLine="600"/>
        <w:divId w:val="25376547"/>
        <w:rPr>
          <w:rFonts w:hint="eastAsia"/>
          <w:sz w:val="30"/>
          <w:szCs w:val="30"/>
        </w:rPr>
      </w:pPr>
      <w:r>
        <w:rPr>
          <w:rFonts w:hint="eastAsia"/>
          <w:sz w:val="30"/>
          <w:szCs w:val="30"/>
        </w:rPr>
        <w:t>经查，在案书证立案决定书、拘留决定书等证实张国栋涉嫌滥用职权一案于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日立案，同年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日决定对其刑事拘留；深圳市公安局交通警察局出具的《关于张国栋归案情况的说明》，证实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日该局接到南山区人民检察院要求张国栋接受调查的通知后，第一时间联系到张国栋，经努力查找和多方联系，</w:t>
      </w:r>
      <w:r>
        <w:rPr>
          <w:rFonts w:hint="eastAsia"/>
          <w:sz w:val="30"/>
          <w:szCs w:val="30"/>
        </w:rPr>
        <w:t>5</w:t>
      </w:r>
      <w:r>
        <w:rPr>
          <w:rFonts w:hint="eastAsia"/>
          <w:sz w:val="30"/>
          <w:szCs w:val="30"/>
        </w:rPr>
        <w:t>月</w:t>
      </w:r>
      <w:r>
        <w:rPr>
          <w:rFonts w:hint="eastAsia"/>
          <w:sz w:val="30"/>
          <w:szCs w:val="30"/>
        </w:rPr>
        <w:t>13</w:t>
      </w:r>
      <w:r>
        <w:rPr>
          <w:rFonts w:hint="eastAsia"/>
          <w:sz w:val="30"/>
          <w:szCs w:val="30"/>
        </w:rPr>
        <w:t>日下午张国栋在云南主动打电话给所在单位领导，说明擅自外出的原因，并于次日中午即赶回深圳接受调查；综合上述证据，虽然本案的立案时间为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日，但立案决定书为司法机关内部文件，没有证据显示被告人张国栋于同日即知道自己被立案调查，结合现有书证，被告人张国栋知道自己被采取调查措施的时间为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日，而其在知道该情况后第一时间即赶回深圳接受调查，其归案具有主动性，归案后并能如实供述其滥用职权的犯罪事实，故其滥用职权罪具有自首情节。</w:t>
      </w:r>
    </w:p>
    <w:p w14:paraId="2206148E" w14:textId="77777777" w:rsidR="003757CE" w:rsidRDefault="003757CE">
      <w:pPr>
        <w:spacing w:line="500" w:lineRule="atLeast"/>
        <w:ind w:firstLine="600"/>
        <w:divId w:val="1473211042"/>
        <w:rPr>
          <w:rFonts w:hint="eastAsia"/>
          <w:sz w:val="30"/>
          <w:szCs w:val="30"/>
        </w:rPr>
      </w:pPr>
      <w:r>
        <w:rPr>
          <w:rFonts w:hint="eastAsia"/>
          <w:sz w:val="30"/>
          <w:szCs w:val="30"/>
        </w:rPr>
        <w:t>4.</w:t>
      </w:r>
      <w:r>
        <w:rPr>
          <w:rFonts w:hint="eastAsia"/>
          <w:sz w:val="30"/>
          <w:szCs w:val="30"/>
        </w:rPr>
        <w:t>关于被告人张国栋、张辉远在滥用职权中的作用问题。</w:t>
      </w:r>
    </w:p>
    <w:p w14:paraId="5E4F5431" w14:textId="77777777" w:rsidR="003757CE" w:rsidRDefault="003757CE">
      <w:pPr>
        <w:spacing w:line="500" w:lineRule="atLeast"/>
        <w:ind w:firstLine="600"/>
        <w:divId w:val="1901592750"/>
        <w:rPr>
          <w:rFonts w:hint="eastAsia"/>
          <w:sz w:val="30"/>
          <w:szCs w:val="30"/>
        </w:rPr>
      </w:pPr>
      <w:r>
        <w:rPr>
          <w:rFonts w:hint="eastAsia"/>
          <w:sz w:val="30"/>
          <w:szCs w:val="30"/>
        </w:rPr>
        <w:t>经查，在被告人张国栋与张辉远滥用职权共同犯罪中，主要是利用被告人张国栋作为新能源汽车工作小组负责车辆查验工作的职务便利，违规操作，帮助五洲龙公司顺利领取相关汽车证件，应认定被告人张国栋在滥用职权犯罪中起主要作用；被告人张辉远明知五洲龙公司的部分车无现车，仍接受请托答应办理相关证件，并寻求张国栋关照，在张国栋违规查验车辆过程中积极提供帮助，其主观上与张国栋具有共同的滥用职权的犯罪故意，与张国栋构成滥用职权罪的共犯，鉴于其在共同犯罪过程中起次要作用，可以认定为从犯。</w:t>
      </w:r>
    </w:p>
    <w:p w14:paraId="245DB604" w14:textId="77777777" w:rsidR="003757CE" w:rsidRDefault="003757CE">
      <w:pPr>
        <w:spacing w:line="500" w:lineRule="atLeast"/>
        <w:ind w:firstLine="600"/>
        <w:divId w:val="218633297"/>
        <w:rPr>
          <w:rFonts w:hint="eastAsia"/>
          <w:sz w:val="30"/>
          <w:szCs w:val="30"/>
        </w:rPr>
      </w:pPr>
      <w:r>
        <w:rPr>
          <w:rFonts w:hint="eastAsia"/>
          <w:sz w:val="30"/>
          <w:szCs w:val="30"/>
        </w:rPr>
        <w:t>综上，原审认为，被告人张国栋与张辉远等人共谋，在工作中滥用职权，致使公共财产、国家和人民利益遭受重大损失，其行为均已构成滥用职权罪；被告人张国栋利用职务上的便利，非法收受他人财物，为他人谋取利益，其行为已构成受贿罪；被告单位深圳市腾辉二手车交易有限公司为谋取不正当利益给予行政执法人员以财物，其行为已构成单位行贿罪，被告人张辉远作为直接负责的主管人员、直接责任人员，其行为亦构成单位行贿罪。依法对被告人张国栋以滥用职权罪、受贿罪数罪并罚，对被告人张辉远以滥用职权罪、单位行贿罪数罪并罚。在滥用职权共同犯罪过程中，被告人张国栋起主要作用，是主犯，被告张辉远起次要作用，是从犯，依法对被告人张辉远犯滥用职权罪从轻处罚。被告人张国栋犯罪后主动投案，归案后如实供述了其滥用职权罪的犯罪事实，是自首，依法对滥用职权罪从轻处罚；其被采取强制措施后主动交代司法机关未掌握的受贿行为，对其受贿罪以自首论，依法对其犯受贿罪减轻处罚；被告单位深圳市腾辉二手车交易有限公司、被告人张辉远在被追诉前主动交代单位行贿行为，依法可以对被告单位和被告人张辉远从轻处罚。依照《中华人民共和国刑法》第三百九十七条第一款、第三百八十五条第一款、第三百八十六条、</w:t>
      </w:r>
      <w:r>
        <w:rPr>
          <w:rFonts w:hint="eastAsia"/>
          <w:sz w:val="30"/>
          <w:szCs w:val="30"/>
        </w:rPr>
        <w:t>第三百八十三条第一款和第二款、第三百九十三条、第三百九十条第二款、第六十九条、第六十七条第一款和第二款、第二十六条第一款、第四款、第二十七条、第六十四条之规定，判决如下：一、被告人张国栋犯滥用职权罪，判处有期徒刑一年；犯受贿罪，判处有期徒刑二年六个月，并处罚金人民币二十万元；决定执行有期徒刑三年二个月，并处罚金人民币二十万元。二、被告人张辉远犯滥用职权罪，判处有期徒刑八个月；犯单位行贿罪，判处有期徒刑八个月，并处罚金人民币十万元；决定执行有期徒刑一年三个月，并处罚金人民币十万元。三、被告单位深圳市腾辉二手车交易有限公司犯单位行贿罪，判处罚金人民币十万元。四、继续追缴被告人张国栋犯受贿罪的违法所得人民币</w:t>
      </w:r>
      <w:r>
        <w:rPr>
          <w:rFonts w:hint="eastAsia"/>
          <w:sz w:val="30"/>
          <w:szCs w:val="30"/>
        </w:rPr>
        <w:t>56</w:t>
      </w:r>
      <w:r>
        <w:rPr>
          <w:rFonts w:hint="eastAsia"/>
          <w:sz w:val="30"/>
          <w:szCs w:val="30"/>
        </w:rPr>
        <w:t>万元，追缴后依法予以没收，上缴国库。</w:t>
      </w:r>
    </w:p>
    <w:p w14:paraId="3A1C859B" w14:textId="77777777" w:rsidR="003757CE" w:rsidRDefault="003757CE">
      <w:pPr>
        <w:spacing w:line="500" w:lineRule="atLeast"/>
        <w:ind w:firstLine="600"/>
        <w:divId w:val="76289247"/>
        <w:rPr>
          <w:rFonts w:hint="eastAsia"/>
          <w:sz w:val="30"/>
          <w:szCs w:val="30"/>
        </w:rPr>
      </w:pPr>
      <w:r>
        <w:rPr>
          <w:rFonts w:hint="eastAsia"/>
          <w:sz w:val="30"/>
          <w:szCs w:val="30"/>
        </w:rPr>
        <w:t>上诉人张国栋及其辩护人的辩护意见归纳如下：一审认定其构成滥用职权罪错误及对其受贿罪的量刑过重。一、受贿罪的量刑过重。理由：归案后能主动交代尚未被组织掌握的相关受贿事实，依法成立自首，应予从轻处罚；没有索贿；仅凭言词证据认定上诉人的受贿金额，其认定依据不足；尽管确有受贿行为，但未损害国家、集体利益，应当从轻。二、滥用职权罪认定不当。理由：</w:t>
      </w:r>
      <w:r>
        <w:rPr>
          <w:rFonts w:hint="eastAsia"/>
          <w:sz w:val="30"/>
          <w:szCs w:val="30"/>
        </w:rPr>
        <w:t>1.</w:t>
      </w:r>
      <w:r>
        <w:rPr>
          <w:rFonts w:hint="eastAsia"/>
          <w:sz w:val="30"/>
          <w:szCs w:val="30"/>
        </w:rPr>
        <w:t>车管所领导的指示是上诉人违规操作的直接原因、重要原因；车管所为了完成新能源车辆上牌的工作任务，采取各种简化程序的方式，致使现场验车形同虚设。</w:t>
      </w:r>
      <w:r>
        <w:rPr>
          <w:rFonts w:hint="eastAsia"/>
          <w:sz w:val="30"/>
          <w:szCs w:val="30"/>
        </w:rPr>
        <w:t>2.</w:t>
      </w:r>
      <w:r>
        <w:rPr>
          <w:rFonts w:hint="eastAsia"/>
          <w:sz w:val="30"/>
          <w:szCs w:val="30"/>
        </w:rPr>
        <w:t>上诉人没有滥用职权罪的犯罪主观恶意。上诉人对违规简化验车环节的行为有过抗争，但迫于上级压力，及为了单位能完成政治任务，才签署了查验表。</w:t>
      </w:r>
      <w:r>
        <w:rPr>
          <w:rFonts w:hint="eastAsia"/>
          <w:sz w:val="30"/>
          <w:szCs w:val="30"/>
        </w:rPr>
        <w:t>3.</w:t>
      </w:r>
      <w:r>
        <w:rPr>
          <w:rFonts w:hint="eastAsia"/>
          <w:sz w:val="30"/>
          <w:szCs w:val="30"/>
        </w:rPr>
        <w:t>骗补事件所造成的社会影响不应当认为是上诉人滥用职权的法律后果。五洲龙公司、万某等人利用髙仿真的虚假资料、打磨车架号等欺骗手段骗取注册登记；上诉人迫于“政治任务”压力，被大环境裹挟而不得以才在没有现场查验现车的情形下通过查验。综上，上诉人并没有滥用职权犯罪的主观故意，且相关行为没有造成国家财产的实际损失，骗补事件造成的特别恶劣的社会影响与上诉人的所为并无关联。上诉人不得已实施的违规行为是否构成滥用职权罪，请二审法院予以裁夺。另，纵使上诉人构成滥用职权罪，但与实施有相应行为的其它岗位同事所受处罚（部分只是受到纪律处分，而其他则未受处分）相比，上诉人所承担的刑事责任明显过重，请求给予宣告缓刑。</w:t>
      </w:r>
    </w:p>
    <w:p w14:paraId="733E5017" w14:textId="77777777" w:rsidR="003757CE" w:rsidRDefault="003757CE">
      <w:pPr>
        <w:spacing w:line="500" w:lineRule="atLeast"/>
        <w:ind w:firstLine="600"/>
        <w:divId w:val="859469563"/>
        <w:rPr>
          <w:rFonts w:hint="eastAsia"/>
          <w:sz w:val="30"/>
          <w:szCs w:val="30"/>
        </w:rPr>
      </w:pPr>
      <w:r>
        <w:rPr>
          <w:rFonts w:hint="eastAsia"/>
          <w:sz w:val="30"/>
          <w:szCs w:val="30"/>
        </w:rPr>
        <w:t>经审理查明，深圳市南山区人民法院在判决书中列举了认定本案事实的证据，所列举的证据已在案件庭审过程中当庭宣读、出示及质证。在本院审理中，上诉人张国栋及其辩护人未提出对本案事实认定具有实质性意义的新证据。本院对一审判决书所列举证据予以确认。本院经审理认为，一审判决所认定的本案犯罪事实清楚，证据确实、充分。</w:t>
      </w:r>
    </w:p>
    <w:p w14:paraId="389378D1" w14:textId="77777777" w:rsidR="003757CE" w:rsidRDefault="003757CE">
      <w:pPr>
        <w:spacing w:line="500" w:lineRule="atLeast"/>
        <w:ind w:firstLine="600"/>
        <w:divId w:val="682320681"/>
        <w:rPr>
          <w:rFonts w:hint="eastAsia"/>
          <w:sz w:val="30"/>
          <w:szCs w:val="30"/>
        </w:rPr>
      </w:pPr>
      <w:r>
        <w:rPr>
          <w:rFonts w:hint="eastAsia"/>
          <w:sz w:val="30"/>
          <w:szCs w:val="30"/>
        </w:rPr>
        <w:t>一、对于上诉人张国栋及其辩护人所提辩解和辩护意见作如下综合评析：</w:t>
      </w:r>
    </w:p>
    <w:p w14:paraId="0C8ECA83" w14:textId="77777777" w:rsidR="003757CE" w:rsidRDefault="003757CE">
      <w:pPr>
        <w:spacing w:line="500" w:lineRule="atLeast"/>
        <w:ind w:firstLine="600"/>
        <w:divId w:val="1413894385"/>
        <w:rPr>
          <w:rFonts w:hint="eastAsia"/>
          <w:sz w:val="30"/>
          <w:szCs w:val="30"/>
        </w:rPr>
      </w:pPr>
      <w:r>
        <w:rPr>
          <w:rFonts w:hint="eastAsia"/>
          <w:sz w:val="30"/>
          <w:szCs w:val="30"/>
        </w:rPr>
        <w:t>1.</w:t>
      </w:r>
      <w:r>
        <w:rPr>
          <w:rFonts w:hint="eastAsia"/>
          <w:sz w:val="30"/>
          <w:szCs w:val="30"/>
        </w:rPr>
        <w:t>对于上诉人张国栋所犯受贿罪，原审不仅认定张国栋能“主动交代未被掌握的受贿行为，对其受贿罪以自首论”，并依法对张国栋所犯受贿罪减轻处罚。因此，上诉人张国栋及其辩护人再以相同事由请求对张国栋从轻处罚，其据理已不充分，本院对该诉请不予采纳。此外，言词证据属于刑事诉讼法所规定的证据种类。在本案中，除上诉人对其受贿之事有所供述外，其供述还得到证人证言的有效印证，而证人证言所叙及事项亦为上述人等在车管所代办车辆上牌业务的情况汇总表等书证所佐证。因此，认定张国栋构成受贿罪的依据不只是有其本人的供述，还有证人证言的印证和相关书证材料的佐证，认定依据充分、确凿。上诉人张国栋所称该项定罪认定依据不足的辩解与案情事实不符，本院对其以上辩解不予采纳。</w:t>
      </w:r>
    </w:p>
    <w:p w14:paraId="5CFBBC3C" w14:textId="77777777" w:rsidR="003757CE" w:rsidRDefault="003757CE">
      <w:pPr>
        <w:spacing w:line="500" w:lineRule="atLeast"/>
        <w:ind w:firstLine="600"/>
        <w:divId w:val="1446341683"/>
        <w:rPr>
          <w:rFonts w:hint="eastAsia"/>
          <w:sz w:val="30"/>
          <w:szCs w:val="30"/>
        </w:rPr>
      </w:pPr>
      <w:r>
        <w:rPr>
          <w:rFonts w:hint="eastAsia"/>
          <w:sz w:val="30"/>
          <w:szCs w:val="30"/>
        </w:rPr>
        <w:t>2.</w:t>
      </w:r>
      <w:r>
        <w:rPr>
          <w:rFonts w:hint="eastAsia"/>
          <w:sz w:val="30"/>
          <w:szCs w:val="30"/>
        </w:rPr>
        <w:t>无论是否真有某些因素曾经干扰上诉人张国栋正确履行职责，但作为公职人员的张国栋，对其最基本的履职要求就是依从法律、法规和相关规章制度行事。但上诉人张国栋在明知五洲龙公司的车辆资料不齐、有部分无现车的情况下，仍执意违反《机动车登记工作规范》和《机动车查验工作规程》，先后在相关的《机动车查验记录表》上签名确认，对根本不存在的</w:t>
      </w:r>
      <w:r>
        <w:rPr>
          <w:rFonts w:hint="eastAsia"/>
          <w:sz w:val="30"/>
          <w:szCs w:val="30"/>
        </w:rPr>
        <w:t>154</w:t>
      </w:r>
      <w:r>
        <w:rPr>
          <w:rFonts w:hint="eastAsia"/>
          <w:sz w:val="30"/>
          <w:szCs w:val="30"/>
        </w:rPr>
        <w:t>辆新能源汽车签署了“查验合格”的意见，以使五洲龙公司顺利取得车辆行驶证、登记证和车牌等资料，客观上为该公司骗请财政补贴创造了必不可少的条件。综上，上诉人张国栋主观上充足了故意罪过的认知要素和意志要素，因而应认定其不仅具有滥用职权的犯罪故意，而且还实施了滥用职权的犯罪行为。上诉人张国栋所提其无主观犯意，且不应对行为后果负责的意见于理不合、于法无据，本院对其辩解不能采纳。</w:t>
      </w:r>
    </w:p>
    <w:p w14:paraId="40712FED" w14:textId="77777777" w:rsidR="003757CE" w:rsidRDefault="003757CE">
      <w:pPr>
        <w:spacing w:line="500" w:lineRule="atLeast"/>
        <w:ind w:firstLine="600"/>
        <w:divId w:val="2119062942"/>
        <w:rPr>
          <w:rFonts w:hint="eastAsia"/>
          <w:sz w:val="30"/>
          <w:szCs w:val="30"/>
        </w:rPr>
      </w:pPr>
      <w:r>
        <w:rPr>
          <w:rFonts w:hint="eastAsia"/>
          <w:sz w:val="30"/>
          <w:szCs w:val="30"/>
        </w:rPr>
        <w:t>另，原判认定张国栋犯有数罪，并经数罪并罚后，决定对张国栋执行有期徒刑三年二个月，并处罚金人民币二十万元。故上诉人张国栋所提对其宣告缓刑的请求与法律规定不符，本院对其相关请求不予采纳。</w:t>
      </w:r>
    </w:p>
    <w:p w14:paraId="514860AD" w14:textId="77777777" w:rsidR="003757CE" w:rsidRDefault="003757CE">
      <w:pPr>
        <w:spacing w:line="500" w:lineRule="atLeast"/>
        <w:ind w:firstLine="600"/>
        <w:divId w:val="806972130"/>
        <w:rPr>
          <w:rFonts w:hint="eastAsia"/>
          <w:sz w:val="30"/>
          <w:szCs w:val="30"/>
        </w:rPr>
      </w:pPr>
      <w:r>
        <w:rPr>
          <w:rFonts w:hint="eastAsia"/>
          <w:sz w:val="30"/>
          <w:szCs w:val="30"/>
        </w:rPr>
        <w:t>二、对原审判决存在问题作如下综合评析：</w:t>
      </w:r>
    </w:p>
    <w:p w14:paraId="60B1B4EC" w14:textId="77777777" w:rsidR="003757CE" w:rsidRDefault="003757CE">
      <w:pPr>
        <w:spacing w:line="500" w:lineRule="atLeast"/>
        <w:ind w:firstLine="600"/>
        <w:divId w:val="237445556"/>
        <w:rPr>
          <w:rFonts w:hint="eastAsia"/>
          <w:sz w:val="30"/>
          <w:szCs w:val="30"/>
        </w:rPr>
      </w:pPr>
      <w:r>
        <w:rPr>
          <w:rFonts w:hint="eastAsia"/>
          <w:sz w:val="30"/>
          <w:szCs w:val="30"/>
        </w:rPr>
        <w:t>原审认定深圳市腾辉二手车交易有限公司于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月期间，先后多次送给张国栋好处费共计人民币</w:t>
      </w:r>
      <w:r>
        <w:rPr>
          <w:rFonts w:hint="eastAsia"/>
          <w:sz w:val="30"/>
          <w:szCs w:val="30"/>
        </w:rPr>
        <w:t>16</w:t>
      </w:r>
      <w:r>
        <w:rPr>
          <w:rFonts w:hint="eastAsia"/>
          <w:sz w:val="30"/>
          <w:szCs w:val="30"/>
        </w:rPr>
        <w:t>万元。因此，以上行贿行为均发生于《刑法修正案（九）》颁布、生效之前，而单位行贿罪在此次被修正之前，其对单位直接负责的主管人员、直接责任人员不并处罚金。根据刑法从旧兼从轻的原则，应择旧法对原审被告人张国栋予以处罚，故应对原审判决判项二之并处罚金部分予以纠正。</w:t>
      </w:r>
    </w:p>
    <w:p w14:paraId="1C76A70A" w14:textId="77777777" w:rsidR="003757CE" w:rsidRDefault="003757CE">
      <w:pPr>
        <w:spacing w:line="500" w:lineRule="atLeast"/>
        <w:ind w:firstLine="600"/>
        <w:divId w:val="305740505"/>
        <w:rPr>
          <w:rFonts w:hint="eastAsia"/>
          <w:sz w:val="30"/>
          <w:szCs w:val="30"/>
        </w:rPr>
      </w:pPr>
      <w:r>
        <w:rPr>
          <w:rFonts w:hint="eastAsia"/>
          <w:sz w:val="30"/>
          <w:szCs w:val="30"/>
        </w:rPr>
        <w:t>本院认为，上诉人张国栋与张辉远等人共谋，在工作中滥用职权，致使国家和人民利益遭受重大损失，其行为均已构成滥用职权罪；上诉人张国栋还利用职务上的便利，非法收受他人财物，为他人谋取利益，其行为已构成受贿罪；原审被告单位深圳市腾辉二手车交易有限公司为谋取不正当利益而给予行政执法人员以财物，其行为已构成单位行贿罪，原审被告人张辉远作为直接负责的主管人员、直接责任人员，其行为亦构成单位行贿罪。依法对上诉人张国栋以滥用职权罪、受贿罪数罪并罚，对原审被告人张辉远以滥用职权罪、单位行贿罪数罪并罚。在滥用职权共同犯罪中，张国栋起主要作用，是主犯；张辉远起次要作用，是从犯，依法对张辉远所犯滥用职权一罪从轻处罚。鉴于上诉人张国栋犯罪后主动投案，归案后如实供述了其滥用职权罪的犯罪事实，是自首，依法对其滥用职权一罪从轻处罚；另，张国栋被采取强制措施后主动交代司法机关未掌握的受贿行为，对其受贿罪以自首论，依法对其所犯受贿罪减轻处罚；原审被告单位深圳市腾辉二手车交易有限公司、原审被告人张辉远在被追诉前主动交代单位行贿行为，依法可以对被告单位和被告人张辉远从轻处罚。原审判决认定事实清楚，证据确实、充分，定罪准确、审判程序合法，但在法律适用上</w:t>
      </w:r>
      <w:r>
        <w:rPr>
          <w:rFonts w:hint="eastAsia"/>
          <w:sz w:val="30"/>
          <w:szCs w:val="30"/>
        </w:rPr>
        <w:t>和对原审被告人张辉远所犯单位行贿罪的附加刑处罚上存在不当之处，本院予以纠正。依照《中华人民共和国刑法》第三百九十七条第一款、第三百八十五条第一款、第三百八十六条、第三百八十三条第一款和第二款、、第三百九十条第二款、第六十九条第一款和第三款、第六十七条第一款和第二款、第二十五条第一款、第二十六条第一款和第四款、第二十七条、第六十四条、第十二条第一款，以及被《中华人民共和国刑法修正案（九）》修正前之《中华人民共和国刑法》第三百九十三条和《中华人民共和国刑事诉讼法》第二百三十六条第一款第（二）项之规定，判决如下：</w:t>
      </w:r>
    </w:p>
    <w:p w14:paraId="0EF2F44A" w14:textId="77777777" w:rsidR="003757CE" w:rsidRDefault="003757CE">
      <w:pPr>
        <w:spacing w:line="500" w:lineRule="atLeast"/>
        <w:ind w:firstLine="600"/>
        <w:divId w:val="701635046"/>
        <w:rPr>
          <w:rFonts w:hint="eastAsia"/>
          <w:sz w:val="30"/>
          <w:szCs w:val="30"/>
        </w:rPr>
      </w:pPr>
      <w:r>
        <w:rPr>
          <w:rFonts w:hint="eastAsia"/>
          <w:sz w:val="30"/>
          <w:szCs w:val="30"/>
        </w:rPr>
        <w:t>一、维持深圳市南山区人民法院（</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111</w:t>
      </w:r>
      <w:r>
        <w:rPr>
          <w:rFonts w:hint="eastAsia"/>
          <w:sz w:val="30"/>
          <w:szCs w:val="30"/>
        </w:rPr>
        <w:t>号刑事判决的第一、三、四判项、第二判项中对原审被告人张辉远所犯滥用职权罪的定罪和量刑，及其所犯单位行贿罪的定罪和所判主刑部分。</w:t>
      </w:r>
    </w:p>
    <w:p w14:paraId="19928391" w14:textId="77777777" w:rsidR="003757CE" w:rsidRDefault="003757CE">
      <w:pPr>
        <w:spacing w:line="500" w:lineRule="atLeast"/>
        <w:ind w:firstLine="600"/>
        <w:divId w:val="781805018"/>
        <w:rPr>
          <w:rFonts w:hint="eastAsia"/>
          <w:sz w:val="30"/>
          <w:szCs w:val="30"/>
        </w:rPr>
      </w:pPr>
      <w:r>
        <w:rPr>
          <w:rFonts w:hint="eastAsia"/>
          <w:sz w:val="30"/>
          <w:szCs w:val="30"/>
        </w:rPr>
        <w:t>二、撤销深圳市南山区人民法院（</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111</w:t>
      </w:r>
      <w:r>
        <w:rPr>
          <w:rFonts w:hint="eastAsia"/>
          <w:sz w:val="30"/>
          <w:szCs w:val="30"/>
        </w:rPr>
        <w:t>号刑事判决第二判项中对原审被告人张辉远所犯单位行贿罪的附加刑部分和决定执行的附加刑部分。</w:t>
      </w:r>
    </w:p>
    <w:p w14:paraId="24CE0C7F" w14:textId="77777777" w:rsidR="003757CE" w:rsidRDefault="003757CE">
      <w:pPr>
        <w:spacing w:line="500" w:lineRule="atLeast"/>
        <w:ind w:firstLine="600"/>
        <w:divId w:val="298270175"/>
        <w:rPr>
          <w:rFonts w:hint="eastAsia"/>
          <w:sz w:val="30"/>
          <w:szCs w:val="30"/>
        </w:rPr>
      </w:pPr>
      <w:r>
        <w:rPr>
          <w:rFonts w:hint="eastAsia"/>
          <w:sz w:val="30"/>
          <w:szCs w:val="30"/>
        </w:rPr>
        <w:t>三、原审被告人张辉远犯滥用职权罪，判处有期徒刑八个月；犯单位行贿罪，判处有期徒刑八个月。数罪并罚，决定执行有期徒刑一年三个月。（刑期已实际执行完毕）</w:t>
      </w:r>
    </w:p>
    <w:p w14:paraId="0FC22E2B" w14:textId="77777777" w:rsidR="003757CE" w:rsidRDefault="003757CE">
      <w:pPr>
        <w:spacing w:line="500" w:lineRule="atLeast"/>
        <w:ind w:firstLine="600"/>
        <w:divId w:val="904948545"/>
        <w:rPr>
          <w:rFonts w:hint="eastAsia"/>
          <w:sz w:val="30"/>
          <w:szCs w:val="30"/>
        </w:rPr>
      </w:pPr>
      <w:r>
        <w:rPr>
          <w:rFonts w:hint="eastAsia"/>
          <w:sz w:val="30"/>
          <w:szCs w:val="30"/>
        </w:rPr>
        <w:t>本裁定为终审裁定。</w:t>
      </w:r>
    </w:p>
    <w:p w14:paraId="2771ECC8" w14:textId="77777777" w:rsidR="003757CE" w:rsidRDefault="003757CE">
      <w:pPr>
        <w:spacing w:line="500" w:lineRule="atLeast"/>
        <w:jc w:val="right"/>
        <w:divId w:val="1355766016"/>
        <w:rPr>
          <w:rFonts w:hint="eastAsia"/>
          <w:sz w:val="30"/>
          <w:szCs w:val="30"/>
        </w:rPr>
      </w:pPr>
      <w:r>
        <w:rPr>
          <w:rFonts w:hint="eastAsia"/>
          <w:sz w:val="30"/>
          <w:szCs w:val="30"/>
        </w:rPr>
        <w:t>审判长　　周正茂</w:t>
      </w:r>
    </w:p>
    <w:p w14:paraId="5895813B" w14:textId="77777777" w:rsidR="003757CE" w:rsidRDefault="003757CE">
      <w:pPr>
        <w:spacing w:line="500" w:lineRule="atLeast"/>
        <w:jc w:val="right"/>
        <w:divId w:val="1991323282"/>
        <w:rPr>
          <w:rFonts w:hint="eastAsia"/>
          <w:sz w:val="30"/>
          <w:szCs w:val="30"/>
        </w:rPr>
      </w:pPr>
      <w:r>
        <w:rPr>
          <w:rFonts w:hint="eastAsia"/>
          <w:sz w:val="30"/>
          <w:szCs w:val="30"/>
        </w:rPr>
        <w:t>审判员　　张　冰</w:t>
      </w:r>
    </w:p>
    <w:p w14:paraId="7A8BA6B2" w14:textId="77777777" w:rsidR="003757CE" w:rsidRDefault="003757CE">
      <w:pPr>
        <w:spacing w:line="500" w:lineRule="atLeast"/>
        <w:jc w:val="right"/>
        <w:divId w:val="468017859"/>
        <w:rPr>
          <w:rFonts w:hint="eastAsia"/>
          <w:sz w:val="30"/>
          <w:szCs w:val="30"/>
        </w:rPr>
      </w:pPr>
      <w:r>
        <w:rPr>
          <w:rFonts w:hint="eastAsia"/>
          <w:sz w:val="30"/>
          <w:szCs w:val="30"/>
        </w:rPr>
        <w:t>审判员　　张　宇</w:t>
      </w:r>
    </w:p>
    <w:p w14:paraId="5A86FAF1" w14:textId="77777777" w:rsidR="003757CE" w:rsidRDefault="003757CE">
      <w:pPr>
        <w:spacing w:line="500" w:lineRule="atLeast"/>
        <w:jc w:val="right"/>
        <w:divId w:val="140318066"/>
        <w:rPr>
          <w:rFonts w:hint="eastAsia"/>
          <w:sz w:val="30"/>
          <w:szCs w:val="30"/>
        </w:rPr>
      </w:pPr>
      <w:r>
        <w:rPr>
          <w:rFonts w:hint="eastAsia"/>
          <w:sz w:val="30"/>
          <w:szCs w:val="30"/>
        </w:rPr>
        <w:t>二〇一九年三月二十六日</w:t>
      </w:r>
    </w:p>
    <w:p w14:paraId="0755C832" w14:textId="77777777" w:rsidR="003757CE" w:rsidRDefault="003757CE">
      <w:pPr>
        <w:spacing w:line="500" w:lineRule="atLeast"/>
        <w:jc w:val="right"/>
        <w:divId w:val="1035621829"/>
        <w:rPr>
          <w:rFonts w:hint="eastAsia"/>
          <w:sz w:val="30"/>
          <w:szCs w:val="30"/>
        </w:rPr>
      </w:pPr>
      <w:r>
        <w:rPr>
          <w:rFonts w:hint="eastAsia"/>
          <w:sz w:val="30"/>
          <w:szCs w:val="30"/>
        </w:rPr>
        <w:t>书记员　　张一坤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239E3" w14:textId="77777777" w:rsidR="000B506E" w:rsidRDefault="000B506E" w:rsidP="000B506E">
      <w:pPr>
        <w:rPr>
          <w:rFonts w:hint="eastAsia"/>
        </w:rPr>
      </w:pPr>
      <w:r>
        <w:separator/>
      </w:r>
    </w:p>
  </w:endnote>
  <w:endnote w:type="continuationSeparator" w:id="0">
    <w:p w14:paraId="6B4790E5" w14:textId="77777777" w:rsidR="000B506E" w:rsidRDefault="000B506E" w:rsidP="000B50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3E224" w14:textId="77777777" w:rsidR="000B506E" w:rsidRDefault="000B506E" w:rsidP="000B506E">
      <w:pPr>
        <w:rPr>
          <w:rFonts w:hint="eastAsia"/>
        </w:rPr>
      </w:pPr>
      <w:r>
        <w:separator/>
      </w:r>
    </w:p>
  </w:footnote>
  <w:footnote w:type="continuationSeparator" w:id="0">
    <w:p w14:paraId="75D78AE5" w14:textId="77777777" w:rsidR="000B506E" w:rsidRDefault="000B506E" w:rsidP="000B50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506E"/>
    <w:rsid w:val="000B506E"/>
    <w:rsid w:val="003757C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EAB1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506E"/>
    <w:pPr>
      <w:tabs>
        <w:tab w:val="center" w:pos="4153"/>
        <w:tab w:val="right" w:pos="8306"/>
      </w:tabs>
      <w:snapToGrid w:val="0"/>
      <w:jc w:val="center"/>
    </w:pPr>
    <w:rPr>
      <w:sz w:val="18"/>
      <w:szCs w:val="18"/>
    </w:rPr>
  </w:style>
  <w:style w:type="character" w:customStyle="1" w:styleId="a4">
    <w:name w:val="页眉 字符"/>
    <w:basedOn w:val="a0"/>
    <w:link w:val="a3"/>
    <w:uiPriority w:val="99"/>
    <w:rsid w:val="000B506E"/>
    <w:rPr>
      <w:rFonts w:ascii="宋体" w:eastAsia="宋体" w:hAnsi="宋体" w:cs="宋体"/>
      <w:sz w:val="18"/>
      <w:szCs w:val="18"/>
    </w:rPr>
  </w:style>
  <w:style w:type="paragraph" w:styleId="a5">
    <w:name w:val="footer"/>
    <w:basedOn w:val="a"/>
    <w:link w:val="a6"/>
    <w:uiPriority w:val="99"/>
    <w:unhideWhenUsed/>
    <w:rsid w:val="000B506E"/>
    <w:pPr>
      <w:tabs>
        <w:tab w:val="center" w:pos="4153"/>
        <w:tab w:val="right" w:pos="8306"/>
      </w:tabs>
      <w:snapToGrid w:val="0"/>
    </w:pPr>
    <w:rPr>
      <w:sz w:val="18"/>
      <w:szCs w:val="18"/>
    </w:rPr>
  </w:style>
  <w:style w:type="character" w:customStyle="1" w:styleId="a6">
    <w:name w:val="页脚 字符"/>
    <w:basedOn w:val="a0"/>
    <w:link w:val="a5"/>
    <w:uiPriority w:val="99"/>
    <w:rsid w:val="000B50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226">
      <w:marLeft w:val="0"/>
      <w:marRight w:val="0"/>
      <w:marTop w:val="10"/>
      <w:marBottom w:val="10"/>
      <w:divBdr>
        <w:top w:val="none" w:sz="0" w:space="0" w:color="auto"/>
        <w:left w:val="none" w:sz="0" w:space="0" w:color="auto"/>
        <w:bottom w:val="none" w:sz="0" w:space="0" w:color="auto"/>
        <w:right w:val="none" w:sz="0" w:space="0" w:color="auto"/>
      </w:divBdr>
    </w:div>
    <w:div w:id="25376547">
      <w:marLeft w:val="0"/>
      <w:marRight w:val="0"/>
      <w:marTop w:val="10"/>
      <w:marBottom w:val="10"/>
      <w:divBdr>
        <w:top w:val="none" w:sz="0" w:space="0" w:color="auto"/>
        <w:left w:val="none" w:sz="0" w:space="0" w:color="auto"/>
        <w:bottom w:val="none" w:sz="0" w:space="0" w:color="auto"/>
        <w:right w:val="none" w:sz="0" w:space="0" w:color="auto"/>
      </w:divBdr>
    </w:div>
    <w:div w:id="33583814">
      <w:marLeft w:val="0"/>
      <w:marRight w:val="0"/>
      <w:marTop w:val="10"/>
      <w:marBottom w:val="10"/>
      <w:divBdr>
        <w:top w:val="none" w:sz="0" w:space="0" w:color="auto"/>
        <w:left w:val="none" w:sz="0" w:space="0" w:color="auto"/>
        <w:bottom w:val="none" w:sz="0" w:space="0" w:color="auto"/>
        <w:right w:val="none" w:sz="0" w:space="0" w:color="auto"/>
      </w:divBdr>
    </w:div>
    <w:div w:id="76289247">
      <w:marLeft w:val="0"/>
      <w:marRight w:val="0"/>
      <w:marTop w:val="10"/>
      <w:marBottom w:val="10"/>
      <w:divBdr>
        <w:top w:val="none" w:sz="0" w:space="0" w:color="auto"/>
        <w:left w:val="none" w:sz="0" w:space="0" w:color="auto"/>
        <w:bottom w:val="none" w:sz="0" w:space="0" w:color="auto"/>
        <w:right w:val="none" w:sz="0" w:space="0" w:color="auto"/>
      </w:divBdr>
    </w:div>
    <w:div w:id="140318066">
      <w:marLeft w:val="0"/>
      <w:marRight w:val="720"/>
      <w:marTop w:val="10"/>
      <w:marBottom w:val="10"/>
      <w:divBdr>
        <w:top w:val="none" w:sz="0" w:space="0" w:color="auto"/>
        <w:left w:val="none" w:sz="0" w:space="0" w:color="auto"/>
        <w:bottom w:val="none" w:sz="0" w:space="0" w:color="auto"/>
        <w:right w:val="none" w:sz="0" w:space="0" w:color="auto"/>
      </w:divBdr>
    </w:div>
    <w:div w:id="169878078">
      <w:marLeft w:val="0"/>
      <w:marRight w:val="0"/>
      <w:marTop w:val="10"/>
      <w:marBottom w:val="10"/>
      <w:divBdr>
        <w:top w:val="none" w:sz="0" w:space="0" w:color="auto"/>
        <w:left w:val="none" w:sz="0" w:space="0" w:color="auto"/>
        <w:bottom w:val="none" w:sz="0" w:space="0" w:color="auto"/>
        <w:right w:val="none" w:sz="0" w:space="0" w:color="auto"/>
      </w:divBdr>
    </w:div>
    <w:div w:id="218633297">
      <w:marLeft w:val="0"/>
      <w:marRight w:val="0"/>
      <w:marTop w:val="10"/>
      <w:marBottom w:val="10"/>
      <w:divBdr>
        <w:top w:val="none" w:sz="0" w:space="0" w:color="auto"/>
        <w:left w:val="none" w:sz="0" w:space="0" w:color="auto"/>
        <w:bottom w:val="none" w:sz="0" w:space="0" w:color="auto"/>
        <w:right w:val="none" w:sz="0" w:space="0" w:color="auto"/>
      </w:divBdr>
    </w:div>
    <w:div w:id="234752573">
      <w:marLeft w:val="0"/>
      <w:marRight w:val="0"/>
      <w:marTop w:val="10"/>
      <w:marBottom w:val="10"/>
      <w:divBdr>
        <w:top w:val="none" w:sz="0" w:space="0" w:color="auto"/>
        <w:left w:val="none" w:sz="0" w:space="0" w:color="auto"/>
        <w:bottom w:val="none" w:sz="0" w:space="0" w:color="auto"/>
        <w:right w:val="none" w:sz="0" w:space="0" w:color="auto"/>
      </w:divBdr>
    </w:div>
    <w:div w:id="237445556">
      <w:marLeft w:val="0"/>
      <w:marRight w:val="0"/>
      <w:marTop w:val="10"/>
      <w:marBottom w:val="10"/>
      <w:divBdr>
        <w:top w:val="none" w:sz="0" w:space="0" w:color="auto"/>
        <w:left w:val="none" w:sz="0" w:space="0" w:color="auto"/>
        <w:bottom w:val="none" w:sz="0" w:space="0" w:color="auto"/>
        <w:right w:val="none" w:sz="0" w:space="0" w:color="auto"/>
      </w:divBdr>
    </w:div>
    <w:div w:id="255021289">
      <w:marLeft w:val="0"/>
      <w:marRight w:val="0"/>
      <w:marTop w:val="10"/>
      <w:marBottom w:val="10"/>
      <w:divBdr>
        <w:top w:val="none" w:sz="0" w:space="0" w:color="auto"/>
        <w:left w:val="none" w:sz="0" w:space="0" w:color="auto"/>
        <w:bottom w:val="none" w:sz="0" w:space="0" w:color="auto"/>
        <w:right w:val="none" w:sz="0" w:space="0" w:color="auto"/>
      </w:divBdr>
    </w:div>
    <w:div w:id="274026004">
      <w:marLeft w:val="0"/>
      <w:marRight w:val="0"/>
      <w:marTop w:val="10"/>
      <w:marBottom w:val="10"/>
      <w:divBdr>
        <w:top w:val="none" w:sz="0" w:space="0" w:color="auto"/>
        <w:left w:val="none" w:sz="0" w:space="0" w:color="auto"/>
        <w:bottom w:val="none" w:sz="0" w:space="0" w:color="auto"/>
        <w:right w:val="none" w:sz="0" w:space="0" w:color="auto"/>
      </w:divBdr>
    </w:div>
    <w:div w:id="298270175">
      <w:marLeft w:val="0"/>
      <w:marRight w:val="0"/>
      <w:marTop w:val="10"/>
      <w:marBottom w:val="10"/>
      <w:divBdr>
        <w:top w:val="none" w:sz="0" w:space="0" w:color="auto"/>
        <w:left w:val="none" w:sz="0" w:space="0" w:color="auto"/>
        <w:bottom w:val="none" w:sz="0" w:space="0" w:color="auto"/>
        <w:right w:val="none" w:sz="0" w:space="0" w:color="auto"/>
      </w:divBdr>
    </w:div>
    <w:div w:id="305740505">
      <w:marLeft w:val="0"/>
      <w:marRight w:val="0"/>
      <w:marTop w:val="10"/>
      <w:marBottom w:val="10"/>
      <w:divBdr>
        <w:top w:val="none" w:sz="0" w:space="0" w:color="auto"/>
        <w:left w:val="none" w:sz="0" w:space="0" w:color="auto"/>
        <w:bottom w:val="none" w:sz="0" w:space="0" w:color="auto"/>
        <w:right w:val="none" w:sz="0" w:space="0" w:color="auto"/>
      </w:divBdr>
    </w:div>
    <w:div w:id="313875700">
      <w:marLeft w:val="0"/>
      <w:marRight w:val="0"/>
      <w:marTop w:val="10"/>
      <w:marBottom w:val="10"/>
      <w:divBdr>
        <w:top w:val="none" w:sz="0" w:space="0" w:color="auto"/>
        <w:left w:val="none" w:sz="0" w:space="0" w:color="auto"/>
        <w:bottom w:val="none" w:sz="0" w:space="0" w:color="auto"/>
        <w:right w:val="none" w:sz="0" w:space="0" w:color="auto"/>
      </w:divBdr>
    </w:div>
    <w:div w:id="422459472">
      <w:marLeft w:val="0"/>
      <w:marRight w:val="0"/>
      <w:marTop w:val="10"/>
      <w:marBottom w:val="10"/>
      <w:divBdr>
        <w:top w:val="none" w:sz="0" w:space="0" w:color="auto"/>
        <w:left w:val="none" w:sz="0" w:space="0" w:color="auto"/>
        <w:bottom w:val="none" w:sz="0" w:space="0" w:color="auto"/>
        <w:right w:val="none" w:sz="0" w:space="0" w:color="auto"/>
      </w:divBdr>
    </w:div>
    <w:div w:id="426344333">
      <w:marLeft w:val="0"/>
      <w:marRight w:val="0"/>
      <w:marTop w:val="10"/>
      <w:marBottom w:val="10"/>
      <w:divBdr>
        <w:top w:val="none" w:sz="0" w:space="0" w:color="auto"/>
        <w:left w:val="none" w:sz="0" w:space="0" w:color="auto"/>
        <w:bottom w:val="none" w:sz="0" w:space="0" w:color="auto"/>
        <w:right w:val="none" w:sz="0" w:space="0" w:color="auto"/>
      </w:divBdr>
    </w:div>
    <w:div w:id="456724914">
      <w:marLeft w:val="0"/>
      <w:marRight w:val="0"/>
      <w:marTop w:val="10"/>
      <w:marBottom w:val="10"/>
      <w:divBdr>
        <w:top w:val="none" w:sz="0" w:space="0" w:color="auto"/>
        <w:left w:val="none" w:sz="0" w:space="0" w:color="auto"/>
        <w:bottom w:val="none" w:sz="0" w:space="0" w:color="auto"/>
        <w:right w:val="none" w:sz="0" w:space="0" w:color="auto"/>
      </w:divBdr>
    </w:div>
    <w:div w:id="468017859">
      <w:marLeft w:val="0"/>
      <w:marRight w:val="720"/>
      <w:marTop w:val="10"/>
      <w:marBottom w:val="10"/>
      <w:divBdr>
        <w:top w:val="none" w:sz="0" w:space="0" w:color="auto"/>
        <w:left w:val="none" w:sz="0" w:space="0" w:color="auto"/>
        <w:bottom w:val="none" w:sz="0" w:space="0" w:color="auto"/>
        <w:right w:val="none" w:sz="0" w:space="0" w:color="auto"/>
      </w:divBdr>
    </w:div>
    <w:div w:id="495456324">
      <w:marLeft w:val="0"/>
      <w:marRight w:val="0"/>
      <w:marTop w:val="10"/>
      <w:marBottom w:val="10"/>
      <w:divBdr>
        <w:top w:val="none" w:sz="0" w:space="0" w:color="auto"/>
        <w:left w:val="none" w:sz="0" w:space="0" w:color="auto"/>
        <w:bottom w:val="none" w:sz="0" w:space="0" w:color="auto"/>
        <w:right w:val="none" w:sz="0" w:space="0" w:color="auto"/>
      </w:divBdr>
    </w:div>
    <w:div w:id="519314360">
      <w:marLeft w:val="0"/>
      <w:marRight w:val="0"/>
      <w:marTop w:val="10"/>
      <w:marBottom w:val="10"/>
      <w:divBdr>
        <w:top w:val="none" w:sz="0" w:space="0" w:color="auto"/>
        <w:left w:val="none" w:sz="0" w:space="0" w:color="auto"/>
        <w:bottom w:val="none" w:sz="0" w:space="0" w:color="auto"/>
        <w:right w:val="none" w:sz="0" w:space="0" w:color="auto"/>
      </w:divBdr>
    </w:div>
    <w:div w:id="519706883">
      <w:marLeft w:val="0"/>
      <w:marRight w:val="0"/>
      <w:marTop w:val="10"/>
      <w:marBottom w:val="10"/>
      <w:divBdr>
        <w:top w:val="none" w:sz="0" w:space="0" w:color="auto"/>
        <w:left w:val="none" w:sz="0" w:space="0" w:color="auto"/>
        <w:bottom w:val="none" w:sz="0" w:space="0" w:color="auto"/>
        <w:right w:val="none" w:sz="0" w:space="0" w:color="auto"/>
      </w:divBdr>
    </w:div>
    <w:div w:id="592132438">
      <w:marLeft w:val="0"/>
      <w:marRight w:val="0"/>
      <w:marTop w:val="10"/>
      <w:marBottom w:val="10"/>
      <w:divBdr>
        <w:top w:val="none" w:sz="0" w:space="0" w:color="auto"/>
        <w:left w:val="none" w:sz="0" w:space="0" w:color="auto"/>
        <w:bottom w:val="none" w:sz="0" w:space="0" w:color="auto"/>
        <w:right w:val="none" w:sz="0" w:space="0" w:color="auto"/>
      </w:divBdr>
    </w:div>
    <w:div w:id="601306086">
      <w:marLeft w:val="0"/>
      <w:marRight w:val="0"/>
      <w:marTop w:val="10"/>
      <w:marBottom w:val="10"/>
      <w:divBdr>
        <w:top w:val="none" w:sz="0" w:space="0" w:color="auto"/>
        <w:left w:val="none" w:sz="0" w:space="0" w:color="auto"/>
        <w:bottom w:val="none" w:sz="0" w:space="0" w:color="auto"/>
        <w:right w:val="none" w:sz="0" w:space="0" w:color="auto"/>
      </w:divBdr>
    </w:div>
    <w:div w:id="604121686">
      <w:marLeft w:val="0"/>
      <w:marRight w:val="0"/>
      <w:marTop w:val="10"/>
      <w:marBottom w:val="10"/>
      <w:divBdr>
        <w:top w:val="none" w:sz="0" w:space="0" w:color="auto"/>
        <w:left w:val="none" w:sz="0" w:space="0" w:color="auto"/>
        <w:bottom w:val="none" w:sz="0" w:space="0" w:color="auto"/>
        <w:right w:val="none" w:sz="0" w:space="0" w:color="auto"/>
      </w:divBdr>
    </w:div>
    <w:div w:id="625280696">
      <w:marLeft w:val="0"/>
      <w:marRight w:val="0"/>
      <w:marTop w:val="10"/>
      <w:marBottom w:val="10"/>
      <w:divBdr>
        <w:top w:val="none" w:sz="0" w:space="0" w:color="auto"/>
        <w:left w:val="none" w:sz="0" w:space="0" w:color="auto"/>
        <w:bottom w:val="none" w:sz="0" w:space="0" w:color="auto"/>
        <w:right w:val="none" w:sz="0" w:space="0" w:color="auto"/>
      </w:divBdr>
    </w:div>
    <w:div w:id="682320681">
      <w:marLeft w:val="0"/>
      <w:marRight w:val="0"/>
      <w:marTop w:val="10"/>
      <w:marBottom w:val="10"/>
      <w:divBdr>
        <w:top w:val="none" w:sz="0" w:space="0" w:color="auto"/>
        <w:left w:val="none" w:sz="0" w:space="0" w:color="auto"/>
        <w:bottom w:val="none" w:sz="0" w:space="0" w:color="auto"/>
        <w:right w:val="none" w:sz="0" w:space="0" w:color="auto"/>
      </w:divBdr>
    </w:div>
    <w:div w:id="701635046">
      <w:marLeft w:val="0"/>
      <w:marRight w:val="0"/>
      <w:marTop w:val="10"/>
      <w:marBottom w:val="10"/>
      <w:divBdr>
        <w:top w:val="none" w:sz="0" w:space="0" w:color="auto"/>
        <w:left w:val="none" w:sz="0" w:space="0" w:color="auto"/>
        <w:bottom w:val="none" w:sz="0" w:space="0" w:color="auto"/>
        <w:right w:val="none" w:sz="0" w:space="0" w:color="auto"/>
      </w:divBdr>
    </w:div>
    <w:div w:id="751781502">
      <w:marLeft w:val="0"/>
      <w:marRight w:val="0"/>
      <w:marTop w:val="10"/>
      <w:marBottom w:val="10"/>
      <w:divBdr>
        <w:top w:val="none" w:sz="0" w:space="0" w:color="auto"/>
        <w:left w:val="none" w:sz="0" w:space="0" w:color="auto"/>
        <w:bottom w:val="none" w:sz="0" w:space="0" w:color="auto"/>
        <w:right w:val="none" w:sz="0" w:space="0" w:color="auto"/>
      </w:divBdr>
    </w:div>
    <w:div w:id="781805018">
      <w:marLeft w:val="0"/>
      <w:marRight w:val="0"/>
      <w:marTop w:val="10"/>
      <w:marBottom w:val="10"/>
      <w:divBdr>
        <w:top w:val="none" w:sz="0" w:space="0" w:color="auto"/>
        <w:left w:val="none" w:sz="0" w:space="0" w:color="auto"/>
        <w:bottom w:val="none" w:sz="0" w:space="0" w:color="auto"/>
        <w:right w:val="none" w:sz="0" w:space="0" w:color="auto"/>
      </w:divBdr>
    </w:div>
    <w:div w:id="806972130">
      <w:marLeft w:val="0"/>
      <w:marRight w:val="0"/>
      <w:marTop w:val="10"/>
      <w:marBottom w:val="10"/>
      <w:divBdr>
        <w:top w:val="none" w:sz="0" w:space="0" w:color="auto"/>
        <w:left w:val="none" w:sz="0" w:space="0" w:color="auto"/>
        <w:bottom w:val="none" w:sz="0" w:space="0" w:color="auto"/>
        <w:right w:val="none" w:sz="0" w:space="0" w:color="auto"/>
      </w:divBdr>
    </w:div>
    <w:div w:id="822234835">
      <w:marLeft w:val="0"/>
      <w:marRight w:val="0"/>
      <w:marTop w:val="10"/>
      <w:marBottom w:val="10"/>
      <w:divBdr>
        <w:top w:val="none" w:sz="0" w:space="0" w:color="auto"/>
        <w:left w:val="none" w:sz="0" w:space="0" w:color="auto"/>
        <w:bottom w:val="none" w:sz="0" w:space="0" w:color="auto"/>
        <w:right w:val="none" w:sz="0" w:space="0" w:color="auto"/>
      </w:divBdr>
    </w:div>
    <w:div w:id="859469563">
      <w:marLeft w:val="0"/>
      <w:marRight w:val="0"/>
      <w:marTop w:val="10"/>
      <w:marBottom w:val="10"/>
      <w:divBdr>
        <w:top w:val="none" w:sz="0" w:space="0" w:color="auto"/>
        <w:left w:val="none" w:sz="0" w:space="0" w:color="auto"/>
        <w:bottom w:val="none" w:sz="0" w:space="0" w:color="auto"/>
        <w:right w:val="none" w:sz="0" w:space="0" w:color="auto"/>
      </w:divBdr>
    </w:div>
    <w:div w:id="899361032">
      <w:marLeft w:val="0"/>
      <w:marRight w:val="0"/>
      <w:marTop w:val="10"/>
      <w:marBottom w:val="10"/>
      <w:divBdr>
        <w:top w:val="none" w:sz="0" w:space="0" w:color="auto"/>
        <w:left w:val="none" w:sz="0" w:space="0" w:color="auto"/>
        <w:bottom w:val="none" w:sz="0" w:space="0" w:color="auto"/>
        <w:right w:val="none" w:sz="0" w:space="0" w:color="auto"/>
      </w:divBdr>
    </w:div>
    <w:div w:id="904948545">
      <w:marLeft w:val="0"/>
      <w:marRight w:val="0"/>
      <w:marTop w:val="10"/>
      <w:marBottom w:val="10"/>
      <w:divBdr>
        <w:top w:val="none" w:sz="0" w:space="0" w:color="auto"/>
        <w:left w:val="none" w:sz="0" w:space="0" w:color="auto"/>
        <w:bottom w:val="none" w:sz="0" w:space="0" w:color="auto"/>
        <w:right w:val="none" w:sz="0" w:space="0" w:color="auto"/>
      </w:divBdr>
    </w:div>
    <w:div w:id="906384746">
      <w:marLeft w:val="0"/>
      <w:marRight w:val="0"/>
      <w:marTop w:val="10"/>
      <w:marBottom w:val="10"/>
      <w:divBdr>
        <w:top w:val="none" w:sz="0" w:space="0" w:color="auto"/>
        <w:left w:val="none" w:sz="0" w:space="0" w:color="auto"/>
        <w:bottom w:val="none" w:sz="0" w:space="0" w:color="auto"/>
        <w:right w:val="none" w:sz="0" w:space="0" w:color="auto"/>
      </w:divBdr>
    </w:div>
    <w:div w:id="1035621829">
      <w:marLeft w:val="0"/>
      <w:marRight w:val="720"/>
      <w:marTop w:val="10"/>
      <w:marBottom w:val="10"/>
      <w:divBdr>
        <w:top w:val="none" w:sz="0" w:space="0" w:color="auto"/>
        <w:left w:val="none" w:sz="0" w:space="0" w:color="auto"/>
        <w:bottom w:val="none" w:sz="0" w:space="0" w:color="auto"/>
        <w:right w:val="none" w:sz="0" w:space="0" w:color="auto"/>
      </w:divBdr>
    </w:div>
    <w:div w:id="1039866328">
      <w:marLeft w:val="0"/>
      <w:marRight w:val="0"/>
      <w:marTop w:val="10"/>
      <w:marBottom w:val="10"/>
      <w:divBdr>
        <w:top w:val="none" w:sz="0" w:space="0" w:color="auto"/>
        <w:left w:val="none" w:sz="0" w:space="0" w:color="auto"/>
        <w:bottom w:val="none" w:sz="0" w:space="0" w:color="auto"/>
        <w:right w:val="none" w:sz="0" w:space="0" w:color="auto"/>
      </w:divBdr>
    </w:div>
    <w:div w:id="1129275926">
      <w:marLeft w:val="0"/>
      <w:marRight w:val="0"/>
      <w:marTop w:val="10"/>
      <w:marBottom w:val="10"/>
      <w:divBdr>
        <w:top w:val="none" w:sz="0" w:space="0" w:color="auto"/>
        <w:left w:val="none" w:sz="0" w:space="0" w:color="auto"/>
        <w:bottom w:val="none" w:sz="0" w:space="0" w:color="auto"/>
        <w:right w:val="none" w:sz="0" w:space="0" w:color="auto"/>
      </w:divBdr>
    </w:div>
    <w:div w:id="1174760789">
      <w:marLeft w:val="0"/>
      <w:marRight w:val="0"/>
      <w:marTop w:val="10"/>
      <w:marBottom w:val="10"/>
      <w:divBdr>
        <w:top w:val="none" w:sz="0" w:space="0" w:color="auto"/>
        <w:left w:val="none" w:sz="0" w:space="0" w:color="auto"/>
        <w:bottom w:val="none" w:sz="0" w:space="0" w:color="auto"/>
        <w:right w:val="none" w:sz="0" w:space="0" w:color="auto"/>
      </w:divBdr>
    </w:div>
    <w:div w:id="1236864111">
      <w:marLeft w:val="0"/>
      <w:marRight w:val="0"/>
      <w:marTop w:val="10"/>
      <w:marBottom w:val="10"/>
      <w:divBdr>
        <w:top w:val="none" w:sz="0" w:space="0" w:color="auto"/>
        <w:left w:val="none" w:sz="0" w:space="0" w:color="auto"/>
        <w:bottom w:val="none" w:sz="0" w:space="0" w:color="auto"/>
        <w:right w:val="none" w:sz="0" w:space="0" w:color="auto"/>
      </w:divBdr>
    </w:div>
    <w:div w:id="1355766016">
      <w:marLeft w:val="0"/>
      <w:marRight w:val="720"/>
      <w:marTop w:val="10"/>
      <w:marBottom w:val="10"/>
      <w:divBdr>
        <w:top w:val="none" w:sz="0" w:space="0" w:color="auto"/>
        <w:left w:val="none" w:sz="0" w:space="0" w:color="auto"/>
        <w:bottom w:val="none" w:sz="0" w:space="0" w:color="auto"/>
        <w:right w:val="none" w:sz="0" w:space="0" w:color="auto"/>
      </w:divBdr>
    </w:div>
    <w:div w:id="1413894385">
      <w:marLeft w:val="0"/>
      <w:marRight w:val="0"/>
      <w:marTop w:val="10"/>
      <w:marBottom w:val="10"/>
      <w:divBdr>
        <w:top w:val="none" w:sz="0" w:space="0" w:color="auto"/>
        <w:left w:val="none" w:sz="0" w:space="0" w:color="auto"/>
        <w:bottom w:val="none" w:sz="0" w:space="0" w:color="auto"/>
        <w:right w:val="none" w:sz="0" w:space="0" w:color="auto"/>
      </w:divBdr>
    </w:div>
    <w:div w:id="1446341683">
      <w:marLeft w:val="0"/>
      <w:marRight w:val="0"/>
      <w:marTop w:val="10"/>
      <w:marBottom w:val="10"/>
      <w:divBdr>
        <w:top w:val="none" w:sz="0" w:space="0" w:color="auto"/>
        <w:left w:val="none" w:sz="0" w:space="0" w:color="auto"/>
        <w:bottom w:val="none" w:sz="0" w:space="0" w:color="auto"/>
        <w:right w:val="none" w:sz="0" w:space="0" w:color="auto"/>
      </w:divBdr>
    </w:div>
    <w:div w:id="1473211042">
      <w:marLeft w:val="0"/>
      <w:marRight w:val="0"/>
      <w:marTop w:val="10"/>
      <w:marBottom w:val="10"/>
      <w:divBdr>
        <w:top w:val="none" w:sz="0" w:space="0" w:color="auto"/>
        <w:left w:val="none" w:sz="0" w:space="0" w:color="auto"/>
        <w:bottom w:val="none" w:sz="0" w:space="0" w:color="auto"/>
        <w:right w:val="none" w:sz="0" w:space="0" w:color="auto"/>
      </w:divBdr>
    </w:div>
    <w:div w:id="1476292303">
      <w:marLeft w:val="0"/>
      <w:marRight w:val="0"/>
      <w:marTop w:val="10"/>
      <w:marBottom w:val="10"/>
      <w:divBdr>
        <w:top w:val="none" w:sz="0" w:space="0" w:color="auto"/>
        <w:left w:val="none" w:sz="0" w:space="0" w:color="auto"/>
        <w:bottom w:val="none" w:sz="0" w:space="0" w:color="auto"/>
        <w:right w:val="none" w:sz="0" w:space="0" w:color="auto"/>
      </w:divBdr>
    </w:div>
    <w:div w:id="1628269512">
      <w:marLeft w:val="0"/>
      <w:marRight w:val="0"/>
      <w:marTop w:val="10"/>
      <w:marBottom w:val="10"/>
      <w:divBdr>
        <w:top w:val="none" w:sz="0" w:space="0" w:color="auto"/>
        <w:left w:val="none" w:sz="0" w:space="0" w:color="auto"/>
        <w:bottom w:val="none" w:sz="0" w:space="0" w:color="auto"/>
        <w:right w:val="none" w:sz="0" w:space="0" w:color="auto"/>
      </w:divBdr>
    </w:div>
    <w:div w:id="1750498223">
      <w:marLeft w:val="0"/>
      <w:marRight w:val="0"/>
      <w:marTop w:val="10"/>
      <w:marBottom w:val="10"/>
      <w:divBdr>
        <w:top w:val="none" w:sz="0" w:space="0" w:color="auto"/>
        <w:left w:val="none" w:sz="0" w:space="0" w:color="auto"/>
        <w:bottom w:val="none" w:sz="0" w:space="0" w:color="auto"/>
        <w:right w:val="none" w:sz="0" w:space="0" w:color="auto"/>
      </w:divBdr>
    </w:div>
    <w:div w:id="1840581059">
      <w:marLeft w:val="0"/>
      <w:marRight w:val="0"/>
      <w:marTop w:val="10"/>
      <w:marBottom w:val="10"/>
      <w:divBdr>
        <w:top w:val="none" w:sz="0" w:space="0" w:color="auto"/>
        <w:left w:val="none" w:sz="0" w:space="0" w:color="auto"/>
        <w:bottom w:val="none" w:sz="0" w:space="0" w:color="auto"/>
        <w:right w:val="none" w:sz="0" w:space="0" w:color="auto"/>
      </w:divBdr>
    </w:div>
    <w:div w:id="1901592750">
      <w:marLeft w:val="0"/>
      <w:marRight w:val="0"/>
      <w:marTop w:val="10"/>
      <w:marBottom w:val="10"/>
      <w:divBdr>
        <w:top w:val="none" w:sz="0" w:space="0" w:color="auto"/>
        <w:left w:val="none" w:sz="0" w:space="0" w:color="auto"/>
        <w:bottom w:val="none" w:sz="0" w:space="0" w:color="auto"/>
        <w:right w:val="none" w:sz="0" w:space="0" w:color="auto"/>
      </w:divBdr>
    </w:div>
    <w:div w:id="1919707818">
      <w:marLeft w:val="0"/>
      <w:marRight w:val="0"/>
      <w:marTop w:val="10"/>
      <w:marBottom w:val="10"/>
      <w:divBdr>
        <w:top w:val="none" w:sz="0" w:space="0" w:color="auto"/>
        <w:left w:val="none" w:sz="0" w:space="0" w:color="auto"/>
        <w:bottom w:val="none" w:sz="0" w:space="0" w:color="auto"/>
        <w:right w:val="none" w:sz="0" w:space="0" w:color="auto"/>
      </w:divBdr>
    </w:div>
    <w:div w:id="1945922286">
      <w:marLeft w:val="0"/>
      <w:marRight w:val="0"/>
      <w:marTop w:val="10"/>
      <w:marBottom w:val="10"/>
      <w:divBdr>
        <w:top w:val="none" w:sz="0" w:space="0" w:color="auto"/>
        <w:left w:val="none" w:sz="0" w:space="0" w:color="auto"/>
        <w:bottom w:val="none" w:sz="0" w:space="0" w:color="auto"/>
        <w:right w:val="none" w:sz="0" w:space="0" w:color="auto"/>
      </w:divBdr>
    </w:div>
    <w:div w:id="1991323282">
      <w:marLeft w:val="0"/>
      <w:marRight w:val="720"/>
      <w:marTop w:val="10"/>
      <w:marBottom w:val="10"/>
      <w:divBdr>
        <w:top w:val="none" w:sz="0" w:space="0" w:color="auto"/>
        <w:left w:val="none" w:sz="0" w:space="0" w:color="auto"/>
        <w:bottom w:val="none" w:sz="0" w:space="0" w:color="auto"/>
        <w:right w:val="none" w:sz="0" w:space="0" w:color="auto"/>
      </w:divBdr>
    </w:div>
    <w:div w:id="2018654699">
      <w:marLeft w:val="0"/>
      <w:marRight w:val="0"/>
      <w:marTop w:val="10"/>
      <w:marBottom w:val="10"/>
      <w:divBdr>
        <w:top w:val="none" w:sz="0" w:space="0" w:color="auto"/>
        <w:left w:val="none" w:sz="0" w:space="0" w:color="auto"/>
        <w:bottom w:val="none" w:sz="0" w:space="0" w:color="auto"/>
        <w:right w:val="none" w:sz="0" w:space="0" w:color="auto"/>
      </w:divBdr>
    </w:div>
    <w:div w:id="2063483089">
      <w:marLeft w:val="0"/>
      <w:marRight w:val="0"/>
      <w:marTop w:val="10"/>
      <w:marBottom w:val="10"/>
      <w:divBdr>
        <w:top w:val="none" w:sz="0" w:space="0" w:color="auto"/>
        <w:left w:val="none" w:sz="0" w:space="0" w:color="auto"/>
        <w:bottom w:val="none" w:sz="0" w:space="0" w:color="auto"/>
        <w:right w:val="none" w:sz="0" w:space="0" w:color="auto"/>
      </w:divBdr>
    </w:div>
    <w:div w:id="2067336335">
      <w:marLeft w:val="0"/>
      <w:marRight w:val="0"/>
      <w:marTop w:val="10"/>
      <w:marBottom w:val="10"/>
      <w:divBdr>
        <w:top w:val="none" w:sz="0" w:space="0" w:color="auto"/>
        <w:left w:val="none" w:sz="0" w:space="0" w:color="auto"/>
        <w:bottom w:val="none" w:sz="0" w:space="0" w:color="auto"/>
        <w:right w:val="none" w:sz="0" w:space="0" w:color="auto"/>
      </w:divBdr>
    </w:div>
    <w:div w:id="2112628810">
      <w:marLeft w:val="0"/>
      <w:marRight w:val="0"/>
      <w:marTop w:val="10"/>
      <w:marBottom w:val="10"/>
      <w:divBdr>
        <w:top w:val="none" w:sz="0" w:space="0" w:color="auto"/>
        <w:left w:val="none" w:sz="0" w:space="0" w:color="auto"/>
        <w:bottom w:val="none" w:sz="0" w:space="0" w:color="auto"/>
        <w:right w:val="none" w:sz="0" w:space="0" w:color="auto"/>
      </w:divBdr>
    </w:div>
    <w:div w:id="2119062942">
      <w:marLeft w:val="0"/>
      <w:marRight w:val="0"/>
      <w:marTop w:val="10"/>
      <w:marBottom w:val="10"/>
      <w:divBdr>
        <w:top w:val="none" w:sz="0" w:space="0" w:color="auto"/>
        <w:left w:val="none" w:sz="0" w:space="0" w:color="auto"/>
        <w:bottom w:val="none" w:sz="0" w:space="0" w:color="auto"/>
        <w:right w:val="none" w:sz="0" w:space="0" w:color="auto"/>
      </w:divBdr>
    </w:div>
    <w:div w:id="21363625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1393</Words>
  <Characters>7944</Characters>
  <Application>Microsoft Office Word</Application>
  <DocSecurity>0</DocSecurity>
  <Lines>66</Lines>
  <Paragraphs>18</Paragraphs>
  <ScaleCrop>false</ScaleCrop>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2025-04-30T05:27:00Z</dcterms:created>
  <dcterms:modified xsi:type="dcterms:W3CDTF">2025-04-30T05:27:00Z</dcterms:modified>
</cp:coreProperties>
</file>