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97BF" w14:textId="77777777" w:rsidR="00D34454" w:rsidRDefault="00D34454">
      <w:pPr>
        <w:spacing w:line="500" w:lineRule="atLeast"/>
        <w:jc w:val="center"/>
        <w:divId w:val="8928213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广东省东莞市第三人民法院</w:t>
      </w:r>
    </w:p>
    <w:p w14:paraId="0DF16371" w14:textId="77777777" w:rsidR="00D34454" w:rsidRDefault="00D34454">
      <w:pPr>
        <w:spacing w:line="500" w:lineRule="atLeast"/>
        <w:jc w:val="center"/>
        <w:divId w:val="53157684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0808C7E" w14:textId="77777777" w:rsidR="00D34454" w:rsidRDefault="00D34454">
      <w:pPr>
        <w:spacing w:line="500" w:lineRule="atLeast"/>
        <w:jc w:val="right"/>
        <w:divId w:val="1582449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）东三法刑初字第</w:t>
      </w:r>
      <w:r>
        <w:rPr>
          <w:rFonts w:hint="eastAsia"/>
          <w:sz w:val="30"/>
          <w:szCs w:val="30"/>
        </w:rPr>
        <w:t>1299</w:t>
      </w:r>
      <w:r>
        <w:rPr>
          <w:rFonts w:hint="eastAsia"/>
          <w:sz w:val="30"/>
          <w:szCs w:val="30"/>
        </w:rPr>
        <w:t>号</w:t>
      </w:r>
    </w:p>
    <w:p w14:paraId="5E9A7837" w14:textId="77777777" w:rsidR="00D34454" w:rsidRDefault="00D34454">
      <w:pPr>
        <w:spacing w:line="500" w:lineRule="atLeast"/>
        <w:ind w:firstLine="600"/>
        <w:divId w:val="1812941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公诉机关东莞市第三市区人民检察院。</w:t>
      </w:r>
    </w:p>
    <w:p w14:paraId="6702C9E5" w14:textId="77777777" w:rsidR="00D34454" w:rsidRDefault="00D34454">
      <w:pPr>
        <w:spacing w:line="500" w:lineRule="atLeast"/>
        <w:ind w:firstLine="600"/>
        <w:divId w:val="268511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被告人张某，女，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日出生，汉族，中专文化，系东莞市德兴实业发展有限公司财务人员，户籍所在地为广东省韶关市武江区。因涉嫌犯受贿罪于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日被羁押并被刑事拘留，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日被东莞市人民检察院取保候审，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日被本院取保候审。</w:t>
      </w:r>
    </w:p>
    <w:p w14:paraId="71083B6B" w14:textId="77777777" w:rsidR="00D34454" w:rsidRDefault="00D34454">
      <w:pPr>
        <w:spacing w:line="500" w:lineRule="atLeast"/>
        <w:ind w:firstLine="600"/>
        <w:divId w:val="745146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辩护人李芳、高新，广东尚智和律师事务所律师。</w:t>
      </w:r>
    </w:p>
    <w:p w14:paraId="63DC60EB" w14:textId="77777777" w:rsidR="00D34454" w:rsidRDefault="00D34454">
      <w:pPr>
        <w:spacing w:line="500" w:lineRule="atLeast"/>
        <w:ind w:firstLine="600"/>
        <w:divId w:val="1041631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东莞市第三市区人民检察院以东三区检刑诉（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1317</w:t>
      </w:r>
      <w:r>
        <w:rPr>
          <w:rFonts w:hint="eastAsia"/>
          <w:sz w:val="30"/>
          <w:szCs w:val="30"/>
        </w:rPr>
        <w:t>号起诉书指控被告人张某犯利用影响力受贿罪，于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日向本院提起公诉，本院依法组成合议庭，于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日公开开庭审理了本案。东莞市第三市区人民检察院指派代理检察员林蓉出庭支持公诉，被告人张某及其辩护人李芳到庭参加诉讼。现已审理终结。</w:t>
      </w:r>
    </w:p>
    <w:p w14:paraId="187F0AB0" w14:textId="77777777" w:rsidR="00D34454" w:rsidRDefault="00D34454">
      <w:pPr>
        <w:spacing w:line="500" w:lineRule="atLeast"/>
        <w:ind w:firstLine="600"/>
        <w:divId w:val="1896970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指控称，被告人张某是邓建辉（已判刑）经营的东莞市德兴实业发展有限公司的财务人员。邓建辉与邓庆球（已判刑）均是东莞市虎门镇怀德村人，邓庆球任太平派出所负责人及所长后，邓建辉多次从太平派出所辖区内的赌博场所收钱给予邓庆球，二人关系密切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月的一天，邓建辉向黄国平提出，大绅公司要每天送给其与邓庆球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万元。大绅公司知道邓建辉和邓庆球关系特殊，为了能够顺利经营，同意了邓建辉的要求。几天后，邓建辉和张某去到大绅公司黄国平的办公室商量此事，期间黄国平给邓建辉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万元现金，邓建辉叫张某收下，张某明知该笔钱系违法所得，后仍将该笔钱予以转移。邓建辉收取该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万元后，向邓庆球提出</w:t>
      </w:r>
      <w:r>
        <w:rPr>
          <w:rFonts w:hint="eastAsia"/>
          <w:sz w:val="30"/>
          <w:szCs w:val="30"/>
        </w:rPr>
        <w:lastRenderedPageBreak/>
        <w:t>关照大绅公司娱乐场所的要求。后邓建辉又两次吩咐张某到大绅公司又收取了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万元及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千元现金。邓建辉收取上述共</w:t>
      </w:r>
      <w:r>
        <w:rPr>
          <w:rFonts w:hint="eastAsia"/>
          <w:sz w:val="30"/>
          <w:szCs w:val="30"/>
        </w:rPr>
        <w:t>6.8</w:t>
      </w:r>
      <w:r>
        <w:rPr>
          <w:rFonts w:hint="eastAsia"/>
          <w:sz w:val="30"/>
          <w:szCs w:val="30"/>
        </w:rPr>
        <w:t>万元后，将该款据为己有。</w:t>
      </w:r>
    </w:p>
    <w:p w14:paraId="5CC9CA51" w14:textId="77777777" w:rsidR="00D34454" w:rsidRDefault="00D34454">
      <w:pPr>
        <w:spacing w:line="500" w:lineRule="atLeast"/>
        <w:ind w:firstLine="600"/>
        <w:divId w:val="6452788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搜查笔录等材料，黄某等证人的证言，户籍材料等书证，被告人张某及同案犯邓建辉的供述等证据，并据此认为被告人张某的行为触犯了《中华人民共和国刑法》第三百八十八条之一的规定，应当以利用影响力受贿罪追究其刑事责任，提请本院依法惩处。</w:t>
      </w:r>
    </w:p>
    <w:p w14:paraId="44637119" w14:textId="77777777" w:rsidR="00D34454" w:rsidRDefault="00D34454">
      <w:pPr>
        <w:spacing w:line="500" w:lineRule="atLeast"/>
        <w:ind w:firstLine="600"/>
        <w:divId w:val="574364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在法庭上，被告人张某对公诉机关起诉指控的事实、罪名均无异议，没有提出辩解意见。</w:t>
      </w:r>
    </w:p>
    <w:p w14:paraId="35F6A699" w14:textId="77777777" w:rsidR="00D34454" w:rsidRDefault="00D34454">
      <w:pPr>
        <w:spacing w:line="500" w:lineRule="atLeast"/>
        <w:ind w:firstLine="600"/>
        <w:divId w:val="119345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被告人张某的辩护人提出如下辩护意见：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从犯；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初犯、偶犯；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认罪态度好；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建议缓刑。</w:t>
      </w:r>
    </w:p>
    <w:p w14:paraId="5261FF3E" w14:textId="77777777" w:rsidR="00D34454" w:rsidRDefault="00D34454">
      <w:pPr>
        <w:spacing w:line="500" w:lineRule="atLeast"/>
        <w:ind w:firstLine="600"/>
        <w:divId w:val="683439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张某是邓建辉（已判刑）经营的东莞市德兴实业发展有限公司的财务人员。邓建辉与邓庆球（已判刑）均是东莞市虎门镇怀德村人，邓庆球任太平派出所负责人及所长后，邓建辉多次从太平派出所辖区内的赌博场所收钱给予邓庆球，二人关系密切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月的一天，邓建辉向黄国平提出，大绅公司要每天送给其与邓庆球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万元。大绅公司知道邓建辉和邓庆球关系特殊，为了能够顺利经营，同意了邓建辉的要求。几天后，邓建辉和张某去到大绅公司黄国平的办公室商量此事，期间黄国平给邓建辉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万元现金，邓建辉叫张某收下，张某明知该笔钱系违法所得，后仍将该笔钱予以转移。邓建辉收取该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万元后，向邓庆球提出关照大绅公司娱乐场所的要求。后邓建辉又两次吩咐张某到大绅公司又收取了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万元及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千元现金。邓建辉收取上述共</w:t>
      </w:r>
      <w:r>
        <w:rPr>
          <w:rFonts w:hint="eastAsia"/>
          <w:sz w:val="30"/>
          <w:szCs w:val="30"/>
        </w:rPr>
        <w:t>6.8</w:t>
      </w:r>
      <w:r>
        <w:rPr>
          <w:rFonts w:hint="eastAsia"/>
          <w:sz w:val="30"/>
          <w:szCs w:val="30"/>
        </w:rPr>
        <w:t>万元后，将该款据为己有。</w:t>
      </w:r>
    </w:p>
    <w:p w14:paraId="1489C831" w14:textId="77777777" w:rsidR="00D34454" w:rsidRDefault="00D34454">
      <w:pPr>
        <w:spacing w:line="500" w:lineRule="atLeast"/>
        <w:ind w:firstLine="600"/>
        <w:divId w:val="1998993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日，民警在惠州市惠城区将被告人张某抓获。</w:t>
      </w:r>
    </w:p>
    <w:p w14:paraId="04D1AB0A" w14:textId="77777777" w:rsidR="00D34454" w:rsidRDefault="00D34454">
      <w:pPr>
        <w:spacing w:line="500" w:lineRule="atLeast"/>
        <w:ind w:firstLine="600"/>
        <w:divId w:val="681202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某在开庭审理过程中亦无异议，且有搜查证，搜查笔录，到案经过，扣押物品、文件清单，退还、返还扣押物品文件决定书，广东省东莞市第三人民法院刑事判决书，广东省东莞市中级人民法院刑事裁定书，被告人户籍材料，证明，证人黄某的证言及辨认笔录，证人卢某的证言，同案人邓建辉的供述，被告人张某的供述等证据证实，足以认定。</w:t>
      </w:r>
    </w:p>
    <w:p w14:paraId="7A9B4AB0" w14:textId="77777777" w:rsidR="00D34454" w:rsidRDefault="00D34454">
      <w:pPr>
        <w:spacing w:line="500" w:lineRule="atLeast"/>
        <w:ind w:firstLine="600"/>
        <w:divId w:val="1624649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无视国法，伙同他人利用该国家工作人员职权或者地位形成的便利条件，为请托人谋取不正当利益，收受请托人财物，数额较大，其行为构成利用影响力受贿罪。公诉机关指控被告人张某犯利用影响力受贿罪的事实清楚，证据确实、充分，指控的罪名成立，本院予以支持。被告人张某在共同犯罪中起次要作用，是从犯，依法应当从轻处罚。被告人张某归案后能够如实供述主要犯罪事实，依法可以从轻处罚。</w:t>
      </w:r>
    </w:p>
    <w:p w14:paraId="328D3AA6" w14:textId="77777777" w:rsidR="00D34454" w:rsidRDefault="00D34454">
      <w:pPr>
        <w:spacing w:line="500" w:lineRule="atLeast"/>
        <w:ind w:firstLine="600"/>
        <w:divId w:val="334839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辩护人所提的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点辩护意见，经查属实，本院予以采纳。</w:t>
      </w:r>
    </w:p>
    <w:p w14:paraId="6F0FBDC1" w14:textId="77777777" w:rsidR="00D34454" w:rsidRDefault="00D34454">
      <w:pPr>
        <w:spacing w:line="500" w:lineRule="atLeast"/>
        <w:ind w:firstLine="600"/>
        <w:divId w:val="1609653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视被告人张某的犯罪情节和悔罪表现，本院认为张某符合适用缓刑的条件，依法对其适用缓刑，依照《中华人民共和国刑法》第三百八十八条之一第一款、第二十五条第一款、第二十七条、第六十七条第三款、第七十二条第一款、第三款、第七十三条第二款、第三款、第五十三条的规定，判决如下：</w:t>
      </w:r>
    </w:p>
    <w:p w14:paraId="49EF91F2" w14:textId="77777777" w:rsidR="00D34454" w:rsidRDefault="00D34454">
      <w:pPr>
        <w:spacing w:line="500" w:lineRule="atLeast"/>
        <w:ind w:firstLine="600"/>
        <w:divId w:val="243731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被告人张某犯利用影响力受贿罪，判处有期徒刑七个月，缓刑一年，并处罚金人民币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元（缓刑考验期限，从判决确定之日起计算；罚金已预缴）。</w:t>
      </w:r>
    </w:p>
    <w:p w14:paraId="06BEBC12" w14:textId="77777777" w:rsidR="00D34454" w:rsidRDefault="00D34454">
      <w:pPr>
        <w:spacing w:line="500" w:lineRule="atLeast"/>
        <w:ind w:firstLine="600"/>
        <w:divId w:val="1434745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如不服本判决，可在接到判决书的第二日起十日内，通过本院或直接向东莞市中级人民法院提出上诉。书面上诉的，应当提交上诉状正本一份，副本二份。</w:t>
      </w:r>
    </w:p>
    <w:p w14:paraId="5E41B922" w14:textId="77777777" w:rsidR="00D34454" w:rsidRDefault="00D34454">
      <w:pPr>
        <w:spacing w:line="500" w:lineRule="atLeast"/>
        <w:jc w:val="right"/>
        <w:divId w:val="1527449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叶毓秀</w:t>
      </w:r>
    </w:p>
    <w:p w14:paraId="1A6828D7" w14:textId="77777777" w:rsidR="00D34454" w:rsidRDefault="00D34454">
      <w:pPr>
        <w:spacing w:line="500" w:lineRule="atLeast"/>
        <w:jc w:val="right"/>
        <w:divId w:val="150861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胡　江</w:t>
      </w:r>
    </w:p>
    <w:p w14:paraId="28F391A1" w14:textId="77777777" w:rsidR="00D34454" w:rsidRDefault="00D34454">
      <w:pPr>
        <w:spacing w:line="500" w:lineRule="atLeast"/>
        <w:jc w:val="right"/>
        <w:divId w:val="1656059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林顺家</w:t>
      </w:r>
    </w:p>
    <w:p w14:paraId="232698F1" w14:textId="77777777" w:rsidR="00D34454" w:rsidRDefault="00D34454">
      <w:pPr>
        <w:spacing w:line="500" w:lineRule="atLeast"/>
        <w:jc w:val="right"/>
        <w:divId w:val="242422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二〇一四年九月九日</w:t>
      </w:r>
    </w:p>
    <w:p w14:paraId="1AC62C05" w14:textId="77777777" w:rsidR="00D34454" w:rsidRDefault="00D34454">
      <w:pPr>
        <w:spacing w:line="500" w:lineRule="atLeast"/>
        <w:jc w:val="right"/>
        <w:divId w:val="100151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陈舒琳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220F" w14:textId="77777777" w:rsidR="007A249B" w:rsidRDefault="007A249B" w:rsidP="007A249B">
      <w:pPr>
        <w:rPr>
          <w:rFonts w:hint="eastAsia"/>
        </w:rPr>
      </w:pPr>
      <w:r>
        <w:separator/>
      </w:r>
    </w:p>
  </w:endnote>
  <w:endnote w:type="continuationSeparator" w:id="0">
    <w:p w14:paraId="4A1A8D7D" w14:textId="77777777" w:rsidR="007A249B" w:rsidRDefault="007A249B" w:rsidP="007A24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7F950" w14:textId="77777777" w:rsidR="007A249B" w:rsidRDefault="007A249B" w:rsidP="007A249B">
      <w:pPr>
        <w:rPr>
          <w:rFonts w:hint="eastAsia"/>
        </w:rPr>
      </w:pPr>
      <w:r>
        <w:separator/>
      </w:r>
    </w:p>
  </w:footnote>
  <w:footnote w:type="continuationSeparator" w:id="0">
    <w:p w14:paraId="0D6C5FBD" w14:textId="77777777" w:rsidR="007A249B" w:rsidRDefault="007A249B" w:rsidP="007A249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9B"/>
    <w:rsid w:val="007A249B"/>
    <w:rsid w:val="00A23C24"/>
    <w:rsid w:val="00D3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5BF0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24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49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4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49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61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0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4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88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0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9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2025-04-30T05:36:00Z</dcterms:created>
  <dcterms:modified xsi:type="dcterms:W3CDTF">2025-04-30T05:36:00Z</dcterms:modified>
</cp:coreProperties>
</file>