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F8D8" w14:textId="77777777" w:rsidR="00744DCA" w:rsidRDefault="00744DCA">
      <w:pPr>
        <w:spacing w:line="500" w:lineRule="atLeast"/>
        <w:jc w:val="center"/>
        <w:divId w:val="2046710341"/>
        <w:rPr>
          <w:rFonts w:ascii="黑体" w:eastAsia="黑体" w:hAnsi="黑体"/>
          <w:sz w:val="36"/>
          <w:szCs w:val="36"/>
        </w:rPr>
      </w:pPr>
      <w:r>
        <w:rPr>
          <w:rFonts w:ascii="黑体" w:eastAsia="黑体" w:hAnsi="黑体" w:hint="eastAsia"/>
          <w:sz w:val="36"/>
          <w:szCs w:val="36"/>
        </w:rPr>
        <w:t>广东省广州市中级人民法院</w:t>
      </w:r>
    </w:p>
    <w:p w14:paraId="46B451F5" w14:textId="77777777" w:rsidR="00744DCA" w:rsidRDefault="00744DCA">
      <w:pPr>
        <w:spacing w:line="500" w:lineRule="atLeast"/>
        <w:jc w:val="center"/>
        <w:divId w:val="8436662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B8F587" w14:textId="77777777" w:rsidR="00744DCA" w:rsidRDefault="00744DCA">
      <w:pPr>
        <w:spacing w:line="500" w:lineRule="atLeast"/>
        <w:jc w:val="right"/>
        <w:divId w:val="17771705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429</w:t>
      </w:r>
      <w:r>
        <w:rPr>
          <w:rFonts w:hint="eastAsia"/>
          <w:sz w:val="30"/>
          <w:szCs w:val="30"/>
        </w:rPr>
        <w:t>号</w:t>
      </w:r>
    </w:p>
    <w:p w14:paraId="68B0077E" w14:textId="77777777" w:rsidR="00744DCA" w:rsidRDefault="00744DCA">
      <w:pPr>
        <w:spacing w:line="500" w:lineRule="atLeast"/>
        <w:ind w:firstLine="600"/>
        <w:divId w:val="67730593"/>
        <w:rPr>
          <w:rFonts w:hint="eastAsia"/>
          <w:sz w:val="30"/>
          <w:szCs w:val="30"/>
        </w:rPr>
      </w:pPr>
      <w:r>
        <w:rPr>
          <w:rFonts w:hint="eastAsia"/>
          <w:sz w:val="30"/>
          <w:szCs w:val="30"/>
        </w:rPr>
        <w:t>原公诉机关广东省广州市花都区人民检察院。</w:t>
      </w:r>
    </w:p>
    <w:p w14:paraId="441C699B" w14:textId="77777777" w:rsidR="00744DCA" w:rsidRDefault="00744DCA">
      <w:pPr>
        <w:spacing w:line="500" w:lineRule="atLeast"/>
        <w:ind w:firstLine="600"/>
        <w:divId w:val="1734694892"/>
        <w:rPr>
          <w:rFonts w:hint="eastAsia"/>
          <w:sz w:val="30"/>
          <w:szCs w:val="30"/>
        </w:rPr>
      </w:pPr>
      <w:r>
        <w:rPr>
          <w:rFonts w:hint="eastAsia"/>
          <w:sz w:val="30"/>
          <w:szCs w:val="30"/>
        </w:rPr>
        <w:t>上诉人（原审被告人）张某，男，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日出生于广东省广州市，汉族，文化程度大学，原系广州市花都区交通局地方公路管理总站副站长，住广州市花都区。因本案于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日被逮捕。现被羁押于广州市花都区看守所。</w:t>
      </w:r>
    </w:p>
    <w:p w14:paraId="110C2A51" w14:textId="77777777" w:rsidR="00744DCA" w:rsidRDefault="00744DCA">
      <w:pPr>
        <w:spacing w:line="500" w:lineRule="atLeast"/>
        <w:ind w:firstLine="600"/>
        <w:divId w:val="411705582"/>
        <w:rPr>
          <w:rFonts w:hint="eastAsia"/>
          <w:sz w:val="30"/>
          <w:szCs w:val="30"/>
        </w:rPr>
      </w:pPr>
      <w:r>
        <w:rPr>
          <w:rFonts w:hint="eastAsia"/>
          <w:sz w:val="30"/>
          <w:szCs w:val="30"/>
        </w:rPr>
        <w:t>指定辩护人黄晓东，广东从横天正律师事务所律师。</w:t>
      </w:r>
    </w:p>
    <w:p w14:paraId="1AC01216" w14:textId="77777777" w:rsidR="00744DCA" w:rsidRDefault="00744DCA">
      <w:pPr>
        <w:spacing w:line="500" w:lineRule="atLeast"/>
        <w:ind w:firstLine="600"/>
        <w:divId w:val="1235361445"/>
        <w:rPr>
          <w:rFonts w:hint="eastAsia"/>
          <w:sz w:val="30"/>
          <w:szCs w:val="30"/>
        </w:rPr>
      </w:pPr>
      <w:r>
        <w:rPr>
          <w:rFonts w:hint="eastAsia"/>
          <w:sz w:val="30"/>
          <w:szCs w:val="30"/>
        </w:rPr>
        <w:t>广州市花都区人民法院审理广州市花都区人民检察院指控原审被告人张某犯受贿罪一案，于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1041</w:t>
      </w:r>
      <w:r>
        <w:rPr>
          <w:rFonts w:hint="eastAsia"/>
          <w:sz w:val="30"/>
          <w:szCs w:val="30"/>
        </w:rPr>
        <w:t>号刑事判决书。原审被告人张某不服，向本院提出上诉。本院依法组成合议庭，公开开庭审理了本案。广州市人民检察院指派检察员王树茂出庭履行职务，上诉人张某及其指定辩护人黄晓东到庭参加诉讼。现已审理终结。</w:t>
      </w:r>
    </w:p>
    <w:p w14:paraId="5582935C" w14:textId="77777777" w:rsidR="00744DCA" w:rsidRDefault="00744DCA">
      <w:pPr>
        <w:spacing w:line="500" w:lineRule="atLeast"/>
        <w:ind w:firstLine="600"/>
        <w:divId w:val="930821959"/>
        <w:rPr>
          <w:rFonts w:hint="eastAsia"/>
          <w:sz w:val="30"/>
          <w:szCs w:val="30"/>
        </w:rPr>
      </w:pPr>
      <w:r>
        <w:rPr>
          <w:rFonts w:hint="eastAsia"/>
          <w:sz w:val="30"/>
          <w:szCs w:val="30"/>
        </w:rPr>
        <w:t>原审判决认定：</w:t>
      </w:r>
      <w:r>
        <w:rPr>
          <w:rFonts w:hint="eastAsia"/>
          <w:sz w:val="30"/>
          <w:szCs w:val="30"/>
        </w:rPr>
        <w:t>2013</w:t>
      </w:r>
      <w:r>
        <w:rPr>
          <w:rFonts w:hint="eastAsia"/>
          <w:sz w:val="30"/>
          <w:szCs w:val="30"/>
        </w:rPr>
        <w:t>年到</w:t>
      </w:r>
      <w:r>
        <w:rPr>
          <w:rFonts w:hint="eastAsia"/>
          <w:sz w:val="30"/>
          <w:szCs w:val="30"/>
        </w:rPr>
        <w:t>2017</w:t>
      </w:r>
      <w:r>
        <w:rPr>
          <w:rFonts w:hint="eastAsia"/>
          <w:sz w:val="30"/>
          <w:szCs w:val="30"/>
        </w:rPr>
        <w:t>年期间，被告人张某利用其担任广州市花都区交通局地方公路管理总站副站长、广州市花都区道路交通基础设施建设管理中心常务副主任，负责管理相关项目的前期投标工作、工程管理工作和工程竣工后款项支付工作的职务便利，收受上述工程项目的负责人曾某</w:t>
      </w:r>
      <w:r>
        <w:rPr>
          <w:rFonts w:hint="eastAsia"/>
          <w:sz w:val="30"/>
          <w:szCs w:val="30"/>
        </w:rPr>
        <w:t>2</w:t>
      </w:r>
      <w:r>
        <w:rPr>
          <w:rFonts w:hint="eastAsia"/>
          <w:sz w:val="30"/>
          <w:szCs w:val="30"/>
        </w:rPr>
        <w:t>、符某</w:t>
      </w:r>
      <w:r>
        <w:rPr>
          <w:rFonts w:hint="eastAsia"/>
          <w:sz w:val="30"/>
          <w:szCs w:val="30"/>
        </w:rPr>
        <w:t>2</w:t>
      </w:r>
      <w:r>
        <w:rPr>
          <w:rFonts w:hint="eastAsia"/>
          <w:sz w:val="30"/>
          <w:szCs w:val="30"/>
        </w:rPr>
        <w:t>、胡某</w:t>
      </w:r>
      <w:r>
        <w:rPr>
          <w:rFonts w:hint="eastAsia"/>
          <w:sz w:val="30"/>
          <w:szCs w:val="30"/>
        </w:rPr>
        <w:t>2</w:t>
      </w:r>
      <w:r>
        <w:rPr>
          <w:rFonts w:hint="eastAsia"/>
          <w:sz w:val="30"/>
          <w:szCs w:val="30"/>
        </w:rPr>
        <w:t>、黄某</w:t>
      </w:r>
      <w:r>
        <w:rPr>
          <w:rFonts w:hint="eastAsia"/>
          <w:sz w:val="30"/>
          <w:szCs w:val="30"/>
        </w:rPr>
        <w:t>2</w:t>
      </w:r>
      <w:r>
        <w:rPr>
          <w:rFonts w:hint="eastAsia"/>
          <w:sz w:val="30"/>
          <w:szCs w:val="30"/>
        </w:rPr>
        <w:t>贿送共计人民币</w:t>
      </w:r>
      <w:r>
        <w:rPr>
          <w:rFonts w:hint="eastAsia"/>
          <w:sz w:val="30"/>
          <w:szCs w:val="30"/>
        </w:rPr>
        <w:t>17</w:t>
      </w:r>
      <w:r>
        <w:rPr>
          <w:rFonts w:hint="eastAsia"/>
          <w:sz w:val="30"/>
          <w:szCs w:val="30"/>
        </w:rPr>
        <w:t>万元、港币</w:t>
      </w:r>
      <w:r>
        <w:rPr>
          <w:rFonts w:hint="eastAsia"/>
          <w:sz w:val="30"/>
          <w:szCs w:val="30"/>
        </w:rPr>
        <w:t>7</w:t>
      </w:r>
      <w:r>
        <w:rPr>
          <w:rFonts w:hint="eastAsia"/>
          <w:sz w:val="30"/>
          <w:szCs w:val="30"/>
        </w:rPr>
        <w:t>万元（折合人民币</w:t>
      </w:r>
      <w:r>
        <w:rPr>
          <w:rFonts w:hint="eastAsia"/>
          <w:sz w:val="30"/>
          <w:szCs w:val="30"/>
        </w:rPr>
        <w:t>61100</w:t>
      </w:r>
      <w:r>
        <w:rPr>
          <w:rFonts w:hint="eastAsia"/>
          <w:sz w:val="30"/>
          <w:szCs w:val="30"/>
        </w:rPr>
        <w:t>元）、欧米茄牌男装手表一只（价值澳门币</w:t>
      </w:r>
      <w:r>
        <w:rPr>
          <w:rFonts w:hint="eastAsia"/>
          <w:sz w:val="30"/>
          <w:szCs w:val="30"/>
        </w:rPr>
        <w:t>45784</w:t>
      </w:r>
      <w:r>
        <w:rPr>
          <w:rFonts w:hint="eastAsia"/>
          <w:sz w:val="30"/>
          <w:szCs w:val="30"/>
        </w:rPr>
        <w:t>元）。案发后，被告人张某退出上述赃款赃物。</w:t>
      </w:r>
    </w:p>
    <w:p w14:paraId="0D5C0133" w14:textId="77777777" w:rsidR="00744DCA" w:rsidRDefault="00744DCA">
      <w:pPr>
        <w:spacing w:line="500" w:lineRule="atLeast"/>
        <w:ind w:firstLine="600"/>
        <w:divId w:val="1056469169"/>
        <w:rPr>
          <w:rFonts w:hint="eastAsia"/>
          <w:sz w:val="30"/>
          <w:szCs w:val="30"/>
        </w:rPr>
      </w:pPr>
      <w:r>
        <w:rPr>
          <w:rFonts w:hint="eastAsia"/>
          <w:sz w:val="30"/>
          <w:szCs w:val="30"/>
        </w:rPr>
        <w:t>认定上述事实的证据有：中共广州市花都区纪律检查委员会案件移送函、广州市花都区人民检察院反贪污贿赂局出具的</w:t>
      </w:r>
      <w:r>
        <w:rPr>
          <w:rFonts w:hint="eastAsia"/>
          <w:sz w:val="30"/>
          <w:szCs w:val="30"/>
        </w:rPr>
        <w:lastRenderedPageBreak/>
        <w:t>破案经过、情况说明；被告人张某的、干部履历表、干部任免审批表；施工承包合同、建设工程招标代理合同、广州市建设工程施工合同、中标通知书；广东省暂时扣留、冻结财物收据；证人胡某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、符某</w:t>
      </w:r>
      <w:r>
        <w:rPr>
          <w:rFonts w:hint="eastAsia"/>
          <w:sz w:val="30"/>
          <w:szCs w:val="30"/>
        </w:rPr>
        <w:t>1</w:t>
      </w:r>
      <w:r>
        <w:rPr>
          <w:rFonts w:hint="eastAsia"/>
          <w:sz w:val="30"/>
          <w:szCs w:val="30"/>
        </w:rPr>
        <w:t>的证言；张某的供述等。</w:t>
      </w:r>
    </w:p>
    <w:p w14:paraId="1DA6ADAA" w14:textId="77777777" w:rsidR="00744DCA" w:rsidRDefault="00744DCA">
      <w:pPr>
        <w:spacing w:line="500" w:lineRule="atLeast"/>
        <w:ind w:firstLine="600"/>
        <w:divId w:val="1553224977"/>
        <w:rPr>
          <w:rFonts w:hint="eastAsia"/>
          <w:sz w:val="30"/>
          <w:szCs w:val="30"/>
        </w:rPr>
      </w:pPr>
      <w:r>
        <w:rPr>
          <w:rFonts w:hint="eastAsia"/>
          <w:sz w:val="30"/>
          <w:szCs w:val="30"/>
        </w:rPr>
        <w:t>原审判决据此认为，被告人张某无视国法，利用职务上的便利，非法收受他人财物，为他人谋取利益，数额巨大，其行为已构成受贿罪。被告人张某犯罪以后自动投案，如实供述自己的罪行，是自首，依法可以从轻或者减轻处罚；被告人张某主动退赃，可以酌情从轻处罚。依照《中华人民共和国刑法》第三百八十五条第一款、第三百八十六条、第三百八十三条、第六十七条第一款、第五十二条、第五十三条、第六十四条之规定，判决如下：一、被告人张某犯受贿罪，判处有期徒刑二年，并处罚金十五万元。二、扣押在案的赃款</w:t>
      </w:r>
      <w:r>
        <w:rPr>
          <w:rFonts w:hint="eastAsia"/>
          <w:sz w:val="30"/>
          <w:szCs w:val="30"/>
        </w:rPr>
        <w:t>231100</w:t>
      </w:r>
      <w:r>
        <w:rPr>
          <w:rFonts w:hint="eastAsia"/>
          <w:sz w:val="30"/>
          <w:szCs w:val="30"/>
        </w:rPr>
        <w:t>元、赃物欧米茄牌男装手表一只予以没收、上缴国库。</w:t>
      </w:r>
    </w:p>
    <w:p w14:paraId="1E6105B6" w14:textId="77777777" w:rsidR="00744DCA" w:rsidRDefault="00744DCA">
      <w:pPr>
        <w:spacing w:line="500" w:lineRule="atLeast"/>
        <w:ind w:firstLine="600"/>
        <w:divId w:val="316229951"/>
        <w:rPr>
          <w:rFonts w:hint="eastAsia"/>
          <w:sz w:val="30"/>
          <w:szCs w:val="30"/>
        </w:rPr>
      </w:pPr>
      <w:r>
        <w:rPr>
          <w:rFonts w:hint="eastAsia"/>
          <w:sz w:val="30"/>
          <w:szCs w:val="30"/>
        </w:rPr>
        <w:t>一审宣判后，原审被告人张某不服，上诉称其具有自首情节，认罪认罚，原审判决量刑过重，请求二审法院予以改判。指定辩护人辩护意见与之相同，并请求二审法院改判。</w:t>
      </w:r>
    </w:p>
    <w:p w14:paraId="0B24DE61" w14:textId="77777777" w:rsidR="00744DCA" w:rsidRDefault="00744DCA">
      <w:pPr>
        <w:spacing w:line="500" w:lineRule="atLeast"/>
        <w:ind w:firstLine="600"/>
        <w:divId w:val="506552946"/>
        <w:rPr>
          <w:rFonts w:hint="eastAsia"/>
          <w:sz w:val="30"/>
          <w:szCs w:val="30"/>
        </w:rPr>
      </w:pPr>
      <w:r>
        <w:rPr>
          <w:rFonts w:hint="eastAsia"/>
          <w:sz w:val="30"/>
          <w:szCs w:val="30"/>
        </w:rPr>
        <w:t>本院审理查明的事实与原审判决认定的事实相同。</w:t>
      </w:r>
    </w:p>
    <w:p w14:paraId="2073D8C0" w14:textId="77777777" w:rsidR="00744DCA" w:rsidRDefault="00744DCA">
      <w:pPr>
        <w:spacing w:line="500" w:lineRule="atLeast"/>
        <w:ind w:firstLine="600"/>
        <w:divId w:val="1734544543"/>
        <w:rPr>
          <w:rFonts w:hint="eastAsia"/>
          <w:sz w:val="30"/>
          <w:szCs w:val="30"/>
        </w:rPr>
      </w:pPr>
      <w:r>
        <w:rPr>
          <w:rFonts w:hint="eastAsia"/>
          <w:sz w:val="30"/>
          <w:szCs w:val="30"/>
        </w:rPr>
        <w:t>本院查明认定事实的证据，在原审法院庭审时已当庭公开出示，并经质证，证据来源合法，内容真实，相互印证。本院对原审判决所列举的证据予以采信。上诉人张某在二审期间缴纳了</w:t>
      </w:r>
      <w:r>
        <w:rPr>
          <w:rFonts w:hint="eastAsia"/>
          <w:sz w:val="30"/>
          <w:szCs w:val="30"/>
        </w:rPr>
        <w:t>15</w:t>
      </w:r>
      <w:r>
        <w:rPr>
          <w:rFonts w:hint="eastAsia"/>
          <w:sz w:val="30"/>
          <w:szCs w:val="30"/>
        </w:rPr>
        <w:t>万元罚金。</w:t>
      </w:r>
    </w:p>
    <w:p w14:paraId="174F095B" w14:textId="77777777" w:rsidR="00744DCA" w:rsidRDefault="00744DCA">
      <w:pPr>
        <w:spacing w:line="500" w:lineRule="atLeast"/>
        <w:ind w:firstLine="600"/>
        <w:divId w:val="1114639104"/>
        <w:rPr>
          <w:rFonts w:hint="eastAsia"/>
          <w:sz w:val="30"/>
          <w:szCs w:val="30"/>
        </w:rPr>
      </w:pPr>
      <w:r>
        <w:rPr>
          <w:rFonts w:hint="eastAsia"/>
          <w:sz w:val="30"/>
          <w:szCs w:val="30"/>
        </w:rPr>
        <w:t>关于上诉人张某及其辩护人提出量刑过重的意见。经查，有前述案件移送函、情况说明、干部任免履历表、施工承包合同、代理合同、广东省暂时扣留财物收据等书证以及证人胡某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等人的证言、张某的供述等证据，足以证实张某利用职务上的便利，收受曾某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等人贿送的财物共计人民币</w:t>
      </w:r>
      <w:r>
        <w:rPr>
          <w:rFonts w:hint="eastAsia"/>
          <w:sz w:val="30"/>
          <w:szCs w:val="30"/>
        </w:rPr>
        <w:t>17</w:t>
      </w:r>
      <w:r>
        <w:rPr>
          <w:rFonts w:hint="eastAsia"/>
          <w:sz w:val="30"/>
          <w:szCs w:val="30"/>
        </w:rPr>
        <w:t>万元、港币</w:t>
      </w:r>
      <w:r>
        <w:rPr>
          <w:rFonts w:hint="eastAsia"/>
          <w:sz w:val="30"/>
          <w:szCs w:val="30"/>
        </w:rPr>
        <w:t>7</w:t>
      </w:r>
      <w:r>
        <w:rPr>
          <w:rFonts w:hint="eastAsia"/>
          <w:sz w:val="30"/>
          <w:szCs w:val="30"/>
        </w:rPr>
        <w:t>万元和欧米茄手表一只的事实，对张某的行为应当依法以受贿罪追究刑事责任。原审判决根据上诉人的犯罪情节、犯罪性质、对社会的危害性及认罪态度，认定其构成受贿罪，并无不当。鉴于上诉人张某在二审审理期间，认罪态度较好，具有悔罪表现，自觉主动缴纳了原审判决判定的</w:t>
      </w:r>
      <w:r>
        <w:rPr>
          <w:rFonts w:hint="eastAsia"/>
          <w:sz w:val="30"/>
          <w:szCs w:val="30"/>
        </w:rPr>
        <w:t>15</w:t>
      </w:r>
      <w:r>
        <w:rPr>
          <w:rFonts w:hint="eastAsia"/>
          <w:sz w:val="30"/>
          <w:szCs w:val="30"/>
        </w:rPr>
        <w:t>万元罚金，对社会危害程度较小，本院依法对其改判。上诉人及其指定辩护人的上诉和辩护意见，合理部分本院予以采纳。</w:t>
      </w:r>
    </w:p>
    <w:p w14:paraId="4E26A619" w14:textId="77777777" w:rsidR="00744DCA" w:rsidRDefault="00744DCA">
      <w:pPr>
        <w:spacing w:line="500" w:lineRule="atLeast"/>
        <w:ind w:firstLine="600"/>
        <w:divId w:val="105932895"/>
        <w:rPr>
          <w:rFonts w:hint="eastAsia"/>
          <w:sz w:val="30"/>
          <w:szCs w:val="30"/>
        </w:rPr>
      </w:pPr>
      <w:r>
        <w:rPr>
          <w:rFonts w:hint="eastAsia"/>
          <w:sz w:val="30"/>
          <w:szCs w:val="30"/>
        </w:rPr>
        <w:t>本院认为，上诉人张某身为国家工作人员，利用职务上的便利，非法收受他人财物，为他人谋取利益，数额巨大，其行为已构成受贿罪。原审法院认定事实清楚，证据确实、充分，适用法律正确，审判程序合法，唯量刑过重，本院依法予以改判。依照《中华人民共和国刑事诉讼法》第二百二十五条第一款第（二）项以及《中华人民共和国刑法》第三百八十五条第一款、第三百八十六条、第三百八十三条第一款第二项、第二款、第三款、第六十七条第一款、第五十二条、第五十三条、第六十四条之规定，判决如下：</w:t>
      </w:r>
    </w:p>
    <w:p w14:paraId="3BBEF635" w14:textId="77777777" w:rsidR="00744DCA" w:rsidRDefault="00744DCA">
      <w:pPr>
        <w:spacing w:line="500" w:lineRule="atLeast"/>
        <w:ind w:firstLine="600"/>
        <w:divId w:val="948390726"/>
        <w:rPr>
          <w:rFonts w:hint="eastAsia"/>
          <w:sz w:val="30"/>
          <w:szCs w:val="30"/>
        </w:rPr>
      </w:pPr>
      <w:r>
        <w:rPr>
          <w:rFonts w:hint="eastAsia"/>
          <w:sz w:val="30"/>
          <w:szCs w:val="30"/>
        </w:rPr>
        <w:t>一、维持广东省广州市花都区人民法院</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1041</w:t>
      </w:r>
      <w:r>
        <w:rPr>
          <w:rFonts w:hint="eastAsia"/>
          <w:sz w:val="30"/>
          <w:szCs w:val="30"/>
        </w:rPr>
        <w:t>号刑事判决第一项对上诉人张某犯受贿罪的定性部分及第二项。</w:t>
      </w:r>
    </w:p>
    <w:p w14:paraId="27F82307" w14:textId="77777777" w:rsidR="00744DCA" w:rsidRDefault="00744DCA">
      <w:pPr>
        <w:spacing w:line="500" w:lineRule="atLeast"/>
        <w:ind w:firstLine="600"/>
        <w:divId w:val="1685814801"/>
        <w:rPr>
          <w:rFonts w:hint="eastAsia"/>
          <w:sz w:val="30"/>
          <w:szCs w:val="30"/>
        </w:rPr>
      </w:pPr>
      <w:r>
        <w:rPr>
          <w:rFonts w:hint="eastAsia"/>
          <w:sz w:val="30"/>
          <w:szCs w:val="30"/>
        </w:rPr>
        <w:t>二、撤销广东省广州市花都区人民法院</w:t>
      </w:r>
      <w:r>
        <w:rPr>
          <w:rFonts w:hint="eastAsia"/>
          <w:sz w:val="30"/>
          <w:szCs w:val="30"/>
        </w:rPr>
        <w:t>(2017)</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1041</w:t>
      </w:r>
      <w:r>
        <w:rPr>
          <w:rFonts w:hint="eastAsia"/>
          <w:sz w:val="30"/>
          <w:szCs w:val="30"/>
        </w:rPr>
        <w:t>号刑事判决第一项对上诉人张某的量刑部分。</w:t>
      </w:r>
    </w:p>
    <w:p w14:paraId="756479DD" w14:textId="77777777" w:rsidR="00744DCA" w:rsidRDefault="00744DCA">
      <w:pPr>
        <w:spacing w:line="500" w:lineRule="atLeast"/>
        <w:ind w:firstLine="600"/>
        <w:divId w:val="116721025"/>
        <w:rPr>
          <w:rFonts w:hint="eastAsia"/>
          <w:sz w:val="30"/>
          <w:szCs w:val="30"/>
        </w:rPr>
      </w:pPr>
      <w:r>
        <w:rPr>
          <w:rFonts w:hint="eastAsia"/>
          <w:sz w:val="30"/>
          <w:szCs w:val="30"/>
        </w:rPr>
        <w:t>三、上诉人张某犯受贿罪，判处有期徒刑一年九个月，并处罚金十五万元。</w:t>
      </w:r>
    </w:p>
    <w:p w14:paraId="2AA40793" w14:textId="77777777" w:rsidR="00744DCA" w:rsidRDefault="00744DCA">
      <w:pPr>
        <w:spacing w:line="500" w:lineRule="atLeast"/>
        <w:ind w:firstLine="600"/>
        <w:divId w:val="839081794"/>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w:t>
      </w:r>
    </w:p>
    <w:p w14:paraId="71C368A4" w14:textId="77777777" w:rsidR="00744DCA" w:rsidRDefault="00744DCA">
      <w:pPr>
        <w:spacing w:line="500" w:lineRule="atLeast"/>
        <w:ind w:firstLine="600"/>
        <w:divId w:val="452330075"/>
        <w:rPr>
          <w:rFonts w:hint="eastAsia"/>
          <w:sz w:val="30"/>
          <w:szCs w:val="30"/>
        </w:rPr>
      </w:pPr>
      <w:r>
        <w:rPr>
          <w:rFonts w:hint="eastAsia"/>
          <w:sz w:val="30"/>
          <w:szCs w:val="30"/>
        </w:rPr>
        <w:t>本判决为终审判决。</w:t>
      </w:r>
    </w:p>
    <w:p w14:paraId="70925E66" w14:textId="77777777" w:rsidR="00744DCA" w:rsidRDefault="00744DCA">
      <w:pPr>
        <w:spacing w:line="500" w:lineRule="atLeast"/>
        <w:jc w:val="right"/>
        <w:divId w:val="1617902399"/>
        <w:rPr>
          <w:rFonts w:hint="eastAsia"/>
          <w:sz w:val="30"/>
          <w:szCs w:val="30"/>
        </w:rPr>
      </w:pPr>
      <w:r>
        <w:rPr>
          <w:rFonts w:hint="eastAsia"/>
          <w:sz w:val="30"/>
          <w:szCs w:val="30"/>
        </w:rPr>
        <w:t>审判长　　崔小军</w:t>
      </w:r>
    </w:p>
    <w:p w14:paraId="3A3C74F4" w14:textId="77777777" w:rsidR="00744DCA" w:rsidRDefault="00744DCA">
      <w:pPr>
        <w:spacing w:line="500" w:lineRule="atLeast"/>
        <w:jc w:val="right"/>
        <w:divId w:val="12612652"/>
        <w:rPr>
          <w:rFonts w:hint="eastAsia"/>
          <w:sz w:val="30"/>
          <w:szCs w:val="30"/>
        </w:rPr>
      </w:pPr>
      <w:r>
        <w:rPr>
          <w:rFonts w:hint="eastAsia"/>
          <w:sz w:val="30"/>
          <w:szCs w:val="30"/>
        </w:rPr>
        <w:t>审判员　　曹治华</w:t>
      </w:r>
    </w:p>
    <w:p w14:paraId="3C5F7EE5" w14:textId="77777777" w:rsidR="00744DCA" w:rsidRDefault="00744DCA">
      <w:pPr>
        <w:spacing w:line="500" w:lineRule="atLeast"/>
        <w:jc w:val="right"/>
        <w:divId w:val="1756394055"/>
        <w:rPr>
          <w:rFonts w:hint="eastAsia"/>
          <w:sz w:val="30"/>
          <w:szCs w:val="30"/>
        </w:rPr>
      </w:pPr>
      <w:r>
        <w:rPr>
          <w:rFonts w:hint="eastAsia"/>
          <w:sz w:val="30"/>
          <w:szCs w:val="30"/>
        </w:rPr>
        <w:t>审判员　　钟海燕</w:t>
      </w:r>
    </w:p>
    <w:p w14:paraId="3693F142" w14:textId="77777777" w:rsidR="00744DCA" w:rsidRDefault="00744DCA">
      <w:pPr>
        <w:spacing w:line="500" w:lineRule="atLeast"/>
        <w:jc w:val="right"/>
        <w:divId w:val="1012027637"/>
        <w:rPr>
          <w:rFonts w:hint="eastAsia"/>
          <w:sz w:val="30"/>
          <w:szCs w:val="30"/>
        </w:rPr>
      </w:pPr>
      <w:r>
        <w:rPr>
          <w:rFonts w:hint="eastAsia"/>
          <w:sz w:val="30"/>
          <w:szCs w:val="30"/>
        </w:rPr>
        <w:t>二〇一八年七月三十一日</w:t>
      </w:r>
    </w:p>
    <w:p w14:paraId="649B3130" w14:textId="77777777" w:rsidR="00744DCA" w:rsidRDefault="00744DCA">
      <w:pPr>
        <w:spacing w:line="500" w:lineRule="atLeast"/>
        <w:jc w:val="right"/>
        <w:divId w:val="1632707153"/>
        <w:rPr>
          <w:rFonts w:hint="eastAsia"/>
          <w:sz w:val="30"/>
          <w:szCs w:val="30"/>
        </w:rPr>
      </w:pPr>
      <w:r>
        <w:rPr>
          <w:rFonts w:hint="eastAsia"/>
          <w:sz w:val="30"/>
          <w:szCs w:val="30"/>
        </w:rPr>
        <w:t>书记员　　赖劲宇</w:t>
      </w:r>
    </w:p>
    <w:p w14:paraId="30BAF1D4" w14:textId="77777777" w:rsidR="00744DCA" w:rsidRDefault="00744DCA">
      <w:pPr>
        <w:spacing w:line="500" w:lineRule="atLeast"/>
        <w:ind w:firstLine="600"/>
        <w:divId w:val="541600071"/>
        <w:rPr>
          <w:rFonts w:hint="eastAsia"/>
          <w:sz w:val="30"/>
          <w:szCs w:val="30"/>
        </w:rPr>
      </w:pPr>
      <w:r>
        <w:rPr>
          <w:rFonts w:hint="eastAsia"/>
          <w:sz w:val="30"/>
          <w:szCs w:val="30"/>
        </w:rPr>
        <w:t>陈小婷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CBDA" w14:textId="77777777" w:rsidR="00F841C6" w:rsidRDefault="00F841C6" w:rsidP="00F841C6">
      <w:pPr>
        <w:rPr>
          <w:rFonts w:hint="eastAsia"/>
        </w:rPr>
      </w:pPr>
      <w:r>
        <w:separator/>
      </w:r>
    </w:p>
  </w:endnote>
  <w:endnote w:type="continuationSeparator" w:id="0">
    <w:p w14:paraId="7775CA22" w14:textId="77777777" w:rsidR="00F841C6" w:rsidRDefault="00F841C6" w:rsidP="00F841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8D456" w14:textId="77777777" w:rsidR="00F841C6" w:rsidRDefault="00F841C6" w:rsidP="00F841C6">
      <w:pPr>
        <w:rPr>
          <w:rFonts w:hint="eastAsia"/>
        </w:rPr>
      </w:pPr>
      <w:r>
        <w:separator/>
      </w:r>
    </w:p>
  </w:footnote>
  <w:footnote w:type="continuationSeparator" w:id="0">
    <w:p w14:paraId="3E82527E" w14:textId="77777777" w:rsidR="00F841C6" w:rsidRDefault="00F841C6" w:rsidP="00F841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41C6"/>
    <w:rsid w:val="00744DCA"/>
    <w:rsid w:val="00A23C24"/>
    <w:rsid w:val="00F84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3F7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41C6"/>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1C6"/>
    <w:rPr>
      <w:rFonts w:ascii="宋体" w:eastAsia="宋体" w:hAnsi="宋体" w:cs="宋体"/>
      <w:sz w:val="18"/>
      <w:szCs w:val="18"/>
    </w:rPr>
  </w:style>
  <w:style w:type="paragraph" w:styleId="a5">
    <w:name w:val="footer"/>
    <w:basedOn w:val="a"/>
    <w:link w:val="a6"/>
    <w:uiPriority w:val="99"/>
    <w:unhideWhenUsed/>
    <w:rsid w:val="00F841C6"/>
    <w:pPr>
      <w:tabs>
        <w:tab w:val="center" w:pos="4153"/>
        <w:tab w:val="right" w:pos="8306"/>
      </w:tabs>
      <w:snapToGrid w:val="0"/>
    </w:pPr>
    <w:rPr>
      <w:sz w:val="18"/>
      <w:szCs w:val="18"/>
    </w:rPr>
  </w:style>
  <w:style w:type="character" w:customStyle="1" w:styleId="a6">
    <w:name w:val="页脚 字符"/>
    <w:basedOn w:val="a0"/>
    <w:link w:val="a5"/>
    <w:uiPriority w:val="99"/>
    <w:rsid w:val="00F841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2652">
      <w:marLeft w:val="0"/>
      <w:marRight w:val="720"/>
      <w:marTop w:val="10"/>
      <w:marBottom w:val="10"/>
      <w:divBdr>
        <w:top w:val="none" w:sz="0" w:space="0" w:color="auto"/>
        <w:left w:val="none" w:sz="0" w:space="0" w:color="auto"/>
        <w:bottom w:val="none" w:sz="0" w:space="0" w:color="auto"/>
        <w:right w:val="none" w:sz="0" w:space="0" w:color="auto"/>
      </w:divBdr>
    </w:div>
    <w:div w:id="67730593">
      <w:marLeft w:val="0"/>
      <w:marRight w:val="0"/>
      <w:marTop w:val="10"/>
      <w:marBottom w:val="10"/>
      <w:divBdr>
        <w:top w:val="none" w:sz="0" w:space="0" w:color="auto"/>
        <w:left w:val="none" w:sz="0" w:space="0" w:color="auto"/>
        <w:bottom w:val="none" w:sz="0" w:space="0" w:color="auto"/>
        <w:right w:val="none" w:sz="0" w:space="0" w:color="auto"/>
      </w:divBdr>
    </w:div>
    <w:div w:id="105932895">
      <w:marLeft w:val="0"/>
      <w:marRight w:val="0"/>
      <w:marTop w:val="10"/>
      <w:marBottom w:val="10"/>
      <w:divBdr>
        <w:top w:val="none" w:sz="0" w:space="0" w:color="auto"/>
        <w:left w:val="none" w:sz="0" w:space="0" w:color="auto"/>
        <w:bottom w:val="none" w:sz="0" w:space="0" w:color="auto"/>
        <w:right w:val="none" w:sz="0" w:space="0" w:color="auto"/>
      </w:divBdr>
    </w:div>
    <w:div w:id="116721025">
      <w:marLeft w:val="0"/>
      <w:marRight w:val="0"/>
      <w:marTop w:val="10"/>
      <w:marBottom w:val="10"/>
      <w:divBdr>
        <w:top w:val="none" w:sz="0" w:space="0" w:color="auto"/>
        <w:left w:val="none" w:sz="0" w:space="0" w:color="auto"/>
        <w:bottom w:val="none" w:sz="0" w:space="0" w:color="auto"/>
        <w:right w:val="none" w:sz="0" w:space="0" w:color="auto"/>
      </w:divBdr>
    </w:div>
    <w:div w:id="316229951">
      <w:marLeft w:val="0"/>
      <w:marRight w:val="0"/>
      <w:marTop w:val="10"/>
      <w:marBottom w:val="10"/>
      <w:divBdr>
        <w:top w:val="none" w:sz="0" w:space="0" w:color="auto"/>
        <w:left w:val="none" w:sz="0" w:space="0" w:color="auto"/>
        <w:bottom w:val="none" w:sz="0" w:space="0" w:color="auto"/>
        <w:right w:val="none" w:sz="0" w:space="0" w:color="auto"/>
      </w:divBdr>
    </w:div>
    <w:div w:id="411705582">
      <w:marLeft w:val="0"/>
      <w:marRight w:val="0"/>
      <w:marTop w:val="10"/>
      <w:marBottom w:val="10"/>
      <w:divBdr>
        <w:top w:val="none" w:sz="0" w:space="0" w:color="auto"/>
        <w:left w:val="none" w:sz="0" w:space="0" w:color="auto"/>
        <w:bottom w:val="none" w:sz="0" w:space="0" w:color="auto"/>
        <w:right w:val="none" w:sz="0" w:space="0" w:color="auto"/>
      </w:divBdr>
    </w:div>
    <w:div w:id="452330075">
      <w:marLeft w:val="0"/>
      <w:marRight w:val="0"/>
      <w:marTop w:val="10"/>
      <w:marBottom w:val="10"/>
      <w:divBdr>
        <w:top w:val="none" w:sz="0" w:space="0" w:color="auto"/>
        <w:left w:val="none" w:sz="0" w:space="0" w:color="auto"/>
        <w:bottom w:val="none" w:sz="0" w:space="0" w:color="auto"/>
        <w:right w:val="none" w:sz="0" w:space="0" w:color="auto"/>
      </w:divBdr>
    </w:div>
    <w:div w:id="506552946">
      <w:marLeft w:val="0"/>
      <w:marRight w:val="0"/>
      <w:marTop w:val="10"/>
      <w:marBottom w:val="10"/>
      <w:divBdr>
        <w:top w:val="none" w:sz="0" w:space="0" w:color="auto"/>
        <w:left w:val="none" w:sz="0" w:space="0" w:color="auto"/>
        <w:bottom w:val="none" w:sz="0" w:space="0" w:color="auto"/>
        <w:right w:val="none" w:sz="0" w:space="0" w:color="auto"/>
      </w:divBdr>
    </w:div>
    <w:div w:id="541600071">
      <w:marLeft w:val="0"/>
      <w:marRight w:val="0"/>
      <w:marTop w:val="10"/>
      <w:marBottom w:val="10"/>
      <w:divBdr>
        <w:top w:val="none" w:sz="0" w:space="0" w:color="auto"/>
        <w:left w:val="none" w:sz="0" w:space="0" w:color="auto"/>
        <w:bottom w:val="none" w:sz="0" w:space="0" w:color="auto"/>
        <w:right w:val="none" w:sz="0" w:space="0" w:color="auto"/>
      </w:divBdr>
    </w:div>
    <w:div w:id="839081794">
      <w:marLeft w:val="0"/>
      <w:marRight w:val="0"/>
      <w:marTop w:val="10"/>
      <w:marBottom w:val="10"/>
      <w:divBdr>
        <w:top w:val="none" w:sz="0" w:space="0" w:color="auto"/>
        <w:left w:val="none" w:sz="0" w:space="0" w:color="auto"/>
        <w:bottom w:val="none" w:sz="0" w:space="0" w:color="auto"/>
        <w:right w:val="none" w:sz="0" w:space="0" w:color="auto"/>
      </w:divBdr>
    </w:div>
    <w:div w:id="843666247">
      <w:marLeft w:val="0"/>
      <w:marRight w:val="0"/>
      <w:marTop w:val="10"/>
      <w:marBottom w:val="10"/>
      <w:divBdr>
        <w:top w:val="none" w:sz="0" w:space="0" w:color="auto"/>
        <w:left w:val="none" w:sz="0" w:space="0" w:color="auto"/>
        <w:bottom w:val="none" w:sz="0" w:space="0" w:color="auto"/>
        <w:right w:val="none" w:sz="0" w:space="0" w:color="auto"/>
      </w:divBdr>
    </w:div>
    <w:div w:id="930821959">
      <w:marLeft w:val="0"/>
      <w:marRight w:val="0"/>
      <w:marTop w:val="10"/>
      <w:marBottom w:val="10"/>
      <w:divBdr>
        <w:top w:val="none" w:sz="0" w:space="0" w:color="auto"/>
        <w:left w:val="none" w:sz="0" w:space="0" w:color="auto"/>
        <w:bottom w:val="none" w:sz="0" w:space="0" w:color="auto"/>
        <w:right w:val="none" w:sz="0" w:space="0" w:color="auto"/>
      </w:divBdr>
    </w:div>
    <w:div w:id="948390726">
      <w:marLeft w:val="0"/>
      <w:marRight w:val="0"/>
      <w:marTop w:val="10"/>
      <w:marBottom w:val="10"/>
      <w:divBdr>
        <w:top w:val="none" w:sz="0" w:space="0" w:color="auto"/>
        <w:left w:val="none" w:sz="0" w:space="0" w:color="auto"/>
        <w:bottom w:val="none" w:sz="0" w:space="0" w:color="auto"/>
        <w:right w:val="none" w:sz="0" w:space="0" w:color="auto"/>
      </w:divBdr>
    </w:div>
    <w:div w:id="1012027637">
      <w:marLeft w:val="0"/>
      <w:marRight w:val="720"/>
      <w:marTop w:val="10"/>
      <w:marBottom w:val="10"/>
      <w:divBdr>
        <w:top w:val="none" w:sz="0" w:space="0" w:color="auto"/>
        <w:left w:val="none" w:sz="0" w:space="0" w:color="auto"/>
        <w:bottom w:val="none" w:sz="0" w:space="0" w:color="auto"/>
        <w:right w:val="none" w:sz="0" w:space="0" w:color="auto"/>
      </w:divBdr>
    </w:div>
    <w:div w:id="1056469169">
      <w:marLeft w:val="0"/>
      <w:marRight w:val="0"/>
      <w:marTop w:val="10"/>
      <w:marBottom w:val="10"/>
      <w:divBdr>
        <w:top w:val="none" w:sz="0" w:space="0" w:color="auto"/>
        <w:left w:val="none" w:sz="0" w:space="0" w:color="auto"/>
        <w:bottom w:val="none" w:sz="0" w:space="0" w:color="auto"/>
        <w:right w:val="none" w:sz="0" w:space="0" w:color="auto"/>
      </w:divBdr>
    </w:div>
    <w:div w:id="1114639104">
      <w:marLeft w:val="0"/>
      <w:marRight w:val="0"/>
      <w:marTop w:val="10"/>
      <w:marBottom w:val="10"/>
      <w:divBdr>
        <w:top w:val="none" w:sz="0" w:space="0" w:color="auto"/>
        <w:left w:val="none" w:sz="0" w:space="0" w:color="auto"/>
        <w:bottom w:val="none" w:sz="0" w:space="0" w:color="auto"/>
        <w:right w:val="none" w:sz="0" w:space="0" w:color="auto"/>
      </w:divBdr>
    </w:div>
    <w:div w:id="1235361445">
      <w:marLeft w:val="0"/>
      <w:marRight w:val="0"/>
      <w:marTop w:val="10"/>
      <w:marBottom w:val="10"/>
      <w:divBdr>
        <w:top w:val="none" w:sz="0" w:space="0" w:color="auto"/>
        <w:left w:val="none" w:sz="0" w:space="0" w:color="auto"/>
        <w:bottom w:val="none" w:sz="0" w:space="0" w:color="auto"/>
        <w:right w:val="none" w:sz="0" w:space="0" w:color="auto"/>
      </w:divBdr>
    </w:div>
    <w:div w:id="1553224977">
      <w:marLeft w:val="0"/>
      <w:marRight w:val="0"/>
      <w:marTop w:val="10"/>
      <w:marBottom w:val="10"/>
      <w:divBdr>
        <w:top w:val="none" w:sz="0" w:space="0" w:color="auto"/>
        <w:left w:val="none" w:sz="0" w:space="0" w:color="auto"/>
        <w:bottom w:val="none" w:sz="0" w:space="0" w:color="auto"/>
        <w:right w:val="none" w:sz="0" w:space="0" w:color="auto"/>
      </w:divBdr>
    </w:div>
    <w:div w:id="1617902399">
      <w:marLeft w:val="0"/>
      <w:marRight w:val="720"/>
      <w:marTop w:val="10"/>
      <w:marBottom w:val="10"/>
      <w:divBdr>
        <w:top w:val="none" w:sz="0" w:space="0" w:color="auto"/>
        <w:left w:val="none" w:sz="0" w:space="0" w:color="auto"/>
        <w:bottom w:val="none" w:sz="0" w:space="0" w:color="auto"/>
        <w:right w:val="none" w:sz="0" w:space="0" w:color="auto"/>
      </w:divBdr>
    </w:div>
    <w:div w:id="1632707153">
      <w:marLeft w:val="0"/>
      <w:marRight w:val="720"/>
      <w:marTop w:val="10"/>
      <w:marBottom w:val="10"/>
      <w:divBdr>
        <w:top w:val="none" w:sz="0" w:space="0" w:color="auto"/>
        <w:left w:val="none" w:sz="0" w:space="0" w:color="auto"/>
        <w:bottom w:val="none" w:sz="0" w:space="0" w:color="auto"/>
        <w:right w:val="none" w:sz="0" w:space="0" w:color="auto"/>
      </w:divBdr>
    </w:div>
    <w:div w:id="1685814801">
      <w:marLeft w:val="0"/>
      <w:marRight w:val="0"/>
      <w:marTop w:val="10"/>
      <w:marBottom w:val="10"/>
      <w:divBdr>
        <w:top w:val="none" w:sz="0" w:space="0" w:color="auto"/>
        <w:left w:val="none" w:sz="0" w:space="0" w:color="auto"/>
        <w:bottom w:val="none" w:sz="0" w:space="0" w:color="auto"/>
        <w:right w:val="none" w:sz="0" w:space="0" w:color="auto"/>
      </w:divBdr>
    </w:div>
    <w:div w:id="1734544543">
      <w:marLeft w:val="0"/>
      <w:marRight w:val="0"/>
      <w:marTop w:val="10"/>
      <w:marBottom w:val="10"/>
      <w:divBdr>
        <w:top w:val="none" w:sz="0" w:space="0" w:color="auto"/>
        <w:left w:val="none" w:sz="0" w:space="0" w:color="auto"/>
        <w:bottom w:val="none" w:sz="0" w:space="0" w:color="auto"/>
        <w:right w:val="none" w:sz="0" w:space="0" w:color="auto"/>
      </w:divBdr>
    </w:div>
    <w:div w:id="1734694892">
      <w:marLeft w:val="0"/>
      <w:marRight w:val="0"/>
      <w:marTop w:val="10"/>
      <w:marBottom w:val="10"/>
      <w:divBdr>
        <w:top w:val="none" w:sz="0" w:space="0" w:color="auto"/>
        <w:left w:val="none" w:sz="0" w:space="0" w:color="auto"/>
        <w:bottom w:val="none" w:sz="0" w:space="0" w:color="auto"/>
        <w:right w:val="none" w:sz="0" w:space="0" w:color="auto"/>
      </w:divBdr>
    </w:div>
    <w:div w:id="1756394055">
      <w:marLeft w:val="0"/>
      <w:marRight w:val="720"/>
      <w:marTop w:val="10"/>
      <w:marBottom w:val="10"/>
      <w:divBdr>
        <w:top w:val="none" w:sz="0" w:space="0" w:color="auto"/>
        <w:left w:val="none" w:sz="0" w:space="0" w:color="auto"/>
        <w:bottom w:val="none" w:sz="0" w:space="0" w:color="auto"/>
        <w:right w:val="none" w:sz="0" w:space="0" w:color="auto"/>
      </w:divBdr>
    </w:div>
    <w:div w:id="1777170510">
      <w:marLeft w:val="0"/>
      <w:marRight w:val="0"/>
      <w:marTop w:val="10"/>
      <w:marBottom w:val="10"/>
      <w:divBdr>
        <w:top w:val="none" w:sz="0" w:space="0" w:color="auto"/>
        <w:left w:val="none" w:sz="0" w:space="0" w:color="auto"/>
        <w:bottom w:val="none" w:sz="0" w:space="0" w:color="auto"/>
        <w:right w:val="none" w:sz="0" w:space="0" w:color="auto"/>
      </w:divBdr>
    </w:div>
    <w:div w:id="20467103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2025-04-30T05:37:00Z</dcterms:created>
  <dcterms:modified xsi:type="dcterms:W3CDTF">2025-04-30T05:37:00Z</dcterms:modified>
</cp:coreProperties>
</file>