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AD531" w14:textId="77777777" w:rsidR="008E706F" w:rsidRDefault="008E706F">
      <w:pPr>
        <w:spacing w:line="500" w:lineRule="atLeast"/>
        <w:jc w:val="center"/>
        <w:divId w:val="1431049986"/>
        <w:rPr>
          <w:rFonts w:ascii="黑体" w:eastAsia="黑体" w:hAnsi="黑体"/>
          <w:sz w:val="36"/>
          <w:szCs w:val="36"/>
        </w:rPr>
      </w:pPr>
      <w:r>
        <w:rPr>
          <w:rFonts w:ascii="黑体" w:eastAsia="黑体" w:hAnsi="黑体" w:hint="eastAsia"/>
          <w:sz w:val="36"/>
          <w:szCs w:val="36"/>
        </w:rPr>
        <w:t>广东省广州市南沙区人民法院</w:t>
      </w:r>
    </w:p>
    <w:p w14:paraId="17319D0F" w14:textId="77777777" w:rsidR="008E706F" w:rsidRDefault="008E706F">
      <w:pPr>
        <w:spacing w:line="500" w:lineRule="atLeast"/>
        <w:jc w:val="center"/>
        <w:divId w:val="10645697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62FD46" w14:textId="77777777" w:rsidR="008E706F" w:rsidRDefault="008E706F">
      <w:pPr>
        <w:spacing w:line="500" w:lineRule="atLeast"/>
        <w:jc w:val="right"/>
        <w:divId w:val="81856937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735</w:t>
      </w:r>
      <w:r>
        <w:rPr>
          <w:rFonts w:hint="eastAsia"/>
          <w:sz w:val="30"/>
          <w:szCs w:val="30"/>
        </w:rPr>
        <w:t>号</w:t>
      </w:r>
    </w:p>
    <w:p w14:paraId="219B4272" w14:textId="77777777" w:rsidR="008E706F" w:rsidRDefault="008E706F">
      <w:pPr>
        <w:spacing w:line="500" w:lineRule="atLeast"/>
        <w:ind w:firstLine="600"/>
        <w:divId w:val="319844984"/>
        <w:rPr>
          <w:rFonts w:hint="eastAsia"/>
          <w:sz w:val="30"/>
          <w:szCs w:val="30"/>
        </w:rPr>
      </w:pPr>
      <w:r>
        <w:rPr>
          <w:rFonts w:hint="eastAsia"/>
          <w:sz w:val="30"/>
          <w:szCs w:val="30"/>
        </w:rPr>
        <w:t>公诉机关广东省广州市南沙区人民检察院。</w:t>
      </w:r>
    </w:p>
    <w:p w14:paraId="5C50C4FD" w14:textId="77777777" w:rsidR="008E706F" w:rsidRDefault="008E706F">
      <w:pPr>
        <w:spacing w:line="500" w:lineRule="atLeast"/>
        <w:ind w:firstLine="600"/>
        <w:divId w:val="65539799"/>
        <w:rPr>
          <w:rFonts w:hint="eastAsia"/>
          <w:sz w:val="30"/>
          <w:szCs w:val="30"/>
        </w:rPr>
      </w:pPr>
      <w:r>
        <w:rPr>
          <w:rFonts w:hint="eastAsia"/>
          <w:sz w:val="30"/>
          <w:szCs w:val="30"/>
        </w:rPr>
        <w:t>被告人张炳霞，女，</w:t>
      </w:r>
      <w:r>
        <w:rPr>
          <w:rFonts w:hint="eastAsia"/>
          <w:sz w:val="30"/>
          <w:szCs w:val="30"/>
        </w:rPr>
        <w:t>1975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日出生于广东省广州市，汉族，中专文化，住广州市南沙区。因本案于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日被广州市南沙区人民检察院刑事拘留，同年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日被广州市公安局南沙区分局逮捕，同年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日被广州市南沙区人民检察院取保候审，同年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日被本院决定继续取保候审。</w:t>
      </w:r>
    </w:p>
    <w:p w14:paraId="21A1F2E2" w14:textId="77777777" w:rsidR="008E706F" w:rsidRDefault="008E706F">
      <w:pPr>
        <w:spacing w:line="500" w:lineRule="atLeast"/>
        <w:ind w:firstLine="600"/>
        <w:divId w:val="1235970996"/>
        <w:rPr>
          <w:rFonts w:hint="eastAsia"/>
          <w:sz w:val="30"/>
          <w:szCs w:val="30"/>
        </w:rPr>
      </w:pPr>
      <w:r>
        <w:rPr>
          <w:rFonts w:hint="eastAsia"/>
          <w:sz w:val="30"/>
          <w:szCs w:val="30"/>
        </w:rPr>
        <w:t>辩护人张颉，系广东恒博律师事务所律师。</w:t>
      </w:r>
    </w:p>
    <w:p w14:paraId="5CEF7AD4" w14:textId="77777777" w:rsidR="008E706F" w:rsidRDefault="008E706F">
      <w:pPr>
        <w:spacing w:line="500" w:lineRule="atLeast"/>
        <w:ind w:firstLine="600"/>
        <w:divId w:val="128792512"/>
        <w:rPr>
          <w:rFonts w:hint="eastAsia"/>
          <w:sz w:val="30"/>
          <w:szCs w:val="30"/>
        </w:rPr>
      </w:pPr>
      <w:r>
        <w:rPr>
          <w:rFonts w:hint="eastAsia"/>
          <w:sz w:val="30"/>
          <w:szCs w:val="30"/>
        </w:rPr>
        <w:t>广东省广州市南沙区人民检察院以穗南检公刑诉</w:t>
      </w:r>
      <w:r>
        <w:rPr>
          <w:rFonts w:hint="eastAsia"/>
          <w:sz w:val="30"/>
          <w:szCs w:val="30"/>
        </w:rPr>
        <w:t>[2017]812</w:t>
      </w:r>
      <w:r>
        <w:rPr>
          <w:rFonts w:hint="eastAsia"/>
          <w:sz w:val="30"/>
          <w:szCs w:val="30"/>
        </w:rPr>
        <w:t>号起诉书指控被告人张炳霞犯行贿罪，于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向本院提起公诉并建议适用简易程序审理。本院受理后，发现本案不宜适用简易程序审理，依法转为普通程序，组成合议庭公开开庭审理了本案。广东省广州市南沙区人民检察院指派检察员何婷婷出庭支持公诉，被告人张炳霞及辩护人张颉到庭参加诉讼。现已审理终结。</w:t>
      </w:r>
    </w:p>
    <w:p w14:paraId="6A47EFBA" w14:textId="77777777" w:rsidR="008E706F" w:rsidRDefault="008E706F">
      <w:pPr>
        <w:spacing w:line="500" w:lineRule="atLeast"/>
        <w:ind w:firstLine="600"/>
        <w:divId w:val="1330475109"/>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月期间，被告人张炳霞欲通过时任南沙区房管交易中心工作人员李某</w:t>
      </w:r>
      <w:r>
        <w:rPr>
          <w:rFonts w:hint="eastAsia"/>
          <w:sz w:val="30"/>
          <w:szCs w:val="30"/>
        </w:rPr>
        <w:t>2</w:t>
      </w:r>
      <w:r>
        <w:rPr>
          <w:rFonts w:hint="eastAsia"/>
          <w:sz w:val="30"/>
          <w:szCs w:val="30"/>
        </w:rPr>
        <w:t>的职务之便，为广州基沣鞋业有限公司违规办理六个厂房的房产产权过户业务，先后两次贿送李某</w:t>
      </w:r>
      <w:r>
        <w:rPr>
          <w:rFonts w:hint="eastAsia"/>
          <w:sz w:val="30"/>
          <w:szCs w:val="30"/>
        </w:rPr>
        <w:t>2</w:t>
      </w:r>
      <w:r>
        <w:rPr>
          <w:rFonts w:hint="eastAsia"/>
          <w:sz w:val="30"/>
          <w:szCs w:val="30"/>
        </w:rPr>
        <w:t>现金共计人民币</w:t>
      </w:r>
      <w:r>
        <w:rPr>
          <w:rFonts w:hint="eastAsia"/>
          <w:sz w:val="30"/>
          <w:szCs w:val="30"/>
        </w:rPr>
        <w:t>15</w:t>
      </w:r>
      <w:r>
        <w:rPr>
          <w:rFonts w:hint="eastAsia"/>
          <w:sz w:val="30"/>
          <w:szCs w:val="30"/>
        </w:rPr>
        <w:t>万元，被告人张炳霞从中获取违法所得人民币</w:t>
      </w:r>
      <w:r>
        <w:rPr>
          <w:rFonts w:hint="eastAsia"/>
          <w:sz w:val="30"/>
          <w:szCs w:val="30"/>
        </w:rPr>
        <w:t>35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月期间，被告人张炳霞欲通过受贿人李某</w:t>
      </w:r>
      <w:r>
        <w:rPr>
          <w:rFonts w:hint="eastAsia"/>
          <w:sz w:val="30"/>
          <w:szCs w:val="30"/>
        </w:rPr>
        <w:t>2</w:t>
      </w:r>
      <w:r>
        <w:rPr>
          <w:rFonts w:hint="eastAsia"/>
          <w:sz w:val="30"/>
          <w:szCs w:val="30"/>
        </w:rPr>
        <w:t>的职务之便，非法为广州市番禺区大桥汽车修理厂违规办理土地产权相关业务，先后两次以银行转账方式贿送李某</w:t>
      </w:r>
      <w:r>
        <w:rPr>
          <w:rFonts w:hint="eastAsia"/>
          <w:sz w:val="30"/>
          <w:szCs w:val="30"/>
        </w:rPr>
        <w:t>2</w:t>
      </w:r>
      <w:r>
        <w:rPr>
          <w:rFonts w:hint="eastAsia"/>
          <w:sz w:val="30"/>
          <w:szCs w:val="30"/>
        </w:rPr>
        <w:t>共计人民币</w:t>
      </w:r>
      <w:r>
        <w:rPr>
          <w:rFonts w:hint="eastAsia"/>
          <w:sz w:val="30"/>
          <w:szCs w:val="30"/>
        </w:rPr>
        <w:t>55</w:t>
      </w:r>
      <w:r>
        <w:rPr>
          <w:rFonts w:hint="eastAsia"/>
          <w:sz w:val="30"/>
          <w:szCs w:val="30"/>
        </w:rPr>
        <w:t>万元，被告人张炳霞从中获取违法所得人民币</w:t>
      </w:r>
      <w:r>
        <w:rPr>
          <w:rFonts w:hint="eastAsia"/>
          <w:sz w:val="30"/>
          <w:szCs w:val="30"/>
        </w:rPr>
        <w:t>35</w:t>
      </w:r>
      <w:r>
        <w:rPr>
          <w:rFonts w:hint="eastAsia"/>
          <w:sz w:val="30"/>
          <w:szCs w:val="30"/>
        </w:rPr>
        <w:t>万元。计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lastRenderedPageBreak/>
        <w:t>2016</w:t>
      </w:r>
      <w:r>
        <w:rPr>
          <w:rFonts w:hint="eastAsia"/>
          <w:sz w:val="30"/>
          <w:szCs w:val="30"/>
        </w:rPr>
        <w:t>年</w:t>
      </w:r>
      <w:r>
        <w:rPr>
          <w:rFonts w:hint="eastAsia"/>
          <w:sz w:val="30"/>
          <w:szCs w:val="30"/>
        </w:rPr>
        <w:t>2</w:t>
      </w:r>
      <w:r>
        <w:rPr>
          <w:rFonts w:hint="eastAsia"/>
          <w:sz w:val="30"/>
          <w:szCs w:val="30"/>
        </w:rPr>
        <w:t>月期间，被告人张炳霞先后多次向李某</w:t>
      </w:r>
      <w:r>
        <w:rPr>
          <w:rFonts w:hint="eastAsia"/>
          <w:sz w:val="30"/>
          <w:szCs w:val="30"/>
        </w:rPr>
        <w:t>2</w:t>
      </w:r>
      <w:r>
        <w:rPr>
          <w:rFonts w:hint="eastAsia"/>
          <w:sz w:val="30"/>
          <w:szCs w:val="30"/>
        </w:rPr>
        <w:t>贿送款项共计人民币</w:t>
      </w:r>
      <w:r>
        <w:rPr>
          <w:rFonts w:hint="eastAsia"/>
          <w:sz w:val="30"/>
          <w:szCs w:val="30"/>
        </w:rPr>
        <w:t>70</w:t>
      </w:r>
      <w:r>
        <w:rPr>
          <w:rFonts w:hint="eastAsia"/>
          <w:sz w:val="30"/>
          <w:szCs w:val="30"/>
        </w:rPr>
        <w:t>万元，个人从中获取违法所得共计人民币</w:t>
      </w:r>
      <w:r>
        <w:rPr>
          <w:rFonts w:hint="eastAsia"/>
          <w:sz w:val="30"/>
          <w:szCs w:val="30"/>
        </w:rPr>
        <w:t>70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日，被告人张炳霞主动到检察机关投案，并退缴个人违法所得人民币</w:t>
      </w:r>
      <w:r>
        <w:rPr>
          <w:rFonts w:hint="eastAsia"/>
          <w:sz w:val="30"/>
          <w:szCs w:val="30"/>
        </w:rPr>
        <w:t>60</w:t>
      </w:r>
      <w:r>
        <w:rPr>
          <w:rFonts w:hint="eastAsia"/>
          <w:sz w:val="30"/>
          <w:szCs w:val="30"/>
        </w:rPr>
        <w:t>万。公诉机关建议本院对被告人张炳霞判处有期徒刑一年六个月，并处罚金，可适用缓刑。</w:t>
      </w:r>
    </w:p>
    <w:p w14:paraId="64C4B52B" w14:textId="77777777" w:rsidR="008E706F" w:rsidRDefault="008E706F">
      <w:pPr>
        <w:spacing w:line="500" w:lineRule="atLeast"/>
        <w:ind w:firstLine="600"/>
        <w:divId w:val="225460546"/>
        <w:rPr>
          <w:rFonts w:hint="eastAsia"/>
          <w:sz w:val="30"/>
          <w:szCs w:val="30"/>
        </w:rPr>
      </w:pPr>
      <w:r>
        <w:rPr>
          <w:rFonts w:hint="eastAsia"/>
          <w:sz w:val="30"/>
          <w:szCs w:val="30"/>
        </w:rPr>
        <w:t>上述事实，有被告人人口信息资料、受贿人李小华的个人信息、岗位设置及职权工作的说明、劳动合同、任职证明等资料、广州成就房地产中介有限公司的相关资料、商事登记基本信息、相关协议、收据、补充协议、银行流水清单、委托书及大桥汽车修理厂产权证资料、不动产登记查册资料、土地证、大桥汽车修理厂土地证复印件、中华人民共和国机构代码证、广州市南沙区房地产交易中心出具的《关于两期涉嫌虚构房地产档案信息违法案件内部调查情况的函》等资料、侦查部门出具的《关于张炳霞涉嫌行贿的破案证据》、证人区健波、林某、李某</w:t>
      </w:r>
      <w:r>
        <w:rPr>
          <w:rFonts w:hint="eastAsia"/>
          <w:sz w:val="30"/>
          <w:szCs w:val="30"/>
        </w:rPr>
        <w:t>1</w:t>
      </w:r>
      <w:r>
        <w:rPr>
          <w:rFonts w:hint="eastAsia"/>
          <w:sz w:val="30"/>
          <w:szCs w:val="30"/>
        </w:rPr>
        <w:t>、岑某和陈某的证言、受贿人李某</w:t>
      </w:r>
      <w:r>
        <w:rPr>
          <w:rFonts w:hint="eastAsia"/>
          <w:sz w:val="30"/>
          <w:szCs w:val="30"/>
        </w:rPr>
        <w:t>2</w:t>
      </w:r>
      <w:r>
        <w:rPr>
          <w:rFonts w:hint="eastAsia"/>
          <w:sz w:val="30"/>
          <w:szCs w:val="30"/>
        </w:rPr>
        <w:t>的供述和辩解、被告人张炳霞的供述和辩解等证据证实</w:t>
      </w:r>
      <w:r>
        <w:rPr>
          <w:rFonts w:hint="eastAsia"/>
          <w:sz w:val="30"/>
          <w:szCs w:val="30"/>
        </w:rPr>
        <w:t>,</w:t>
      </w:r>
      <w:r>
        <w:rPr>
          <w:rFonts w:hint="eastAsia"/>
          <w:sz w:val="30"/>
          <w:szCs w:val="30"/>
        </w:rPr>
        <w:t>被告人张炳霞亦当庭供认，足以认定。</w:t>
      </w:r>
    </w:p>
    <w:p w14:paraId="69672376" w14:textId="77777777" w:rsidR="008E706F" w:rsidRDefault="008E706F">
      <w:pPr>
        <w:spacing w:line="500" w:lineRule="atLeast"/>
        <w:ind w:firstLine="600"/>
        <w:divId w:val="546650245"/>
        <w:rPr>
          <w:rFonts w:hint="eastAsia"/>
          <w:sz w:val="30"/>
          <w:szCs w:val="30"/>
        </w:rPr>
      </w:pPr>
      <w:r>
        <w:rPr>
          <w:rFonts w:hint="eastAsia"/>
          <w:sz w:val="30"/>
          <w:szCs w:val="30"/>
        </w:rPr>
        <w:t>本院认为，被告人张炳霞无视国家法律，为谋取不正当利益，给予国家工作人员以财物，其行为已触犯刑律，构成行贿罪，依法应予惩处。被告人张炳霞犯罪后自动投案并如实供述自己的罪行，是自首，依法可以从轻处罚。辩护人提出被告人有自首情节，积极退赃，有悔罪表现，建议对被告人适用缓刑的辩护意见予以采纳。公诉机关的量刑建议恰当，予以采纳。依照《中华人民共和国刑法》第三百八十九条第一款、第三百九十条第一款、第六十七条第一款、第五十三条、第六十四条、第七十二条第一款、第三款、第七十三条第二款、第三款以及《最高人民法院、最高人民检察院关于办理贪污贿赂刑事案件适用法律若干问题的解释》第七条第一款、第十九条第二款的规定，判决如下：</w:t>
      </w:r>
    </w:p>
    <w:p w14:paraId="34C854D6" w14:textId="77777777" w:rsidR="008E706F" w:rsidRDefault="008E706F">
      <w:pPr>
        <w:spacing w:line="500" w:lineRule="atLeast"/>
        <w:ind w:firstLine="600"/>
        <w:divId w:val="1548181480"/>
        <w:rPr>
          <w:rFonts w:hint="eastAsia"/>
          <w:sz w:val="30"/>
          <w:szCs w:val="30"/>
        </w:rPr>
      </w:pPr>
      <w:r>
        <w:rPr>
          <w:rFonts w:hint="eastAsia"/>
          <w:sz w:val="30"/>
          <w:szCs w:val="30"/>
        </w:rPr>
        <w:t>一、被告人张炳霞犯行贿罪，判处有期徒刑一年六个月，缓刑三年，并处罚金人民币十万元。</w:t>
      </w:r>
    </w:p>
    <w:p w14:paraId="046B6FF6" w14:textId="77777777" w:rsidR="008E706F" w:rsidRDefault="008E706F">
      <w:pPr>
        <w:spacing w:line="500" w:lineRule="atLeast"/>
        <w:ind w:firstLine="600"/>
        <w:divId w:val="2018070984"/>
        <w:rPr>
          <w:rFonts w:hint="eastAsia"/>
          <w:sz w:val="30"/>
          <w:szCs w:val="30"/>
        </w:rPr>
      </w:pPr>
      <w:r>
        <w:rPr>
          <w:rFonts w:hint="eastAsia"/>
          <w:sz w:val="30"/>
          <w:szCs w:val="30"/>
        </w:rPr>
        <w:t>（缓刑考验期从判决确定之日起计算。罚金应于判决发生法律效力之次日起十日内一次性向本院缴纳。）</w:t>
      </w:r>
    </w:p>
    <w:p w14:paraId="28B2D828" w14:textId="77777777" w:rsidR="008E706F" w:rsidRDefault="008E706F">
      <w:pPr>
        <w:spacing w:line="500" w:lineRule="atLeast"/>
        <w:ind w:firstLine="600"/>
        <w:divId w:val="375543447"/>
        <w:rPr>
          <w:rFonts w:hint="eastAsia"/>
          <w:sz w:val="30"/>
          <w:szCs w:val="30"/>
        </w:rPr>
      </w:pPr>
      <w:r>
        <w:rPr>
          <w:rFonts w:hint="eastAsia"/>
          <w:sz w:val="30"/>
          <w:szCs w:val="30"/>
        </w:rPr>
        <w:t>二、扣押于广州市南沙区人民检察院的违法所得人民币</w:t>
      </w:r>
      <w:r>
        <w:rPr>
          <w:rFonts w:hint="eastAsia"/>
          <w:sz w:val="30"/>
          <w:szCs w:val="30"/>
        </w:rPr>
        <w:t>60</w:t>
      </w:r>
      <w:r>
        <w:rPr>
          <w:rFonts w:hint="eastAsia"/>
          <w:sz w:val="30"/>
          <w:szCs w:val="30"/>
        </w:rPr>
        <w:t>万元予以没收、上缴国库。</w:t>
      </w:r>
    </w:p>
    <w:p w14:paraId="701B3B50" w14:textId="77777777" w:rsidR="008E706F" w:rsidRDefault="008E706F">
      <w:pPr>
        <w:spacing w:line="500" w:lineRule="atLeast"/>
        <w:ind w:firstLine="600"/>
        <w:divId w:val="1862610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FBF6286" w14:textId="77777777" w:rsidR="008E706F" w:rsidRDefault="008E706F">
      <w:pPr>
        <w:spacing w:line="500" w:lineRule="atLeast"/>
        <w:jc w:val="right"/>
        <w:divId w:val="1249192326"/>
        <w:rPr>
          <w:rFonts w:hint="eastAsia"/>
          <w:sz w:val="30"/>
          <w:szCs w:val="30"/>
        </w:rPr>
      </w:pPr>
      <w:r>
        <w:rPr>
          <w:rFonts w:hint="eastAsia"/>
          <w:sz w:val="30"/>
          <w:szCs w:val="30"/>
        </w:rPr>
        <w:t>审　判　长　　刘玉清</w:t>
      </w:r>
    </w:p>
    <w:p w14:paraId="4C338F43" w14:textId="77777777" w:rsidR="008E706F" w:rsidRDefault="008E706F">
      <w:pPr>
        <w:spacing w:line="500" w:lineRule="atLeast"/>
        <w:jc w:val="right"/>
        <w:divId w:val="104538731"/>
        <w:rPr>
          <w:rFonts w:hint="eastAsia"/>
          <w:sz w:val="30"/>
          <w:szCs w:val="30"/>
        </w:rPr>
      </w:pPr>
      <w:r>
        <w:rPr>
          <w:rFonts w:hint="eastAsia"/>
          <w:sz w:val="30"/>
          <w:szCs w:val="30"/>
        </w:rPr>
        <w:t>人民陪审员　　郭顺潮</w:t>
      </w:r>
    </w:p>
    <w:p w14:paraId="710BDC59" w14:textId="77777777" w:rsidR="008E706F" w:rsidRDefault="008E706F">
      <w:pPr>
        <w:spacing w:line="500" w:lineRule="atLeast"/>
        <w:jc w:val="right"/>
        <w:divId w:val="1980988436"/>
        <w:rPr>
          <w:rFonts w:hint="eastAsia"/>
          <w:sz w:val="30"/>
          <w:szCs w:val="30"/>
        </w:rPr>
      </w:pPr>
      <w:r>
        <w:rPr>
          <w:rFonts w:hint="eastAsia"/>
          <w:sz w:val="30"/>
          <w:szCs w:val="30"/>
        </w:rPr>
        <w:t>人民陪审员　　陈润彰</w:t>
      </w:r>
    </w:p>
    <w:p w14:paraId="6F112875" w14:textId="77777777" w:rsidR="008E706F" w:rsidRDefault="008E706F">
      <w:pPr>
        <w:spacing w:line="500" w:lineRule="atLeast"/>
        <w:jc w:val="right"/>
        <w:divId w:val="879129126"/>
        <w:rPr>
          <w:rFonts w:hint="eastAsia"/>
          <w:sz w:val="30"/>
          <w:szCs w:val="30"/>
        </w:rPr>
      </w:pPr>
      <w:r>
        <w:rPr>
          <w:rFonts w:hint="eastAsia"/>
          <w:sz w:val="30"/>
          <w:szCs w:val="30"/>
        </w:rPr>
        <w:t>二〇一八年一月十一日</w:t>
      </w:r>
    </w:p>
    <w:p w14:paraId="004A0087" w14:textId="77777777" w:rsidR="008E706F" w:rsidRDefault="008E706F">
      <w:pPr>
        <w:spacing w:line="500" w:lineRule="atLeast"/>
        <w:ind w:firstLine="600"/>
        <w:divId w:val="1086682347"/>
        <w:rPr>
          <w:rFonts w:hint="eastAsia"/>
          <w:sz w:val="30"/>
          <w:szCs w:val="30"/>
        </w:rPr>
      </w:pPr>
      <w:r>
        <w:rPr>
          <w:rFonts w:hint="eastAsia"/>
          <w:sz w:val="30"/>
          <w:szCs w:val="30"/>
        </w:rPr>
        <w:t>法官助理姚海颖</w:t>
      </w:r>
    </w:p>
    <w:p w14:paraId="3202DD70" w14:textId="77777777" w:rsidR="008E706F" w:rsidRDefault="008E706F">
      <w:pPr>
        <w:spacing w:line="500" w:lineRule="atLeast"/>
        <w:ind w:firstLine="600"/>
        <w:divId w:val="1985698350"/>
        <w:rPr>
          <w:rFonts w:hint="eastAsia"/>
          <w:sz w:val="30"/>
          <w:szCs w:val="30"/>
        </w:rPr>
      </w:pPr>
      <w:r>
        <w:rPr>
          <w:rFonts w:hint="eastAsia"/>
          <w:sz w:val="30"/>
          <w:szCs w:val="30"/>
        </w:rPr>
        <w:t>书记员樊宝莹</w:t>
      </w:r>
    </w:p>
    <w:p w14:paraId="32F5D37A" w14:textId="77777777" w:rsidR="008E706F" w:rsidRDefault="008E706F">
      <w:pPr>
        <w:spacing w:line="500" w:lineRule="atLeast"/>
        <w:ind w:firstLine="600"/>
        <w:divId w:val="698311600"/>
        <w:rPr>
          <w:rFonts w:hint="eastAsia"/>
          <w:sz w:val="30"/>
          <w:szCs w:val="30"/>
        </w:rPr>
      </w:pPr>
      <w:r>
        <w:rPr>
          <w:rFonts w:hint="eastAsia"/>
          <w:sz w:val="30"/>
          <w:szCs w:val="30"/>
        </w:rPr>
        <w:t>附：本裁判主要法律依据</w:t>
      </w:r>
    </w:p>
    <w:p w14:paraId="1BBEC39E" w14:textId="77777777" w:rsidR="008E706F" w:rsidRDefault="008E706F">
      <w:pPr>
        <w:spacing w:line="500" w:lineRule="atLeast"/>
        <w:ind w:firstLine="600"/>
        <w:divId w:val="1830554895"/>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14:paraId="00634524" w14:textId="77777777" w:rsidR="008E706F" w:rsidRDefault="008E706F">
      <w:pPr>
        <w:spacing w:line="500" w:lineRule="atLeast"/>
        <w:ind w:firstLine="600"/>
        <w:divId w:val="2078044219"/>
        <w:rPr>
          <w:rFonts w:hint="eastAsia"/>
          <w:sz w:val="30"/>
          <w:szCs w:val="30"/>
        </w:rPr>
      </w:pPr>
      <w:r>
        <w:rPr>
          <w:rFonts w:hint="eastAsia"/>
          <w:sz w:val="30"/>
          <w:szCs w:val="30"/>
        </w:rPr>
        <w:t>由于遭遇不能抗拒的灾祸等原因缴纳确实有困难的，经人民法院裁定，可以延期缴纳、酌情减少或者免除。</w:t>
      </w:r>
    </w:p>
    <w:p w14:paraId="7B602727" w14:textId="77777777" w:rsidR="008E706F" w:rsidRDefault="008E706F">
      <w:pPr>
        <w:spacing w:line="500" w:lineRule="atLeast"/>
        <w:ind w:firstLine="600"/>
        <w:divId w:val="1064570411"/>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2CB0266" w14:textId="77777777" w:rsidR="008E706F" w:rsidRDefault="008E706F">
      <w:pPr>
        <w:spacing w:line="500" w:lineRule="atLeast"/>
        <w:ind w:firstLine="600"/>
        <w:divId w:val="300697694"/>
        <w:rPr>
          <w:rFonts w:hint="eastAsia"/>
          <w:sz w:val="30"/>
          <w:szCs w:val="30"/>
        </w:rPr>
      </w:pPr>
      <w:r>
        <w:rPr>
          <w:rFonts w:hint="eastAsia"/>
          <w:sz w:val="30"/>
          <w:szCs w:val="30"/>
        </w:rPr>
        <w:t>《中华人民共和国刑法》第六十七条第一款犯罪以后自动投案，如实供述自己的罪行的，是自首。对于自首的犯罪分子，可以从轻或者减轻处罚。其中，犯罪较轻的，可以免除处罚。</w:t>
      </w:r>
    </w:p>
    <w:p w14:paraId="3127D541" w14:textId="77777777" w:rsidR="008E706F" w:rsidRDefault="008E706F">
      <w:pPr>
        <w:spacing w:line="500" w:lineRule="atLeast"/>
        <w:ind w:firstLine="600"/>
        <w:divId w:val="1657297805"/>
        <w:rPr>
          <w:rFonts w:hint="eastAsia"/>
          <w:sz w:val="30"/>
          <w:szCs w:val="30"/>
        </w:rPr>
      </w:pPr>
      <w:r>
        <w:rPr>
          <w:rFonts w:hint="eastAsia"/>
          <w:sz w:val="30"/>
          <w:szCs w:val="30"/>
        </w:rPr>
        <w:t>《中华人民共和国刑法》第七十二条第一款对于被判处拘役、三年以下有期徒刑的犯罪分子，同时符合下列条件的，可以宣告缓刑</w:t>
      </w:r>
      <w:r>
        <w:rPr>
          <w:rFonts w:hint="eastAsia"/>
          <w:sz w:val="30"/>
          <w:szCs w:val="30"/>
        </w:rPr>
        <w:t>,</w:t>
      </w:r>
      <w:r>
        <w:rPr>
          <w:rFonts w:hint="eastAsia"/>
          <w:sz w:val="30"/>
          <w:szCs w:val="30"/>
        </w:rPr>
        <w:t>对其中不满十八周岁的人、怀孕的妇女和已满七十五周岁的人</w:t>
      </w:r>
      <w:r>
        <w:rPr>
          <w:rFonts w:hint="eastAsia"/>
          <w:sz w:val="30"/>
          <w:szCs w:val="30"/>
        </w:rPr>
        <w:t>,</w:t>
      </w:r>
      <w:r>
        <w:rPr>
          <w:rFonts w:hint="eastAsia"/>
          <w:sz w:val="30"/>
          <w:szCs w:val="30"/>
        </w:rPr>
        <w:t>应当宣告缓刑</w:t>
      </w:r>
      <w:r>
        <w:rPr>
          <w:rFonts w:hint="eastAsia"/>
          <w:sz w:val="30"/>
          <w:szCs w:val="30"/>
        </w:rPr>
        <w:t>:</w:t>
      </w:r>
    </w:p>
    <w:p w14:paraId="602CDC0E" w14:textId="77777777" w:rsidR="008E706F" w:rsidRDefault="008E706F">
      <w:pPr>
        <w:spacing w:line="500" w:lineRule="atLeast"/>
        <w:ind w:firstLine="600"/>
        <w:divId w:val="1622419687"/>
        <w:rPr>
          <w:rFonts w:hint="eastAsia"/>
          <w:sz w:val="30"/>
          <w:szCs w:val="30"/>
        </w:rPr>
      </w:pPr>
      <w:r>
        <w:rPr>
          <w:rFonts w:hint="eastAsia"/>
          <w:sz w:val="30"/>
          <w:szCs w:val="30"/>
        </w:rPr>
        <w:t>（一）犯罪情节较轻</w:t>
      </w:r>
      <w:r>
        <w:rPr>
          <w:rFonts w:hint="eastAsia"/>
          <w:sz w:val="30"/>
          <w:szCs w:val="30"/>
        </w:rPr>
        <w:t>;</w:t>
      </w:r>
    </w:p>
    <w:p w14:paraId="3402DCD4" w14:textId="77777777" w:rsidR="008E706F" w:rsidRDefault="008E706F">
      <w:pPr>
        <w:spacing w:line="500" w:lineRule="atLeast"/>
        <w:ind w:firstLine="600"/>
        <w:divId w:val="1133254719"/>
        <w:rPr>
          <w:rFonts w:hint="eastAsia"/>
          <w:sz w:val="30"/>
          <w:szCs w:val="30"/>
        </w:rPr>
      </w:pPr>
      <w:r>
        <w:rPr>
          <w:rFonts w:hint="eastAsia"/>
          <w:sz w:val="30"/>
          <w:szCs w:val="30"/>
        </w:rPr>
        <w:t>（二）有悔罪表现</w:t>
      </w:r>
      <w:r>
        <w:rPr>
          <w:rFonts w:hint="eastAsia"/>
          <w:sz w:val="30"/>
          <w:szCs w:val="30"/>
        </w:rPr>
        <w:t>;</w:t>
      </w:r>
    </w:p>
    <w:p w14:paraId="6CDE7F63" w14:textId="77777777" w:rsidR="008E706F" w:rsidRDefault="008E706F">
      <w:pPr>
        <w:spacing w:line="500" w:lineRule="atLeast"/>
        <w:ind w:firstLine="600"/>
        <w:divId w:val="1063334522"/>
        <w:rPr>
          <w:rFonts w:hint="eastAsia"/>
          <w:sz w:val="30"/>
          <w:szCs w:val="30"/>
        </w:rPr>
      </w:pPr>
      <w:r>
        <w:rPr>
          <w:rFonts w:hint="eastAsia"/>
          <w:sz w:val="30"/>
          <w:szCs w:val="30"/>
        </w:rPr>
        <w:t>（三）没有再犯的危险</w:t>
      </w:r>
      <w:r>
        <w:rPr>
          <w:rFonts w:hint="eastAsia"/>
          <w:sz w:val="30"/>
          <w:szCs w:val="30"/>
        </w:rPr>
        <w:t>;</w:t>
      </w:r>
    </w:p>
    <w:p w14:paraId="2EC9F905" w14:textId="77777777" w:rsidR="008E706F" w:rsidRDefault="008E706F">
      <w:pPr>
        <w:spacing w:line="500" w:lineRule="atLeast"/>
        <w:ind w:firstLine="600"/>
        <w:divId w:val="244531277"/>
        <w:rPr>
          <w:rFonts w:hint="eastAsia"/>
          <w:sz w:val="30"/>
          <w:szCs w:val="30"/>
        </w:rPr>
      </w:pPr>
      <w:r>
        <w:rPr>
          <w:rFonts w:hint="eastAsia"/>
          <w:sz w:val="30"/>
          <w:szCs w:val="30"/>
        </w:rPr>
        <w:t>（四）宣告缓刑对所居住社区没有重大不良影响。</w:t>
      </w:r>
    </w:p>
    <w:p w14:paraId="1562F8A1" w14:textId="77777777" w:rsidR="008E706F" w:rsidRDefault="008E706F">
      <w:pPr>
        <w:spacing w:line="500" w:lineRule="atLeast"/>
        <w:ind w:firstLine="600"/>
        <w:divId w:val="1391266757"/>
        <w:rPr>
          <w:rFonts w:hint="eastAsia"/>
          <w:sz w:val="30"/>
          <w:szCs w:val="30"/>
        </w:rPr>
      </w:pPr>
      <w:r>
        <w:rPr>
          <w:rFonts w:hint="eastAsia"/>
          <w:sz w:val="30"/>
          <w:szCs w:val="30"/>
        </w:rPr>
        <w:t>第三款被宣告缓刑的犯罪分子，如果被判处附加刑，附加刑仍须执行。</w:t>
      </w:r>
    </w:p>
    <w:p w14:paraId="10E8FABA" w14:textId="77777777" w:rsidR="008E706F" w:rsidRDefault="008E706F">
      <w:pPr>
        <w:spacing w:line="500" w:lineRule="atLeast"/>
        <w:ind w:firstLine="600"/>
        <w:divId w:val="26295067"/>
        <w:rPr>
          <w:rFonts w:hint="eastAsia"/>
          <w:sz w:val="30"/>
          <w:szCs w:val="30"/>
        </w:rPr>
      </w:pPr>
      <w:r>
        <w:rPr>
          <w:rFonts w:hint="eastAsia"/>
          <w:sz w:val="30"/>
          <w:szCs w:val="30"/>
        </w:rPr>
        <w:t>《中华人民共和国刑法》第七十三条第二款有期徒刑的考验期限为原判刑期以上五年以下，但是不能少于一年。</w:t>
      </w:r>
    </w:p>
    <w:p w14:paraId="54E77AED" w14:textId="77777777" w:rsidR="008E706F" w:rsidRDefault="008E706F">
      <w:pPr>
        <w:spacing w:line="500" w:lineRule="atLeast"/>
        <w:ind w:firstLine="600"/>
        <w:divId w:val="169102082"/>
        <w:rPr>
          <w:rFonts w:hint="eastAsia"/>
          <w:sz w:val="30"/>
          <w:szCs w:val="30"/>
        </w:rPr>
      </w:pPr>
      <w:r>
        <w:rPr>
          <w:rFonts w:hint="eastAsia"/>
          <w:sz w:val="30"/>
          <w:szCs w:val="30"/>
        </w:rPr>
        <w:t>第三款缓刑考验期限，从判决确定之日起计算。</w:t>
      </w:r>
    </w:p>
    <w:p w14:paraId="4F63A944" w14:textId="77777777" w:rsidR="008E706F" w:rsidRDefault="008E706F">
      <w:pPr>
        <w:spacing w:line="500" w:lineRule="atLeast"/>
        <w:ind w:firstLine="600"/>
        <w:divId w:val="472677292"/>
        <w:rPr>
          <w:rFonts w:hint="eastAsia"/>
          <w:sz w:val="30"/>
          <w:szCs w:val="30"/>
        </w:rPr>
      </w:pPr>
      <w:r>
        <w:rPr>
          <w:rFonts w:hint="eastAsia"/>
          <w:sz w:val="30"/>
          <w:szCs w:val="30"/>
        </w:rPr>
        <w:t>《中华人民共和国刑法》第三百八十九条第一款为谋取不正当利益，给予国家工作人员以财物的，是行贿罪。</w:t>
      </w:r>
    </w:p>
    <w:p w14:paraId="3D61875F" w14:textId="77777777" w:rsidR="008E706F" w:rsidRDefault="008E706F">
      <w:pPr>
        <w:spacing w:line="500" w:lineRule="atLeast"/>
        <w:ind w:firstLine="600"/>
        <w:divId w:val="696781652"/>
        <w:rPr>
          <w:rFonts w:hint="eastAsia"/>
          <w:sz w:val="30"/>
          <w:szCs w:val="30"/>
        </w:rPr>
      </w:pPr>
      <w:r>
        <w:rPr>
          <w:rFonts w:hint="eastAsia"/>
          <w:sz w:val="30"/>
          <w:szCs w:val="30"/>
        </w:rPr>
        <w:t>《中华人民共和国刑法》第三百九十条第一款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6193100A" w14:textId="77777777" w:rsidR="008E706F" w:rsidRDefault="008E706F">
      <w:pPr>
        <w:spacing w:line="500" w:lineRule="atLeast"/>
        <w:ind w:firstLine="600"/>
        <w:divId w:val="869686014"/>
        <w:rPr>
          <w:rFonts w:hint="eastAsia"/>
          <w:sz w:val="30"/>
          <w:szCs w:val="30"/>
        </w:rPr>
      </w:pPr>
      <w:r>
        <w:rPr>
          <w:rFonts w:hint="eastAsia"/>
          <w:sz w:val="30"/>
          <w:szCs w:val="30"/>
        </w:rPr>
        <w:t>《最高人民法院、最高人民检察院关于办理贪污贿赂刑事案件适用法律若干问题的解释》第七条第一款为谋取不正当利益，向国家工作人员行贿，数额在三万元以上的，应当依照刑法第三百九十条的规定以行贿罪追究刑事责任。</w:t>
      </w:r>
    </w:p>
    <w:p w14:paraId="61DB493D" w14:textId="77777777" w:rsidR="008E706F" w:rsidRDefault="008E706F">
      <w:pPr>
        <w:spacing w:line="500" w:lineRule="atLeast"/>
        <w:ind w:firstLine="600"/>
        <w:divId w:val="1769152624"/>
        <w:rPr>
          <w:rFonts w:hint="eastAsia"/>
          <w:sz w:val="30"/>
          <w:szCs w:val="30"/>
        </w:rPr>
      </w:pPr>
      <w:r>
        <w:rPr>
          <w:rFonts w:hint="eastAsia"/>
          <w:sz w:val="30"/>
          <w:szCs w:val="30"/>
        </w:rPr>
        <w:t>《最高人民法院、最高人民检察院关于办理贪污贿赂刑事案件适用法律若干问题的解释》第十九条第二款对刑法规定并处罚金的其他贪污贿赂犯罪，应当在十万元以上犯罪数额二倍以下判处罚金。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7A6B4" w14:textId="77777777" w:rsidR="00507F51" w:rsidRDefault="00507F51" w:rsidP="00507F51">
      <w:pPr>
        <w:rPr>
          <w:rFonts w:hint="eastAsia"/>
        </w:rPr>
      </w:pPr>
      <w:r>
        <w:separator/>
      </w:r>
    </w:p>
  </w:endnote>
  <w:endnote w:type="continuationSeparator" w:id="0">
    <w:p w14:paraId="2C585F96" w14:textId="77777777" w:rsidR="00507F51" w:rsidRDefault="00507F51" w:rsidP="00507F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CD384" w14:textId="77777777" w:rsidR="00507F51" w:rsidRDefault="00507F51" w:rsidP="00507F51">
      <w:pPr>
        <w:rPr>
          <w:rFonts w:hint="eastAsia"/>
        </w:rPr>
      </w:pPr>
      <w:r>
        <w:separator/>
      </w:r>
    </w:p>
  </w:footnote>
  <w:footnote w:type="continuationSeparator" w:id="0">
    <w:p w14:paraId="6FF58DEF" w14:textId="77777777" w:rsidR="00507F51" w:rsidRDefault="00507F51" w:rsidP="00507F5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7F51"/>
    <w:rsid w:val="00507F51"/>
    <w:rsid w:val="008E706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CDE04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07F51"/>
    <w:pPr>
      <w:tabs>
        <w:tab w:val="center" w:pos="4153"/>
        <w:tab w:val="right" w:pos="8306"/>
      </w:tabs>
      <w:snapToGrid w:val="0"/>
      <w:jc w:val="center"/>
    </w:pPr>
    <w:rPr>
      <w:sz w:val="18"/>
      <w:szCs w:val="18"/>
    </w:rPr>
  </w:style>
  <w:style w:type="character" w:customStyle="1" w:styleId="a4">
    <w:name w:val="页眉 字符"/>
    <w:basedOn w:val="a0"/>
    <w:link w:val="a3"/>
    <w:uiPriority w:val="99"/>
    <w:rsid w:val="00507F51"/>
    <w:rPr>
      <w:rFonts w:ascii="宋体" w:eastAsia="宋体" w:hAnsi="宋体" w:cs="宋体"/>
      <w:sz w:val="18"/>
      <w:szCs w:val="18"/>
    </w:rPr>
  </w:style>
  <w:style w:type="paragraph" w:styleId="a5">
    <w:name w:val="footer"/>
    <w:basedOn w:val="a"/>
    <w:link w:val="a6"/>
    <w:uiPriority w:val="99"/>
    <w:unhideWhenUsed/>
    <w:rsid w:val="00507F51"/>
    <w:pPr>
      <w:tabs>
        <w:tab w:val="center" w:pos="4153"/>
        <w:tab w:val="right" w:pos="8306"/>
      </w:tabs>
      <w:snapToGrid w:val="0"/>
    </w:pPr>
    <w:rPr>
      <w:sz w:val="18"/>
      <w:szCs w:val="18"/>
    </w:rPr>
  </w:style>
  <w:style w:type="character" w:customStyle="1" w:styleId="a6">
    <w:name w:val="页脚 字符"/>
    <w:basedOn w:val="a0"/>
    <w:link w:val="a5"/>
    <w:uiPriority w:val="99"/>
    <w:rsid w:val="00507F5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6102">
      <w:marLeft w:val="0"/>
      <w:marRight w:val="0"/>
      <w:marTop w:val="10"/>
      <w:marBottom w:val="10"/>
      <w:divBdr>
        <w:top w:val="none" w:sz="0" w:space="0" w:color="auto"/>
        <w:left w:val="none" w:sz="0" w:space="0" w:color="auto"/>
        <w:bottom w:val="none" w:sz="0" w:space="0" w:color="auto"/>
        <w:right w:val="none" w:sz="0" w:space="0" w:color="auto"/>
      </w:divBdr>
    </w:div>
    <w:div w:id="26295067">
      <w:marLeft w:val="0"/>
      <w:marRight w:val="0"/>
      <w:marTop w:val="10"/>
      <w:marBottom w:val="10"/>
      <w:divBdr>
        <w:top w:val="none" w:sz="0" w:space="0" w:color="auto"/>
        <w:left w:val="none" w:sz="0" w:space="0" w:color="auto"/>
        <w:bottom w:val="none" w:sz="0" w:space="0" w:color="auto"/>
        <w:right w:val="none" w:sz="0" w:space="0" w:color="auto"/>
      </w:divBdr>
    </w:div>
    <w:div w:id="65539799">
      <w:marLeft w:val="0"/>
      <w:marRight w:val="0"/>
      <w:marTop w:val="10"/>
      <w:marBottom w:val="10"/>
      <w:divBdr>
        <w:top w:val="none" w:sz="0" w:space="0" w:color="auto"/>
        <w:left w:val="none" w:sz="0" w:space="0" w:color="auto"/>
        <w:bottom w:val="none" w:sz="0" w:space="0" w:color="auto"/>
        <w:right w:val="none" w:sz="0" w:space="0" w:color="auto"/>
      </w:divBdr>
    </w:div>
    <w:div w:id="104538731">
      <w:marLeft w:val="0"/>
      <w:marRight w:val="720"/>
      <w:marTop w:val="10"/>
      <w:marBottom w:val="10"/>
      <w:divBdr>
        <w:top w:val="none" w:sz="0" w:space="0" w:color="auto"/>
        <w:left w:val="none" w:sz="0" w:space="0" w:color="auto"/>
        <w:bottom w:val="none" w:sz="0" w:space="0" w:color="auto"/>
        <w:right w:val="none" w:sz="0" w:space="0" w:color="auto"/>
      </w:divBdr>
    </w:div>
    <w:div w:id="128792512">
      <w:marLeft w:val="0"/>
      <w:marRight w:val="0"/>
      <w:marTop w:val="10"/>
      <w:marBottom w:val="10"/>
      <w:divBdr>
        <w:top w:val="none" w:sz="0" w:space="0" w:color="auto"/>
        <w:left w:val="none" w:sz="0" w:space="0" w:color="auto"/>
        <w:bottom w:val="none" w:sz="0" w:space="0" w:color="auto"/>
        <w:right w:val="none" w:sz="0" w:space="0" w:color="auto"/>
      </w:divBdr>
    </w:div>
    <w:div w:id="169102082">
      <w:marLeft w:val="0"/>
      <w:marRight w:val="0"/>
      <w:marTop w:val="10"/>
      <w:marBottom w:val="10"/>
      <w:divBdr>
        <w:top w:val="none" w:sz="0" w:space="0" w:color="auto"/>
        <w:left w:val="none" w:sz="0" w:space="0" w:color="auto"/>
        <w:bottom w:val="none" w:sz="0" w:space="0" w:color="auto"/>
        <w:right w:val="none" w:sz="0" w:space="0" w:color="auto"/>
      </w:divBdr>
    </w:div>
    <w:div w:id="225460546">
      <w:marLeft w:val="0"/>
      <w:marRight w:val="0"/>
      <w:marTop w:val="10"/>
      <w:marBottom w:val="10"/>
      <w:divBdr>
        <w:top w:val="none" w:sz="0" w:space="0" w:color="auto"/>
        <w:left w:val="none" w:sz="0" w:space="0" w:color="auto"/>
        <w:bottom w:val="none" w:sz="0" w:space="0" w:color="auto"/>
        <w:right w:val="none" w:sz="0" w:space="0" w:color="auto"/>
      </w:divBdr>
    </w:div>
    <w:div w:id="244531277">
      <w:marLeft w:val="0"/>
      <w:marRight w:val="0"/>
      <w:marTop w:val="10"/>
      <w:marBottom w:val="10"/>
      <w:divBdr>
        <w:top w:val="none" w:sz="0" w:space="0" w:color="auto"/>
        <w:left w:val="none" w:sz="0" w:space="0" w:color="auto"/>
        <w:bottom w:val="none" w:sz="0" w:space="0" w:color="auto"/>
        <w:right w:val="none" w:sz="0" w:space="0" w:color="auto"/>
      </w:divBdr>
    </w:div>
    <w:div w:id="300697694">
      <w:marLeft w:val="0"/>
      <w:marRight w:val="0"/>
      <w:marTop w:val="10"/>
      <w:marBottom w:val="10"/>
      <w:divBdr>
        <w:top w:val="none" w:sz="0" w:space="0" w:color="auto"/>
        <w:left w:val="none" w:sz="0" w:space="0" w:color="auto"/>
        <w:bottom w:val="none" w:sz="0" w:space="0" w:color="auto"/>
        <w:right w:val="none" w:sz="0" w:space="0" w:color="auto"/>
      </w:divBdr>
    </w:div>
    <w:div w:id="319844984">
      <w:marLeft w:val="0"/>
      <w:marRight w:val="0"/>
      <w:marTop w:val="10"/>
      <w:marBottom w:val="10"/>
      <w:divBdr>
        <w:top w:val="none" w:sz="0" w:space="0" w:color="auto"/>
        <w:left w:val="none" w:sz="0" w:space="0" w:color="auto"/>
        <w:bottom w:val="none" w:sz="0" w:space="0" w:color="auto"/>
        <w:right w:val="none" w:sz="0" w:space="0" w:color="auto"/>
      </w:divBdr>
    </w:div>
    <w:div w:id="375543447">
      <w:marLeft w:val="0"/>
      <w:marRight w:val="0"/>
      <w:marTop w:val="10"/>
      <w:marBottom w:val="10"/>
      <w:divBdr>
        <w:top w:val="none" w:sz="0" w:space="0" w:color="auto"/>
        <w:left w:val="none" w:sz="0" w:space="0" w:color="auto"/>
        <w:bottom w:val="none" w:sz="0" w:space="0" w:color="auto"/>
        <w:right w:val="none" w:sz="0" w:space="0" w:color="auto"/>
      </w:divBdr>
    </w:div>
    <w:div w:id="472677292">
      <w:marLeft w:val="0"/>
      <w:marRight w:val="0"/>
      <w:marTop w:val="10"/>
      <w:marBottom w:val="10"/>
      <w:divBdr>
        <w:top w:val="none" w:sz="0" w:space="0" w:color="auto"/>
        <w:left w:val="none" w:sz="0" w:space="0" w:color="auto"/>
        <w:bottom w:val="none" w:sz="0" w:space="0" w:color="auto"/>
        <w:right w:val="none" w:sz="0" w:space="0" w:color="auto"/>
      </w:divBdr>
    </w:div>
    <w:div w:id="546650245">
      <w:marLeft w:val="0"/>
      <w:marRight w:val="0"/>
      <w:marTop w:val="10"/>
      <w:marBottom w:val="10"/>
      <w:divBdr>
        <w:top w:val="none" w:sz="0" w:space="0" w:color="auto"/>
        <w:left w:val="none" w:sz="0" w:space="0" w:color="auto"/>
        <w:bottom w:val="none" w:sz="0" w:space="0" w:color="auto"/>
        <w:right w:val="none" w:sz="0" w:space="0" w:color="auto"/>
      </w:divBdr>
    </w:div>
    <w:div w:id="696781652">
      <w:marLeft w:val="0"/>
      <w:marRight w:val="0"/>
      <w:marTop w:val="10"/>
      <w:marBottom w:val="10"/>
      <w:divBdr>
        <w:top w:val="none" w:sz="0" w:space="0" w:color="auto"/>
        <w:left w:val="none" w:sz="0" w:space="0" w:color="auto"/>
        <w:bottom w:val="none" w:sz="0" w:space="0" w:color="auto"/>
        <w:right w:val="none" w:sz="0" w:space="0" w:color="auto"/>
      </w:divBdr>
    </w:div>
    <w:div w:id="698311600">
      <w:marLeft w:val="0"/>
      <w:marRight w:val="0"/>
      <w:marTop w:val="10"/>
      <w:marBottom w:val="10"/>
      <w:divBdr>
        <w:top w:val="none" w:sz="0" w:space="0" w:color="auto"/>
        <w:left w:val="none" w:sz="0" w:space="0" w:color="auto"/>
        <w:bottom w:val="none" w:sz="0" w:space="0" w:color="auto"/>
        <w:right w:val="none" w:sz="0" w:space="0" w:color="auto"/>
      </w:divBdr>
    </w:div>
    <w:div w:id="818569373">
      <w:marLeft w:val="0"/>
      <w:marRight w:val="0"/>
      <w:marTop w:val="10"/>
      <w:marBottom w:val="10"/>
      <w:divBdr>
        <w:top w:val="none" w:sz="0" w:space="0" w:color="auto"/>
        <w:left w:val="none" w:sz="0" w:space="0" w:color="auto"/>
        <w:bottom w:val="none" w:sz="0" w:space="0" w:color="auto"/>
        <w:right w:val="none" w:sz="0" w:space="0" w:color="auto"/>
      </w:divBdr>
    </w:div>
    <w:div w:id="869686014">
      <w:marLeft w:val="0"/>
      <w:marRight w:val="0"/>
      <w:marTop w:val="10"/>
      <w:marBottom w:val="10"/>
      <w:divBdr>
        <w:top w:val="none" w:sz="0" w:space="0" w:color="auto"/>
        <w:left w:val="none" w:sz="0" w:space="0" w:color="auto"/>
        <w:bottom w:val="none" w:sz="0" w:space="0" w:color="auto"/>
        <w:right w:val="none" w:sz="0" w:space="0" w:color="auto"/>
      </w:divBdr>
    </w:div>
    <w:div w:id="879129126">
      <w:marLeft w:val="0"/>
      <w:marRight w:val="720"/>
      <w:marTop w:val="10"/>
      <w:marBottom w:val="10"/>
      <w:divBdr>
        <w:top w:val="none" w:sz="0" w:space="0" w:color="auto"/>
        <w:left w:val="none" w:sz="0" w:space="0" w:color="auto"/>
        <w:bottom w:val="none" w:sz="0" w:space="0" w:color="auto"/>
        <w:right w:val="none" w:sz="0" w:space="0" w:color="auto"/>
      </w:divBdr>
    </w:div>
    <w:div w:id="1063334522">
      <w:marLeft w:val="0"/>
      <w:marRight w:val="0"/>
      <w:marTop w:val="10"/>
      <w:marBottom w:val="10"/>
      <w:divBdr>
        <w:top w:val="none" w:sz="0" w:space="0" w:color="auto"/>
        <w:left w:val="none" w:sz="0" w:space="0" w:color="auto"/>
        <w:bottom w:val="none" w:sz="0" w:space="0" w:color="auto"/>
        <w:right w:val="none" w:sz="0" w:space="0" w:color="auto"/>
      </w:divBdr>
    </w:div>
    <w:div w:id="1064569785">
      <w:marLeft w:val="0"/>
      <w:marRight w:val="0"/>
      <w:marTop w:val="10"/>
      <w:marBottom w:val="10"/>
      <w:divBdr>
        <w:top w:val="none" w:sz="0" w:space="0" w:color="auto"/>
        <w:left w:val="none" w:sz="0" w:space="0" w:color="auto"/>
        <w:bottom w:val="none" w:sz="0" w:space="0" w:color="auto"/>
        <w:right w:val="none" w:sz="0" w:space="0" w:color="auto"/>
      </w:divBdr>
    </w:div>
    <w:div w:id="1064570411">
      <w:marLeft w:val="0"/>
      <w:marRight w:val="0"/>
      <w:marTop w:val="10"/>
      <w:marBottom w:val="10"/>
      <w:divBdr>
        <w:top w:val="none" w:sz="0" w:space="0" w:color="auto"/>
        <w:left w:val="none" w:sz="0" w:space="0" w:color="auto"/>
        <w:bottom w:val="none" w:sz="0" w:space="0" w:color="auto"/>
        <w:right w:val="none" w:sz="0" w:space="0" w:color="auto"/>
      </w:divBdr>
    </w:div>
    <w:div w:id="1086682347">
      <w:marLeft w:val="0"/>
      <w:marRight w:val="0"/>
      <w:marTop w:val="10"/>
      <w:marBottom w:val="10"/>
      <w:divBdr>
        <w:top w:val="none" w:sz="0" w:space="0" w:color="auto"/>
        <w:left w:val="none" w:sz="0" w:space="0" w:color="auto"/>
        <w:bottom w:val="none" w:sz="0" w:space="0" w:color="auto"/>
        <w:right w:val="none" w:sz="0" w:space="0" w:color="auto"/>
      </w:divBdr>
    </w:div>
    <w:div w:id="1133254719">
      <w:marLeft w:val="0"/>
      <w:marRight w:val="0"/>
      <w:marTop w:val="10"/>
      <w:marBottom w:val="10"/>
      <w:divBdr>
        <w:top w:val="none" w:sz="0" w:space="0" w:color="auto"/>
        <w:left w:val="none" w:sz="0" w:space="0" w:color="auto"/>
        <w:bottom w:val="none" w:sz="0" w:space="0" w:color="auto"/>
        <w:right w:val="none" w:sz="0" w:space="0" w:color="auto"/>
      </w:divBdr>
    </w:div>
    <w:div w:id="1235970996">
      <w:marLeft w:val="0"/>
      <w:marRight w:val="0"/>
      <w:marTop w:val="10"/>
      <w:marBottom w:val="10"/>
      <w:divBdr>
        <w:top w:val="none" w:sz="0" w:space="0" w:color="auto"/>
        <w:left w:val="none" w:sz="0" w:space="0" w:color="auto"/>
        <w:bottom w:val="none" w:sz="0" w:space="0" w:color="auto"/>
        <w:right w:val="none" w:sz="0" w:space="0" w:color="auto"/>
      </w:divBdr>
    </w:div>
    <w:div w:id="1249192326">
      <w:marLeft w:val="0"/>
      <w:marRight w:val="720"/>
      <w:marTop w:val="10"/>
      <w:marBottom w:val="10"/>
      <w:divBdr>
        <w:top w:val="none" w:sz="0" w:space="0" w:color="auto"/>
        <w:left w:val="none" w:sz="0" w:space="0" w:color="auto"/>
        <w:bottom w:val="none" w:sz="0" w:space="0" w:color="auto"/>
        <w:right w:val="none" w:sz="0" w:space="0" w:color="auto"/>
      </w:divBdr>
    </w:div>
    <w:div w:id="1330475109">
      <w:marLeft w:val="0"/>
      <w:marRight w:val="0"/>
      <w:marTop w:val="10"/>
      <w:marBottom w:val="10"/>
      <w:divBdr>
        <w:top w:val="none" w:sz="0" w:space="0" w:color="auto"/>
        <w:left w:val="none" w:sz="0" w:space="0" w:color="auto"/>
        <w:bottom w:val="none" w:sz="0" w:space="0" w:color="auto"/>
        <w:right w:val="none" w:sz="0" w:space="0" w:color="auto"/>
      </w:divBdr>
    </w:div>
    <w:div w:id="1391266757">
      <w:marLeft w:val="0"/>
      <w:marRight w:val="0"/>
      <w:marTop w:val="10"/>
      <w:marBottom w:val="10"/>
      <w:divBdr>
        <w:top w:val="none" w:sz="0" w:space="0" w:color="auto"/>
        <w:left w:val="none" w:sz="0" w:space="0" w:color="auto"/>
        <w:bottom w:val="none" w:sz="0" w:space="0" w:color="auto"/>
        <w:right w:val="none" w:sz="0" w:space="0" w:color="auto"/>
      </w:divBdr>
    </w:div>
    <w:div w:id="1431049986">
      <w:marLeft w:val="0"/>
      <w:marRight w:val="0"/>
      <w:marTop w:val="10"/>
      <w:marBottom w:val="10"/>
      <w:divBdr>
        <w:top w:val="none" w:sz="0" w:space="0" w:color="auto"/>
        <w:left w:val="none" w:sz="0" w:space="0" w:color="auto"/>
        <w:bottom w:val="none" w:sz="0" w:space="0" w:color="auto"/>
        <w:right w:val="none" w:sz="0" w:space="0" w:color="auto"/>
      </w:divBdr>
    </w:div>
    <w:div w:id="1548181480">
      <w:marLeft w:val="0"/>
      <w:marRight w:val="0"/>
      <w:marTop w:val="10"/>
      <w:marBottom w:val="10"/>
      <w:divBdr>
        <w:top w:val="none" w:sz="0" w:space="0" w:color="auto"/>
        <w:left w:val="none" w:sz="0" w:space="0" w:color="auto"/>
        <w:bottom w:val="none" w:sz="0" w:space="0" w:color="auto"/>
        <w:right w:val="none" w:sz="0" w:space="0" w:color="auto"/>
      </w:divBdr>
    </w:div>
    <w:div w:id="1622419687">
      <w:marLeft w:val="0"/>
      <w:marRight w:val="0"/>
      <w:marTop w:val="10"/>
      <w:marBottom w:val="10"/>
      <w:divBdr>
        <w:top w:val="none" w:sz="0" w:space="0" w:color="auto"/>
        <w:left w:val="none" w:sz="0" w:space="0" w:color="auto"/>
        <w:bottom w:val="none" w:sz="0" w:space="0" w:color="auto"/>
        <w:right w:val="none" w:sz="0" w:space="0" w:color="auto"/>
      </w:divBdr>
    </w:div>
    <w:div w:id="1657297805">
      <w:marLeft w:val="0"/>
      <w:marRight w:val="0"/>
      <w:marTop w:val="10"/>
      <w:marBottom w:val="10"/>
      <w:divBdr>
        <w:top w:val="none" w:sz="0" w:space="0" w:color="auto"/>
        <w:left w:val="none" w:sz="0" w:space="0" w:color="auto"/>
        <w:bottom w:val="none" w:sz="0" w:space="0" w:color="auto"/>
        <w:right w:val="none" w:sz="0" w:space="0" w:color="auto"/>
      </w:divBdr>
    </w:div>
    <w:div w:id="1769152624">
      <w:marLeft w:val="0"/>
      <w:marRight w:val="0"/>
      <w:marTop w:val="10"/>
      <w:marBottom w:val="10"/>
      <w:divBdr>
        <w:top w:val="none" w:sz="0" w:space="0" w:color="auto"/>
        <w:left w:val="none" w:sz="0" w:space="0" w:color="auto"/>
        <w:bottom w:val="none" w:sz="0" w:space="0" w:color="auto"/>
        <w:right w:val="none" w:sz="0" w:space="0" w:color="auto"/>
      </w:divBdr>
    </w:div>
    <w:div w:id="1830554895">
      <w:marLeft w:val="0"/>
      <w:marRight w:val="0"/>
      <w:marTop w:val="10"/>
      <w:marBottom w:val="10"/>
      <w:divBdr>
        <w:top w:val="none" w:sz="0" w:space="0" w:color="auto"/>
        <w:left w:val="none" w:sz="0" w:space="0" w:color="auto"/>
        <w:bottom w:val="none" w:sz="0" w:space="0" w:color="auto"/>
        <w:right w:val="none" w:sz="0" w:space="0" w:color="auto"/>
      </w:divBdr>
    </w:div>
    <w:div w:id="1980988436">
      <w:marLeft w:val="0"/>
      <w:marRight w:val="720"/>
      <w:marTop w:val="10"/>
      <w:marBottom w:val="10"/>
      <w:divBdr>
        <w:top w:val="none" w:sz="0" w:space="0" w:color="auto"/>
        <w:left w:val="none" w:sz="0" w:space="0" w:color="auto"/>
        <w:bottom w:val="none" w:sz="0" w:space="0" w:color="auto"/>
        <w:right w:val="none" w:sz="0" w:space="0" w:color="auto"/>
      </w:divBdr>
    </w:div>
    <w:div w:id="1985698350">
      <w:marLeft w:val="0"/>
      <w:marRight w:val="0"/>
      <w:marTop w:val="10"/>
      <w:marBottom w:val="10"/>
      <w:divBdr>
        <w:top w:val="none" w:sz="0" w:space="0" w:color="auto"/>
        <w:left w:val="none" w:sz="0" w:space="0" w:color="auto"/>
        <w:bottom w:val="none" w:sz="0" w:space="0" w:color="auto"/>
        <w:right w:val="none" w:sz="0" w:space="0" w:color="auto"/>
      </w:divBdr>
    </w:div>
    <w:div w:id="2018070984">
      <w:marLeft w:val="0"/>
      <w:marRight w:val="0"/>
      <w:marTop w:val="10"/>
      <w:marBottom w:val="10"/>
      <w:divBdr>
        <w:top w:val="none" w:sz="0" w:space="0" w:color="auto"/>
        <w:left w:val="none" w:sz="0" w:space="0" w:color="auto"/>
        <w:bottom w:val="none" w:sz="0" w:space="0" w:color="auto"/>
        <w:right w:val="none" w:sz="0" w:space="0" w:color="auto"/>
      </w:divBdr>
    </w:div>
    <w:div w:id="20780442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395</Words>
  <Characters>2254</Characters>
  <Application>Microsoft Office Word</Application>
  <DocSecurity>0</DocSecurity>
  <Lines>18</Lines>
  <Paragraphs>5</Paragraphs>
  <ScaleCrop>false</ScaleCrop>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2025-04-30T05:54:00Z</dcterms:created>
  <dcterms:modified xsi:type="dcterms:W3CDTF">2025-04-30T05:54:00Z</dcterms:modified>
</cp:coreProperties>
</file>