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E7C51" w14:textId="77777777" w:rsidR="00050E46" w:rsidRDefault="00050E46">
      <w:pPr>
        <w:spacing w:line="500" w:lineRule="atLeast"/>
        <w:jc w:val="center"/>
        <w:divId w:val="166284791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阳江市江城区人民法院</w:t>
      </w:r>
    </w:p>
    <w:p w14:paraId="11540718" w14:textId="77777777" w:rsidR="00050E46" w:rsidRDefault="00050E46">
      <w:pPr>
        <w:spacing w:line="500" w:lineRule="atLeast"/>
        <w:jc w:val="center"/>
        <w:divId w:val="205333681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5FA0EB20" w14:textId="77777777" w:rsidR="00050E46" w:rsidRDefault="00050E46">
      <w:pPr>
        <w:spacing w:line="500" w:lineRule="atLeast"/>
        <w:jc w:val="right"/>
        <w:divId w:val="5719640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）阳城法刑初字第</w:t>
      </w:r>
      <w:r>
        <w:rPr>
          <w:rFonts w:hint="eastAsia"/>
          <w:sz w:val="30"/>
          <w:szCs w:val="30"/>
        </w:rPr>
        <w:t>794</w:t>
      </w:r>
      <w:r>
        <w:rPr>
          <w:rFonts w:hint="eastAsia"/>
          <w:sz w:val="30"/>
          <w:szCs w:val="30"/>
        </w:rPr>
        <w:t>号</w:t>
      </w:r>
    </w:p>
    <w:p w14:paraId="3B690870" w14:textId="77777777" w:rsidR="00050E46" w:rsidRDefault="00050E46">
      <w:pPr>
        <w:spacing w:line="500" w:lineRule="atLeast"/>
        <w:ind w:firstLine="600"/>
        <w:divId w:val="15805603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公诉机关阳江市江城区人民检察院。</w:t>
      </w:r>
    </w:p>
    <w:p w14:paraId="4775740C" w14:textId="77777777" w:rsidR="00050E46" w:rsidRDefault="00050E46">
      <w:pPr>
        <w:spacing w:line="500" w:lineRule="atLeast"/>
        <w:ind w:firstLine="600"/>
        <w:divId w:val="20706154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被告人张某光，男，汉族，阳江市江城区人，高中文化，工程承包商，因本案于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日被江城区人民检察院取保候审，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日被本院取保候审。</w:t>
      </w:r>
    </w:p>
    <w:p w14:paraId="7FF1D582" w14:textId="77777777" w:rsidR="00050E46" w:rsidRDefault="00050E46">
      <w:pPr>
        <w:spacing w:line="500" w:lineRule="atLeast"/>
        <w:ind w:firstLine="600"/>
        <w:divId w:val="20082871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阳江市江城区人民检察院以江检刑诉（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736</w:t>
      </w:r>
      <w:r>
        <w:rPr>
          <w:rFonts w:hint="eastAsia"/>
          <w:sz w:val="30"/>
          <w:szCs w:val="30"/>
        </w:rPr>
        <w:t>号起诉书指控被告人张某光犯行贿罪，于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日向本院提起公诉，本院于同日立案，依法组成合议庭，适用普通程序，公开开庭进行了审理。阳江市江城区人民检察院指派检察员余丹出庭支持公诉，被告人张某光到庭参加诉讼，现已审理终结。</w:t>
      </w:r>
    </w:p>
    <w:p w14:paraId="7B98E4AB" w14:textId="77777777" w:rsidR="00050E46" w:rsidRDefault="00050E46">
      <w:pPr>
        <w:spacing w:line="500" w:lineRule="atLeast"/>
        <w:ind w:firstLine="600"/>
        <w:divId w:val="10063280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阳江市江城区人民检察院指控，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日，被告人张某光承接了阳江市某某村委会某某村民小组公路总长为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千米的水泥砼路面工程，该工程总造价约</w:t>
      </w:r>
      <w:r>
        <w:rPr>
          <w:rFonts w:hint="eastAsia"/>
          <w:sz w:val="30"/>
          <w:szCs w:val="30"/>
        </w:rPr>
        <w:t>120</w:t>
      </w:r>
      <w:r>
        <w:rPr>
          <w:rFonts w:hint="eastAsia"/>
          <w:sz w:val="30"/>
          <w:szCs w:val="30"/>
        </w:rPr>
        <w:t>万元，其中交通部门给予每公里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万元补助，即共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万元，剩余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万元由该村自筹。被告人张某光要申领该工程交通部门的工程款补助则需要谭某创（某某村委会主任，已判刑）帮忙办理手续，领取某某村支付的工程款也需要谭某创的同意以及谭某窝、谭某练、谭某耀（三人为某某村正副村长，均已判刑）的合作。该工程竣工后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月一天，当谭某创、谭某窝、谭某练、谭某耀四人在阳江市平冈某某酒店支付人民币</w:t>
      </w:r>
      <w:r>
        <w:rPr>
          <w:rFonts w:hint="eastAsia"/>
          <w:sz w:val="30"/>
          <w:szCs w:val="30"/>
        </w:rPr>
        <w:t>36</w:t>
      </w:r>
      <w:r>
        <w:rPr>
          <w:rFonts w:hint="eastAsia"/>
          <w:sz w:val="30"/>
          <w:szCs w:val="30"/>
        </w:rPr>
        <w:t>万元工程款给张某光时，被告人张某光为感谢上述四人提供的帮助，送给上述四人共人民币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万元作为感谢费。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日，经侦查人员电话通知后，被告人张某光主动投案，并如实交代了自己的犯罪事实。</w:t>
      </w:r>
    </w:p>
    <w:p w14:paraId="33896B7C" w14:textId="77777777" w:rsidR="00050E46" w:rsidRDefault="00050E46">
      <w:pPr>
        <w:spacing w:line="500" w:lineRule="atLeast"/>
        <w:ind w:firstLine="600"/>
        <w:divId w:val="20194558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上述事实，被告人张某光在开庭审理过程中亦无异议，且有立案决定书、证人谭某窝等人的证言、施工合同、付款凭证、支出证明单、借据、收据、被告人张某光的供述及辩解、被告人的身份证明、关于张某光行贿案的办案说明等证据证实，足以认定。</w:t>
      </w:r>
    </w:p>
    <w:p w14:paraId="39ED3529" w14:textId="77777777" w:rsidR="00050E46" w:rsidRDefault="00050E46">
      <w:pPr>
        <w:spacing w:line="500" w:lineRule="atLeast"/>
        <w:ind w:firstLine="600"/>
        <w:divId w:val="20242781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某光在经济往来中，违反国家规定，给予国家工作人员以财物，数额较大，其行为已构成行贿罪。公诉机关指控被告人犯行贿罪，罪名成立，应依照《中华人民共和国刑法》第三百八十九条第二款：“在经济往来中，违反国家规定，给予国家工作人员以财物，数额较大的，或者违反国家规定，给予国家工作人员以各种名义的回扣、手续费的，以行贿论处。”、第三百九十条：“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行贿人在被追诉前主动交待行贿行为的，可以减轻处罚或者免除处罚”的规定予以处罚。被告人张某光犯罪后主动投案，如实供述其犯罪事实，认罪态度较好，属自首，依法可从轻处罚，并可适用缓刑。根据被告人犯罪的事实、性质、情节、对社会的危害程度以及悔罪表现，依照《中华人民共和国刑法》第三百八十九条第二款、第三百九十条、第七十二条、第七十三条、第六十七条第二款的规定，判决如下：</w:t>
      </w:r>
    </w:p>
    <w:p w14:paraId="5C1D39D0" w14:textId="77777777" w:rsidR="00050E46" w:rsidRDefault="00050E46">
      <w:pPr>
        <w:spacing w:line="500" w:lineRule="atLeast"/>
        <w:ind w:firstLine="600"/>
        <w:divId w:val="10118810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被告人张某光犯行贿罪，判处有期徒刑一年，缓刑一年六个月。</w:t>
      </w:r>
    </w:p>
    <w:p w14:paraId="683FCB2F" w14:textId="77777777" w:rsidR="00050E46" w:rsidRDefault="00050E46">
      <w:pPr>
        <w:spacing w:line="500" w:lineRule="atLeast"/>
        <w:ind w:firstLine="600"/>
        <w:divId w:val="7979927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（缓刑考验期从判决确定之日起计算）</w:t>
      </w:r>
    </w:p>
    <w:p w14:paraId="7262B61E" w14:textId="77777777" w:rsidR="00050E46" w:rsidRDefault="00050E46">
      <w:pPr>
        <w:spacing w:line="500" w:lineRule="atLeast"/>
        <w:ind w:firstLine="600"/>
        <w:divId w:val="16171776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如不服本判决，可在接到判决书的第二日起十日内，通过本院或直接向阳江市中级人民法院提出上诉，书面上诉的，应交上诉状正本一份，副本三份。</w:t>
      </w:r>
    </w:p>
    <w:p w14:paraId="4FF19A41" w14:textId="77777777" w:rsidR="00050E46" w:rsidRDefault="00050E46">
      <w:pPr>
        <w:spacing w:line="500" w:lineRule="atLeast"/>
        <w:jc w:val="right"/>
        <w:divId w:val="6304813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何静虹</w:t>
      </w:r>
    </w:p>
    <w:p w14:paraId="02B7851C" w14:textId="77777777" w:rsidR="00050E46" w:rsidRDefault="00050E46">
      <w:pPr>
        <w:spacing w:line="500" w:lineRule="atLeast"/>
        <w:jc w:val="right"/>
        <w:divId w:val="10018112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杨飞圣</w:t>
      </w:r>
    </w:p>
    <w:p w14:paraId="557A4050" w14:textId="77777777" w:rsidR="00050E46" w:rsidRDefault="00050E46">
      <w:pPr>
        <w:spacing w:line="500" w:lineRule="atLeast"/>
        <w:jc w:val="right"/>
        <w:divId w:val="9729018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沙开有</w:t>
      </w:r>
    </w:p>
    <w:p w14:paraId="4E021F4C" w14:textId="77777777" w:rsidR="00050E46" w:rsidRDefault="00050E46">
      <w:pPr>
        <w:spacing w:line="500" w:lineRule="atLeast"/>
        <w:jc w:val="right"/>
        <w:divId w:val="16551347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二〇一五年十二月十一日</w:t>
      </w:r>
    </w:p>
    <w:p w14:paraId="4277761C" w14:textId="77777777" w:rsidR="00050E46" w:rsidRDefault="00050E46">
      <w:pPr>
        <w:spacing w:line="500" w:lineRule="atLeast"/>
        <w:jc w:val="right"/>
        <w:divId w:val="12099523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徐顺欣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D7E2E" w14:textId="77777777" w:rsidR="004A3BAA" w:rsidRDefault="004A3BAA" w:rsidP="004A3BAA">
      <w:pPr>
        <w:rPr>
          <w:rFonts w:hint="eastAsia"/>
        </w:rPr>
      </w:pPr>
      <w:r>
        <w:separator/>
      </w:r>
    </w:p>
  </w:endnote>
  <w:endnote w:type="continuationSeparator" w:id="0">
    <w:p w14:paraId="3FC001DA" w14:textId="77777777" w:rsidR="004A3BAA" w:rsidRDefault="004A3BAA" w:rsidP="004A3B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53941" w14:textId="77777777" w:rsidR="004A3BAA" w:rsidRDefault="004A3BAA" w:rsidP="004A3BAA">
      <w:pPr>
        <w:rPr>
          <w:rFonts w:hint="eastAsia"/>
        </w:rPr>
      </w:pPr>
      <w:r>
        <w:separator/>
      </w:r>
    </w:p>
  </w:footnote>
  <w:footnote w:type="continuationSeparator" w:id="0">
    <w:p w14:paraId="75C13888" w14:textId="77777777" w:rsidR="004A3BAA" w:rsidRDefault="004A3BAA" w:rsidP="004A3BA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AA"/>
    <w:rsid w:val="00050E46"/>
    <w:rsid w:val="004A3BAA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DE68E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A3B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3BA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3B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3BA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640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135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7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18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25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80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10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23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3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76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478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79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71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58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1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68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54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2025-04-30T05:54:00Z</dcterms:created>
  <dcterms:modified xsi:type="dcterms:W3CDTF">2025-04-30T05:54:00Z</dcterms:modified>
</cp:coreProperties>
</file>