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0CAF" w14:textId="77777777" w:rsidR="00317906" w:rsidRDefault="00317906">
      <w:pPr>
        <w:spacing w:line="500" w:lineRule="atLeast"/>
        <w:jc w:val="center"/>
        <w:divId w:val="134336158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广东省东莞市第二人民法院</w:t>
      </w:r>
    </w:p>
    <w:p w14:paraId="3424896A" w14:textId="77777777" w:rsidR="00317906" w:rsidRDefault="00317906">
      <w:pPr>
        <w:spacing w:line="500" w:lineRule="atLeast"/>
        <w:jc w:val="center"/>
        <w:divId w:val="69199687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8B87A73" w14:textId="77777777" w:rsidR="00317906" w:rsidRDefault="00317906">
      <w:pPr>
        <w:spacing w:line="500" w:lineRule="atLeast"/>
        <w:jc w:val="right"/>
        <w:divId w:val="8803593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1972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1747</w:t>
      </w:r>
      <w:r>
        <w:rPr>
          <w:rFonts w:hint="eastAsia"/>
          <w:sz w:val="30"/>
          <w:szCs w:val="30"/>
        </w:rPr>
        <w:t>号</w:t>
      </w:r>
    </w:p>
    <w:p w14:paraId="583E90E7" w14:textId="77777777" w:rsidR="00317906" w:rsidRDefault="00317906">
      <w:pPr>
        <w:spacing w:line="500" w:lineRule="atLeast"/>
        <w:ind w:firstLine="600"/>
        <w:divId w:val="2867872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公诉机关广东省东莞市第二市区人民检察院。</w:t>
      </w:r>
    </w:p>
    <w:p w14:paraId="7349C2F5" w14:textId="77777777" w:rsidR="00317906" w:rsidRDefault="00317906">
      <w:pPr>
        <w:spacing w:line="500" w:lineRule="atLeast"/>
        <w:ind w:firstLine="600"/>
        <w:divId w:val="80703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被告人张黎明，曾用名张志明，男，</w:t>
      </w:r>
      <w:r>
        <w:rPr>
          <w:rFonts w:hint="eastAsia"/>
          <w:sz w:val="30"/>
          <w:szCs w:val="30"/>
        </w:rPr>
        <w:t>1980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日出生，汉族，湖南省宁远县人，初中文化，原系东莞市大朗镇明仔批发部经营者，住宁远县。因涉嫌犯开设赌场罪于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日被羁押，次日被刑事拘留，同年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日被逮捕。</w:t>
      </w:r>
    </w:p>
    <w:p w14:paraId="6FC9376C" w14:textId="77777777" w:rsidR="00317906" w:rsidRDefault="00317906">
      <w:pPr>
        <w:spacing w:line="500" w:lineRule="atLeast"/>
        <w:ind w:firstLine="600"/>
        <w:divId w:val="15652205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东莞市第二市区人民检察院以东二区检诉刑诉〔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1638</w:t>
      </w:r>
      <w:r>
        <w:rPr>
          <w:rFonts w:hint="eastAsia"/>
          <w:sz w:val="30"/>
          <w:szCs w:val="30"/>
        </w:rPr>
        <w:t>号起诉书指控被告人张黎明犯行贿罪，于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日以简易程序向本院提起公诉。本院受理后，于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日决定转为普通程序，并依法组成合议庭公开开庭审理了本案。东莞市第二市区人民检察院指派检察员韩锐出庭支持公诉，被告人张黎明到庭参加诉讼。现已审理终结。</w:t>
      </w:r>
    </w:p>
    <w:p w14:paraId="15602558" w14:textId="77777777" w:rsidR="00317906" w:rsidRDefault="00317906">
      <w:pPr>
        <w:spacing w:line="500" w:lineRule="atLeast"/>
        <w:ind w:firstLine="600"/>
        <w:divId w:val="18005367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年开始，被告人张黎明在东莞市大朗镇石厦村等地开设赌场供他人赌博，为逃避公安机关查处，先后向时任石厦警务区警长的朱某、黄某（均已判决）行贿。具体犯罪事实如下：</w:t>
      </w:r>
    </w:p>
    <w:p w14:paraId="2485653B" w14:textId="77777777" w:rsidR="00317906" w:rsidRDefault="00317906">
      <w:pPr>
        <w:spacing w:line="500" w:lineRule="atLeast"/>
        <w:ind w:firstLine="600"/>
        <w:divId w:val="4458581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张黎明找到时任保安墟派出所石厦警务区警长的朱某，让朱某给张黎明的赌场提供保护，张黎明则每次开设赌场后给予朱某一定的保护费。期间，朱某纵容、放任张黎明在石厦村内开设赌场，张黎明共先后向朱某行贿约</w:t>
      </w:r>
      <w:r>
        <w:rPr>
          <w:rFonts w:hint="eastAsia"/>
          <w:sz w:val="30"/>
          <w:szCs w:val="30"/>
        </w:rPr>
        <w:t>0.6</w:t>
      </w:r>
      <w:r>
        <w:rPr>
          <w:rFonts w:hint="eastAsia"/>
          <w:sz w:val="30"/>
          <w:szCs w:val="30"/>
        </w:rPr>
        <w:t>万元。</w:t>
      </w:r>
    </w:p>
    <w:p w14:paraId="2C894E1E" w14:textId="77777777" w:rsidR="00317906" w:rsidRDefault="00317906">
      <w:pPr>
        <w:spacing w:line="500" w:lineRule="atLeast"/>
        <w:ind w:firstLine="600"/>
        <w:divId w:val="12598668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月，黄某调任石厦警务区副警长，朱某任石厦警务区民警。张黎明即通过朱某与黄某取得联系，由黄某为张黎明的赌场提供保护，张黎明则按照每开设一次赌场</w:t>
      </w:r>
      <w:r>
        <w:rPr>
          <w:rFonts w:hint="eastAsia"/>
          <w:sz w:val="30"/>
          <w:szCs w:val="30"/>
        </w:rPr>
        <w:t>1500</w:t>
      </w:r>
      <w:r>
        <w:rPr>
          <w:rFonts w:hint="eastAsia"/>
          <w:sz w:val="30"/>
          <w:szCs w:val="30"/>
        </w:rPr>
        <w:t>元的标准交纳保护费。期间，张黎明通过由朱某转</w:t>
      </w:r>
      <w:r>
        <w:rPr>
          <w:rFonts w:hint="eastAsia"/>
          <w:sz w:val="30"/>
          <w:szCs w:val="30"/>
        </w:rPr>
        <w:lastRenderedPageBreak/>
        <w:t>交或直接向黄某交纳的方式先后向朱某、黄某行贿</w:t>
      </w:r>
      <w:r>
        <w:rPr>
          <w:rFonts w:hint="eastAsia"/>
          <w:sz w:val="30"/>
          <w:szCs w:val="30"/>
        </w:rPr>
        <w:t>10.05</w:t>
      </w:r>
      <w:r>
        <w:rPr>
          <w:rFonts w:hint="eastAsia"/>
          <w:sz w:val="30"/>
          <w:szCs w:val="30"/>
        </w:rPr>
        <w:t>万元。</w:t>
      </w:r>
    </w:p>
    <w:p w14:paraId="2A86ABE4" w14:textId="77777777" w:rsidR="00317906" w:rsidRDefault="00317906">
      <w:pPr>
        <w:spacing w:line="500" w:lineRule="atLeast"/>
        <w:ind w:firstLine="600"/>
        <w:divId w:val="3713928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月，朱某再次担任石厦警务区警长，张黎明重新将保护费交给朱某，由朱某为赌场提供保护。期间，张黎明先后向朱某行贿约</w:t>
      </w:r>
      <w:r>
        <w:rPr>
          <w:rFonts w:hint="eastAsia"/>
          <w:sz w:val="30"/>
          <w:szCs w:val="30"/>
        </w:rPr>
        <w:t>3.6</w:t>
      </w:r>
      <w:r>
        <w:rPr>
          <w:rFonts w:hint="eastAsia"/>
          <w:sz w:val="30"/>
          <w:szCs w:val="30"/>
        </w:rPr>
        <w:t>万元。</w:t>
      </w:r>
    </w:p>
    <w:p w14:paraId="0B7D1F40" w14:textId="77777777" w:rsidR="00317906" w:rsidRDefault="00317906">
      <w:pPr>
        <w:spacing w:line="500" w:lineRule="atLeast"/>
        <w:ind w:firstLine="600"/>
        <w:divId w:val="4421187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上述事实，被告人张黎明在开庭审理过程中基本没有异议，且有经当庭质证的证人张某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应、朱某、黄某的证言，辨认笔录，现场照片，提取笔录，干部情况简介表，刑事判决书，被告人张黎明的供述及指认照片等证据证实，足以认定。</w:t>
      </w:r>
    </w:p>
    <w:p w14:paraId="5A24906C" w14:textId="77777777" w:rsidR="00317906" w:rsidRDefault="00317906">
      <w:pPr>
        <w:spacing w:line="500" w:lineRule="atLeast"/>
        <w:ind w:firstLine="600"/>
        <w:divId w:val="15001899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经查，受贿人朱某证明其于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月再次担任石厦警务区警长至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月底期间，共收受张黎明好处费</w:t>
      </w:r>
      <w:r>
        <w:rPr>
          <w:rFonts w:hint="eastAsia"/>
          <w:sz w:val="30"/>
          <w:szCs w:val="30"/>
        </w:rPr>
        <w:t>3.6</w:t>
      </w:r>
      <w:r>
        <w:rPr>
          <w:rFonts w:hint="eastAsia"/>
          <w:sz w:val="30"/>
          <w:szCs w:val="30"/>
        </w:rPr>
        <w:t>万元；被告人张黎明归案后多次供认在该期间送了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万多元给朱某。公诉机关就此认定被告人张黎明向朱某行贿</w:t>
      </w:r>
      <w:r>
        <w:rPr>
          <w:rFonts w:hint="eastAsia"/>
          <w:sz w:val="30"/>
          <w:szCs w:val="30"/>
        </w:rPr>
        <w:t>3.6</w:t>
      </w:r>
      <w:r>
        <w:rPr>
          <w:rFonts w:hint="eastAsia"/>
          <w:sz w:val="30"/>
          <w:szCs w:val="30"/>
        </w:rPr>
        <w:t>万元，合理有据，应予支持。被告人张黎明庭审中辩解在该期间只送了朱某约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元，与查明不符，不予采纳；提出其于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月就被抓，起诉书认定行贿期间至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月有误，经查属实，予以采纳，并予纠正。</w:t>
      </w:r>
    </w:p>
    <w:p w14:paraId="47C56596" w14:textId="77777777" w:rsidR="00317906" w:rsidRDefault="00317906">
      <w:pPr>
        <w:spacing w:line="500" w:lineRule="atLeast"/>
        <w:ind w:firstLine="600"/>
        <w:divId w:val="17146477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本院认为，被告人张黎明为谋取不正当利益，给予国家工作人员财物，其行为已构成行贿罪，依法应予惩处。公诉机关指控被告人张黎明犯行贿罪，罪名成立，本院予以支持。</w:t>
      </w:r>
    </w:p>
    <w:p w14:paraId="7AD709F9" w14:textId="77777777" w:rsidR="00317906" w:rsidRDefault="00317906">
      <w:pPr>
        <w:spacing w:line="500" w:lineRule="atLeast"/>
        <w:ind w:firstLine="600"/>
        <w:divId w:val="6769230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被告人张黎明因犯组织、领导黑社会性质组织罪等罪名被判处刑罚，刑罚执行完毕以前，发现以前还犯了行贿罪，依法应对行贿罪和以前犯罪的刑罚实行数罪并罚。</w:t>
      </w:r>
    </w:p>
    <w:p w14:paraId="26A69789" w14:textId="77777777" w:rsidR="00317906" w:rsidRDefault="00317906">
      <w:pPr>
        <w:spacing w:line="500" w:lineRule="atLeast"/>
        <w:ind w:firstLine="600"/>
        <w:divId w:val="13709087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依照《中华人民共和国刑法》第三百八十九条第一款、第三百九十条、第六十七条第三款、第七十条、第六十九条、第十二条的规定，判决如下：</w:t>
      </w:r>
    </w:p>
    <w:p w14:paraId="601022D5" w14:textId="77777777" w:rsidR="00317906" w:rsidRDefault="00317906">
      <w:pPr>
        <w:spacing w:line="500" w:lineRule="atLeast"/>
        <w:ind w:firstLine="600"/>
        <w:divId w:val="11978148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黎明犯行贿罪，判处有期徒刑一年六个月；加上之前所犯组织、领导黑社会性质组织罪、开设赌场罪、抢劫罪、寻衅滋事罪、强迫交易罪、非法持有枪支罪被判处的有期徒刑二十年，剥夺政治权利三年，并处没收财产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万元、罚金</w:t>
      </w:r>
      <w:r>
        <w:rPr>
          <w:rFonts w:hint="eastAsia"/>
          <w:sz w:val="30"/>
          <w:szCs w:val="30"/>
        </w:rPr>
        <w:t>555000</w:t>
      </w:r>
      <w:r>
        <w:rPr>
          <w:rFonts w:hint="eastAsia"/>
          <w:sz w:val="30"/>
          <w:szCs w:val="30"/>
        </w:rPr>
        <w:t>元，总和刑期二十一年六个月，剥夺政治权利三年，并处没收财产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万元、罚金</w:t>
      </w:r>
      <w:r>
        <w:rPr>
          <w:rFonts w:hint="eastAsia"/>
          <w:sz w:val="30"/>
          <w:szCs w:val="30"/>
        </w:rPr>
        <w:t>555000</w:t>
      </w:r>
      <w:r>
        <w:rPr>
          <w:rFonts w:hint="eastAsia"/>
          <w:sz w:val="30"/>
          <w:szCs w:val="30"/>
        </w:rPr>
        <w:t>元。数罪并罚，决定执行有期徒刑二十年，剥夺政治权利三年，并处没收财产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万元、罚金</w:t>
      </w:r>
      <w:r>
        <w:rPr>
          <w:rFonts w:hint="eastAsia"/>
          <w:sz w:val="30"/>
          <w:szCs w:val="30"/>
        </w:rPr>
        <w:t>555000</w:t>
      </w:r>
      <w:r>
        <w:rPr>
          <w:rFonts w:hint="eastAsia"/>
          <w:sz w:val="30"/>
          <w:szCs w:val="30"/>
        </w:rPr>
        <w:t>元。</w:t>
      </w:r>
    </w:p>
    <w:p w14:paraId="66152AD4" w14:textId="77777777" w:rsidR="00317906" w:rsidRDefault="00317906">
      <w:pPr>
        <w:spacing w:line="500" w:lineRule="atLeast"/>
        <w:ind w:firstLine="600"/>
        <w:divId w:val="3315638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2035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日止。没收的财产及罚金自判决生效后一个月内一次性向本院交纳，上缴国库。）</w:t>
      </w:r>
    </w:p>
    <w:p w14:paraId="551904F8" w14:textId="77777777" w:rsidR="00317906" w:rsidRDefault="00317906">
      <w:pPr>
        <w:spacing w:line="500" w:lineRule="atLeast"/>
        <w:ind w:firstLine="600"/>
        <w:divId w:val="20435089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如不服本判决，可在接到判决书的第二日起十日内，通过本院或者直接向东莞市中级人民法院提出上诉。书面上诉的，应当提交上诉状正本一份，副本二份。</w:t>
      </w:r>
    </w:p>
    <w:p w14:paraId="3BE084E5" w14:textId="77777777" w:rsidR="00317906" w:rsidRDefault="00317906">
      <w:pPr>
        <w:spacing w:line="500" w:lineRule="atLeast"/>
        <w:jc w:val="right"/>
        <w:divId w:val="19870103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陈茂华</w:t>
      </w:r>
    </w:p>
    <w:p w14:paraId="2F572720" w14:textId="77777777" w:rsidR="00317906" w:rsidRDefault="00317906">
      <w:pPr>
        <w:spacing w:line="500" w:lineRule="atLeast"/>
        <w:jc w:val="right"/>
        <w:divId w:val="19308475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伍乃仁</w:t>
      </w:r>
    </w:p>
    <w:p w14:paraId="3D84B99D" w14:textId="77777777" w:rsidR="00317906" w:rsidRDefault="00317906">
      <w:pPr>
        <w:spacing w:line="500" w:lineRule="atLeast"/>
        <w:jc w:val="right"/>
        <w:divId w:val="6351883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黎燕珊</w:t>
      </w:r>
    </w:p>
    <w:p w14:paraId="27D17E59" w14:textId="77777777" w:rsidR="00317906" w:rsidRDefault="00317906">
      <w:pPr>
        <w:spacing w:line="500" w:lineRule="atLeast"/>
        <w:jc w:val="right"/>
        <w:divId w:val="21425708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二〇一七年一月九日</w:t>
      </w:r>
    </w:p>
    <w:p w14:paraId="2AE8ECA8" w14:textId="77777777" w:rsidR="00317906" w:rsidRDefault="00317906">
      <w:pPr>
        <w:spacing w:line="500" w:lineRule="atLeast"/>
        <w:jc w:val="right"/>
        <w:divId w:val="20037720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梁小贞</w:t>
      </w:r>
    </w:p>
    <w:p w14:paraId="44CBB815" w14:textId="77777777" w:rsidR="00317906" w:rsidRDefault="00317906">
      <w:pPr>
        <w:spacing w:line="500" w:lineRule="atLeast"/>
        <w:ind w:firstLine="600"/>
        <w:divId w:val="10187776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李海娣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665E5" w14:textId="77777777" w:rsidR="00423F82" w:rsidRDefault="00423F82" w:rsidP="00423F82">
      <w:pPr>
        <w:rPr>
          <w:rFonts w:hint="eastAsia"/>
        </w:rPr>
      </w:pPr>
      <w:r>
        <w:separator/>
      </w:r>
    </w:p>
  </w:endnote>
  <w:endnote w:type="continuationSeparator" w:id="0">
    <w:p w14:paraId="2E0119F7" w14:textId="77777777" w:rsidR="00423F82" w:rsidRDefault="00423F82" w:rsidP="00423F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4A0B6" w14:textId="77777777" w:rsidR="00423F82" w:rsidRDefault="00423F82" w:rsidP="00423F82">
      <w:pPr>
        <w:rPr>
          <w:rFonts w:hint="eastAsia"/>
        </w:rPr>
      </w:pPr>
      <w:r>
        <w:separator/>
      </w:r>
    </w:p>
  </w:footnote>
  <w:footnote w:type="continuationSeparator" w:id="0">
    <w:p w14:paraId="3EFCFA9F" w14:textId="77777777" w:rsidR="00423F82" w:rsidRDefault="00423F82" w:rsidP="00423F8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82"/>
    <w:rsid w:val="00317906"/>
    <w:rsid w:val="00423F82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B469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23F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3F8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3F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3F8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03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72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38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928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7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839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30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68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93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6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48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68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5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087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899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5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7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67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754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03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20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89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86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2025-04-30T05:58:00Z</dcterms:created>
  <dcterms:modified xsi:type="dcterms:W3CDTF">2025-04-30T05:58:00Z</dcterms:modified>
</cp:coreProperties>
</file>