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A291" w14:textId="77777777" w:rsidR="003B6F88" w:rsidRDefault="003B6F88">
      <w:pPr>
        <w:spacing w:line="500" w:lineRule="atLeast"/>
        <w:jc w:val="center"/>
        <w:divId w:val="527572221"/>
        <w:rPr>
          <w:rFonts w:ascii="黑体" w:eastAsia="黑体" w:hAnsi="黑体"/>
          <w:sz w:val="36"/>
          <w:szCs w:val="36"/>
        </w:rPr>
      </w:pPr>
      <w:r>
        <w:rPr>
          <w:rFonts w:ascii="黑体" w:eastAsia="黑体" w:hAnsi="黑体" w:hint="eastAsia"/>
          <w:sz w:val="36"/>
          <w:szCs w:val="36"/>
        </w:rPr>
        <w:t>广东省电白县人民法院</w:t>
      </w:r>
    </w:p>
    <w:p w14:paraId="5F2773FC" w14:textId="77777777" w:rsidR="003B6F88" w:rsidRDefault="003B6F88">
      <w:pPr>
        <w:spacing w:line="500" w:lineRule="atLeast"/>
        <w:jc w:val="center"/>
        <w:divId w:val="3468364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996630" w14:textId="77777777" w:rsidR="003B6F88" w:rsidRDefault="003B6F88">
      <w:pPr>
        <w:spacing w:line="500" w:lineRule="atLeast"/>
        <w:jc w:val="right"/>
        <w:divId w:val="546063501"/>
        <w:rPr>
          <w:rFonts w:hint="eastAsia"/>
          <w:sz w:val="30"/>
          <w:szCs w:val="30"/>
        </w:rPr>
      </w:pPr>
      <w:r>
        <w:rPr>
          <w:rFonts w:hint="eastAsia"/>
          <w:sz w:val="30"/>
          <w:szCs w:val="30"/>
        </w:rPr>
        <w:t>（</w:t>
      </w:r>
      <w:r>
        <w:rPr>
          <w:rFonts w:hint="eastAsia"/>
          <w:sz w:val="30"/>
          <w:szCs w:val="30"/>
        </w:rPr>
        <w:t>2013</w:t>
      </w:r>
      <w:r>
        <w:rPr>
          <w:rFonts w:hint="eastAsia"/>
          <w:sz w:val="30"/>
          <w:szCs w:val="30"/>
        </w:rPr>
        <w:t>）茂电法刑初字第</w:t>
      </w:r>
      <w:r>
        <w:rPr>
          <w:rFonts w:hint="eastAsia"/>
          <w:sz w:val="30"/>
          <w:szCs w:val="30"/>
        </w:rPr>
        <w:t>288</w:t>
      </w:r>
      <w:r>
        <w:rPr>
          <w:rFonts w:hint="eastAsia"/>
          <w:sz w:val="30"/>
          <w:szCs w:val="30"/>
        </w:rPr>
        <w:t>号</w:t>
      </w:r>
    </w:p>
    <w:p w14:paraId="22F1F889" w14:textId="77777777" w:rsidR="003B6F88" w:rsidRDefault="003B6F88">
      <w:pPr>
        <w:spacing w:line="500" w:lineRule="atLeast"/>
        <w:ind w:firstLine="600"/>
        <w:divId w:val="1907763299"/>
        <w:rPr>
          <w:rFonts w:hint="eastAsia"/>
          <w:sz w:val="30"/>
          <w:szCs w:val="30"/>
        </w:rPr>
      </w:pPr>
      <w:r>
        <w:rPr>
          <w:rFonts w:hint="eastAsia"/>
          <w:sz w:val="30"/>
          <w:szCs w:val="30"/>
        </w:rPr>
        <w:t>公诉机关广东省电白县人民检察院。</w:t>
      </w:r>
    </w:p>
    <w:p w14:paraId="37D862FB" w14:textId="77777777" w:rsidR="003B6F88" w:rsidRDefault="003B6F88">
      <w:pPr>
        <w:spacing w:line="500" w:lineRule="atLeast"/>
        <w:ind w:firstLine="600"/>
        <w:divId w:val="1677803167"/>
        <w:rPr>
          <w:rFonts w:hint="eastAsia"/>
          <w:sz w:val="30"/>
          <w:szCs w:val="30"/>
        </w:rPr>
      </w:pPr>
      <w:r>
        <w:rPr>
          <w:rFonts w:hint="eastAsia"/>
          <w:sz w:val="30"/>
          <w:szCs w:val="30"/>
        </w:rPr>
        <w:t>被告人彭建达（又名彭亚三），男，</w:t>
      </w:r>
      <w:r>
        <w:rPr>
          <w:rFonts w:hint="eastAsia"/>
          <w:sz w:val="30"/>
          <w:szCs w:val="30"/>
        </w:rPr>
        <w:t>1954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日出生，汉族，大专文化，广东省化州市人，茂名国土资源局矿产资源管理科主任科员，住茂名市茂南区迎宾路</w:t>
      </w:r>
      <w:r>
        <w:rPr>
          <w:rFonts w:hint="eastAsia"/>
          <w:sz w:val="30"/>
          <w:szCs w:val="30"/>
        </w:rPr>
        <w:t>153</w:t>
      </w:r>
      <w:r>
        <w:rPr>
          <w:rFonts w:hint="eastAsia"/>
          <w:sz w:val="30"/>
          <w:szCs w:val="30"/>
        </w:rPr>
        <w:t>号大院</w:t>
      </w:r>
      <w:r>
        <w:rPr>
          <w:rFonts w:hint="eastAsia"/>
          <w:sz w:val="30"/>
          <w:szCs w:val="30"/>
        </w:rPr>
        <w:t>9</w:t>
      </w:r>
      <w:r>
        <w:rPr>
          <w:rFonts w:hint="eastAsia"/>
          <w:sz w:val="30"/>
          <w:szCs w:val="30"/>
        </w:rPr>
        <w:t>号楼</w:t>
      </w:r>
      <w:r>
        <w:rPr>
          <w:rFonts w:hint="eastAsia"/>
          <w:sz w:val="30"/>
          <w:szCs w:val="30"/>
        </w:rPr>
        <w:t>601</w:t>
      </w:r>
      <w:r>
        <w:rPr>
          <w:rFonts w:hint="eastAsia"/>
          <w:sz w:val="30"/>
          <w:szCs w:val="30"/>
        </w:rPr>
        <w:t>房，公民身份号码</w:t>
      </w:r>
      <w:r>
        <w:rPr>
          <w:rFonts w:hint="eastAsia"/>
          <w:sz w:val="30"/>
          <w:szCs w:val="30"/>
        </w:rPr>
        <w:t>440902195406110012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日因本案涉嫌犯受贿罪被电白县人民检察院决定执行刑事拘留，同年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日涉嫌犯受贿罪被茂名市人民检察院决定执行逮捕。现押于电白县第一看守所。</w:t>
      </w:r>
    </w:p>
    <w:p w14:paraId="035A0E67" w14:textId="77777777" w:rsidR="003B6F88" w:rsidRDefault="003B6F88">
      <w:pPr>
        <w:spacing w:line="500" w:lineRule="atLeast"/>
        <w:ind w:firstLine="600"/>
        <w:divId w:val="2048336283"/>
        <w:rPr>
          <w:rFonts w:hint="eastAsia"/>
          <w:sz w:val="30"/>
          <w:szCs w:val="30"/>
        </w:rPr>
      </w:pPr>
      <w:r>
        <w:rPr>
          <w:rFonts w:hint="eastAsia"/>
          <w:sz w:val="30"/>
          <w:szCs w:val="30"/>
        </w:rPr>
        <w:t>辩护人邱日彬，广东海日律师事务所律师。</w:t>
      </w:r>
    </w:p>
    <w:p w14:paraId="30E74961" w14:textId="77777777" w:rsidR="003B6F88" w:rsidRDefault="003B6F88">
      <w:pPr>
        <w:spacing w:line="500" w:lineRule="atLeast"/>
        <w:ind w:firstLine="600"/>
        <w:divId w:val="1262568052"/>
        <w:rPr>
          <w:rFonts w:hint="eastAsia"/>
          <w:sz w:val="30"/>
          <w:szCs w:val="30"/>
        </w:rPr>
      </w:pPr>
      <w:r>
        <w:rPr>
          <w:rFonts w:hint="eastAsia"/>
          <w:sz w:val="30"/>
          <w:szCs w:val="30"/>
        </w:rPr>
        <w:t>电白县人民检察院以电检刑诉（</w:t>
      </w:r>
      <w:r>
        <w:rPr>
          <w:rFonts w:hint="eastAsia"/>
          <w:sz w:val="30"/>
          <w:szCs w:val="30"/>
        </w:rPr>
        <w:t>2013</w:t>
      </w:r>
      <w:r>
        <w:rPr>
          <w:rFonts w:hint="eastAsia"/>
          <w:sz w:val="30"/>
          <w:szCs w:val="30"/>
        </w:rPr>
        <w:t>）</w:t>
      </w:r>
      <w:r>
        <w:rPr>
          <w:rFonts w:hint="eastAsia"/>
          <w:sz w:val="30"/>
          <w:szCs w:val="30"/>
        </w:rPr>
        <w:t>444</w:t>
      </w:r>
      <w:r>
        <w:rPr>
          <w:rFonts w:hint="eastAsia"/>
          <w:sz w:val="30"/>
          <w:szCs w:val="30"/>
        </w:rPr>
        <w:t>号起诉书指控被告人彭建达犯受贿罪，于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42</w:t>
      </w:r>
      <w:r>
        <w:rPr>
          <w:rFonts w:hint="eastAsia"/>
          <w:sz w:val="30"/>
          <w:szCs w:val="30"/>
        </w:rPr>
        <w:t>日向本院提起公诉。本院依法组成合议庭，公开开庭审理了本案。电白县人民检察院指派检察员李英仔出庭支持公诉，被告人彭建达及辩护人邱日彬到庭参加诉讼。现已审理终结。</w:t>
      </w:r>
    </w:p>
    <w:p w14:paraId="33F6DE6A" w14:textId="77777777" w:rsidR="003B6F88" w:rsidRDefault="003B6F88">
      <w:pPr>
        <w:spacing w:line="500" w:lineRule="atLeast"/>
        <w:ind w:firstLine="600"/>
        <w:divId w:val="1853688049"/>
        <w:rPr>
          <w:rFonts w:hint="eastAsia"/>
          <w:sz w:val="30"/>
          <w:szCs w:val="30"/>
        </w:rPr>
      </w:pPr>
      <w:r>
        <w:rPr>
          <w:rFonts w:hint="eastAsia"/>
          <w:sz w:val="30"/>
          <w:szCs w:val="30"/>
        </w:rPr>
        <w:t>电白县人民检察院指控，</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被告人彭建达在茂名市国土资源局（以下简称市国土局）工作期间，先后担任了市国土局建设用地科科长、茂名市土地交易中心负责人、市国土局矿产资源管理科主任科员等职务，其在任职期间利用职务便利，收受一些单位和个人贿赂共计人民币</w:t>
      </w:r>
      <w:r>
        <w:rPr>
          <w:rFonts w:hint="eastAsia"/>
          <w:sz w:val="30"/>
          <w:szCs w:val="30"/>
        </w:rPr>
        <w:t>62</w:t>
      </w:r>
      <w:r>
        <w:rPr>
          <w:rFonts w:hint="eastAsia"/>
          <w:sz w:val="30"/>
          <w:szCs w:val="30"/>
        </w:rPr>
        <w:t>万元，为一些单位和个人谋取利益。具体犯罪情况如下：</w:t>
      </w:r>
    </w:p>
    <w:p w14:paraId="20BF499F" w14:textId="77777777" w:rsidR="003B6F88" w:rsidRDefault="003B6F88">
      <w:pPr>
        <w:spacing w:line="500" w:lineRule="atLeast"/>
        <w:ind w:firstLine="600"/>
        <w:divId w:val="327752864"/>
        <w:rPr>
          <w:rFonts w:hint="eastAsia"/>
          <w:sz w:val="30"/>
          <w:szCs w:val="30"/>
        </w:rPr>
      </w:pPr>
      <w:r>
        <w:rPr>
          <w:rFonts w:hint="eastAsia"/>
          <w:sz w:val="30"/>
          <w:szCs w:val="30"/>
        </w:rPr>
        <w:t>（一）</w:t>
      </w:r>
      <w:r>
        <w:rPr>
          <w:rFonts w:hint="eastAsia"/>
          <w:sz w:val="30"/>
          <w:szCs w:val="30"/>
        </w:rPr>
        <w:t>1995</w:t>
      </w:r>
      <w:r>
        <w:rPr>
          <w:rFonts w:hint="eastAsia"/>
          <w:sz w:val="30"/>
          <w:szCs w:val="30"/>
        </w:rPr>
        <w:t>年至</w:t>
      </w:r>
      <w:r>
        <w:rPr>
          <w:rFonts w:hint="eastAsia"/>
          <w:sz w:val="30"/>
          <w:szCs w:val="30"/>
        </w:rPr>
        <w:t>2002</w:t>
      </w:r>
      <w:r>
        <w:rPr>
          <w:rFonts w:hint="eastAsia"/>
          <w:sz w:val="30"/>
          <w:szCs w:val="30"/>
        </w:rPr>
        <w:t>年期间，被告人彭建达先后</w:t>
      </w:r>
      <w:r>
        <w:rPr>
          <w:rFonts w:hint="eastAsia"/>
          <w:sz w:val="30"/>
          <w:szCs w:val="30"/>
        </w:rPr>
        <w:t>6</w:t>
      </w:r>
      <w:r>
        <w:rPr>
          <w:rFonts w:hint="eastAsia"/>
          <w:sz w:val="30"/>
          <w:szCs w:val="30"/>
        </w:rPr>
        <w:t>次共收受茂南房地产综合开发公司周某贿款共计</w:t>
      </w:r>
      <w:r>
        <w:rPr>
          <w:rFonts w:hint="eastAsia"/>
          <w:sz w:val="30"/>
          <w:szCs w:val="30"/>
        </w:rPr>
        <w:t>9.5</w:t>
      </w:r>
      <w:r>
        <w:rPr>
          <w:rFonts w:hint="eastAsia"/>
          <w:sz w:val="30"/>
          <w:szCs w:val="30"/>
        </w:rPr>
        <w:t>万元，并为其办理多宗土地转让手续；</w:t>
      </w:r>
    </w:p>
    <w:p w14:paraId="65782CAE" w14:textId="77777777" w:rsidR="003B6F88" w:rsidRDefault="003B6F88">
      <w:pPr>
        <w:spacing w:line="500" w:lineRule="atLeast"/>
        <w:ind w:firstLine="600"/>
        <w:divId w:val="1235775532"/>
        <w:rPr>
          <w:rFonts w:hint="eastAsia"/>
          <w:sz w:val="30"/>
          <w:szCs w:val="30"/>
        </w:rPr>
      </w:pPr>
      <w:r>
        <w:rPr>
          <w:rFonts w:hint="eastAsia"/>
          <w:sz w:val="30"/>
          <w:szCs w:val="30"/>
        </w:rPr>
        <w:lastRenderedPageBreak/>
        <w:t>（二）</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年间，被告人彭建达担任市国土局建设用地科科长期间，经茂港区国土分局的孙某介绍帮助，利用职务之便收受以下单位和个人所送的好处费共计人民币</w:t>
      </w:r>
      <w:r>
        <w:rPr>
          <w:rFonts w:hint="eastAsia"/>
          <w:sz w:val="30"/>
          <w:szCs w:val="30"/>
        </w:rPr>
        <w:t>45</w:t>
      </w:r>
      <w:r>
        <w:rPr>
          <w:rFonts w:hint="eastAsia"/>
          <w:sz w:val="30"/>
          <w:szCs w:val="30"/>
        </w:rPr>
        <w:t>万元，为其办理有关土地的用地手续：一是大约在</w:t>
      </w:r>
      <w:r>
        <w:rPr>
          <w:rFonts w:hint="eastAsia"/>
          <w:sz w:val="30"/>
          <w:szCs w:val="30"/>
        </w:rPr>
        <w:t>1998</w:t>
      </w:r>
      <w:r>
        <w:rPr>
          <w:rFonts w:hint="eastAsia"/>
          <w:sz w:val="30"/>
          <w:szCs w:val="30"/>
        </w:rPr>
        <w:t>年的一天，经孙周辉介绍帮忙收受水东开发区利维那感光有限公司薛春福送的好处费</w:t>
      </w:r>
      <w:r>
        <w:rPr>
          <w:rFonts w:hint="eastAsia"/>
          <w:sz w:val="30"/>
          <w:szCs w:val="30"/>
        </w:rPr>
        <w:t>30</w:t>
      </w:r>
      <w:r>
        <w:rPr>
          <w:rFonts w:hint="eastAsia"/>
          <w:sz w:val="30"/>
          <w:szCs w:val="30"/>
        </w:rPr>
        <w:t>万元；二是在大约</w:t>
      </w:r>
      <w:r>
        <w:rPr>
          <w:rFonts w:hint="eastAsia"/>
          <w:sz w:val="30"/>
          <w:szCs w:val="30"/>
        </w:rPr>
        <w:t>2002</w:t>
      </w:r>
      <w:r>
        <w:rPr>
          <w:rFonts w:hint="eastAsia"/>
          <w:sz w:val="30"/>
          <w:szCs w:val="30"/>
        </w:rPr>
        <w:t>年的一天，经孙某介绍帮忙，收受电白羊角经济发展公司刘某送的好处费</w:t>
      </w:r>
      <w:r>
        <w:rPr>
          <w:rFonts w:hint="eastAsia"/>
          <w:sz w:val="30"/>
          <w:szCs w:val="30"/>
        </w:rPr>
        <w:t>15</w:t>
      </w:r>
      <w:r>
        <w:rPr>
          <w:rFonts w:hint="eastAsia"/>
          <w:sz w:val="30"/>
          <w:szCs w:val="30"/>
        </w:rPr>
        <w:t>万元；</w:t>
      </w:r>
    </w:p>
    <w:p w14:paraId="4E56F9D5" w14:textId="77777777" w:rsidR="003B6F88" w:rsidRDefault="003B6F88">
      <w:pPr>
        <w:spacing w:line="500" w:lineRule="atLeast"/>
        <w:ind w:firstLine="600"/>
        <w:divId w:val="2078699950"/>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年，被告人彭建达担任茂名市土地交易中心负责人期间，先后</w:t>
      </w:r>
      <w:r>
        <w:rPr>
          <w:rFonts w:hint="eastAsia"/>
          <w:sz w:val="30"/>
          <w:szCs w:val="30"/>
        </w:rPr>
        <w:t>9</w:t>
      </w:r>
      <w:r>
        <w:rPr>
          <w:rFonts w:hint="eastAsia"/>
          <w:sz w:val="30"/>
          <w:szCs w:val="30"/>
        </w:rPr>
        <w:t>次收受高山房地产综合开发公司张某所送好处费共计</w:t>
      </w:r>
      <w:r>
        <w:rPr>
          <w:rFonts w:hint="eastAsia"/>
          <w:sz w:val="30"/>
          <w:szCs w:val="30"/>
        </w:rPr>
        <w:t>7.5</w:t>
      </w:r>
      <w:r>
        <w:rPr>
          <w:rFonts w:hint="eastAsia"/>
          <w:sz w:val="30"/>
          <w:szCs w:val="30"/>
        </w:rPr>
        <w:t>万元，为其办理多宗土地的挂牌转让手续。</w:t>
      </w:r>
    </w:p>
    <w:p w14:paraId="79BB4C6C" w14:textId="77777777" w:rsidR="003B6F88" w:rsidRDefault="003B6F88">
      <w:pPr>
        <w:spacing w:line="500" w:lineRule="atLeast"/>
        <w:ind w:firstLine="600"/>
        <w:divId w:val="987825077"/>
        <w:rPr>
          <w:rFonts w:hint="eastAsia"/>
          <w:sz w:val="30"/>
          <w:szCs w:val="30"/>
        </w:rPr>
      </w:pPr>
      <w:r>
        <w:rPr>
          <w:rFonts w:hint="eastAsia"/>
          <w:sz w:val="30"/>
          <w:szCs w:val="30"/>
        </w:rPr>
        <w:t>公诉机关就上述指控向法庭提供书证、证人证言、被告人供述和辩解等证据。指控被告人彭建达身为国家机关工作人员，利用职务之便，非法收受他人贿赂人民币</w:t>
      </w:r>
      <w:r>
        <w:rPr>
          <w:rFonts w:hint="eastAsia"/>
          <w:sz w:val="30"/>
          <w:szCs w:val="30"/>
        </w:rPr>
        <w:t>62</w:t>
      </w:r>
      <w:r>
        <w:rPr>
          <w:rFonts w:hint="eastAsia"/>
          <w:sz w:val="30"/>
          <w:szCs w:val="30"/>
        </w:rPr>
        <w:t>万元，为他人谋取利益，其行为触犯了《中华人民共和国刑法》第三百八十五条之规定，应当以受贿罪追究其刑事责任。提请本院依法判处。</w:t>
      </w:r>
    </w:p>
    <w:p w14:paraId="216FC897" w14:textId="77777777" w:rsidR="003B6F88" w:rsidRDefault="003B6F88">
      <w:pPr>
        <w:spacing w:line="500" w:lineRule="atLeast"/>
        <w:ind w:firstLine="600"/>
        <w:divId w:val="1288514643"/>
        <w:rPr>
          <w:rFonts w:hint="eastAsia"/>
          <w:sz w:val="30"/>
          <w:szCs w:val="30"/>
        </w:rPr>
      </w:pPr>
      <w:r>
        <w:rPr>
          <w:rFonts w:hint="eastAsia"/>
          <w:sz w:val="30"/>
          <w:szCs w:val="30"/>
        </w:rPr>
        <w:t>被告人彭建达对指控的事实无异议。</w:t>
      </w:r>
    </w:p>
    <w:p w14:paraId="586F1E59" w14:textId="77777777" w:rsidR="003B6F88" w:rsidRDefault="003B6F88">
      <w:pPr>
        <w:spacing w:line="500" w:lineRule="atLeast"/>
        <w:ind w:firstLine="600"/>
        <w:divId w:val="1948074485"/>
        <w:rPr>
          <w:rFonts w:hint="eastAsia"/>
          <w:sz w:val="30"/>
          <w:szCs w:val="30"/>
        </w:rPr>
      </w:pPr>
      <w:r>
        <w:rPr>
          <w:rFonts w:hint="eastAsia"/>
          <w:sz w:val="30"/>
          <w:szCs w:val="30"/>
        </w:rPr>
        <w:t>辩护人邱日彬认为，被告人彭建达因其妻子违法经商问题其接受中共茂名市纪律检查委员会调查，期间主动交代出纪委尚未掌握其受贿的全部事实，是自首。其退清全部赃款，建议减轻处罚。</w:t>
      </w:r>
    </w:p>
    <w:p w14:paraId="39EC1FD6" w14:textId="77777777" w:rsidR="003B6F88" w:rsidRDefault="003B6F88">
      <w:pPr>
        <w:spacing w:line="500" w:lineRule="atLeast"/>
        <w:ind w:firstLine="600"/>
        <w:divId w:val="1876458187"/>
        <w:rPr>
          <w:rFonts w:hint="eastAsia"/>
          <w:sz w:val="30"/>
          <w:szCs w:val="30"/>
        </w:rPr>
      </w:pPr>
      <w:r>
        <w:rPr>
          <w:rFonts w:hint="eastAsia"/>
          <w:sz w:val="30"/>
          <w:szCs w:val="30"/>
        </w:rPr>
        <w:t>经审理查明，</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间，被告人彭建达在茂名市国土资源局（以下简称市国土局）工作期间，先后担任了市国土局建设用地科科长、茂名市土地交易中心负责人、市国土局矿产资源管理科主任科员等职务，其在任职期间利用职务便利，在办理土地使用权转让交易等用地手续过程中，收受一些单位和个人贿赂共计人民币</w:t>
      </w:r>
      <w:r>
        <w:rPr>
          <w:rFonts w:hint="eastAsia"/>
          <w:sz w:val="30"/>
          <w:szCs w:val="30"/>
        </w:rPr>
        <w:t>62</w:t>
      </w:r>
      <w:r>
        <w:rPr>
          <w:rFonts w:hint="eastAsia"/>
          <w:sz w:val="30"/>
          <w:szCs w:val="30"/>
        </w:rPr>
        <w:t>万元，为一些单位和个人谋取利益。具体事实如下：</w:t>
      </w:r>
    </w:p>
    <w:p w14:paraId="328E36F9" w14:textId="77777777" w:rsidR="003B6F88" w:rsidRDefault="003B6F88">
      <w:pPr>
        <w:spacing w:line="500" w:lineRule="atLeast"/>
        <w:ind w:firstLine="600"/>
        <w:divId w:val="2055962147"/>
        <w:rPr>
          <w:rFonts w:hint="eastAsia"/>
          <w:sz w:val="30"/>
          <w:szCs w:val="30"/>
        </w:rPr>
      </w:pPr>
      <w:r>
        <w:rPr>
          <w:rFonts w:hint="eastAsia"/>
          <w:sz w:val="30"/>
          <w:szCs w:val="30"/>
        </w:rPr>
        <w:t>（一）</w:t>
      </w:r>
      <w:r>
        <w:rPr>
          <w:rFonts w:hint="eastAsia"/>
          <w:sz w:val="30"/>
          <w:szCs w:val="30"/>
        </w:rPr>
        <w:t>1995</w:t>
      </w:r>
      <w:r>
        <w:rPr>
          <w:rFonts w:hint="eastAsia"/>
          <w:sz w:val="30"/>
          <w:szCs w:val="30"/>
        </w:rPr>
        <w:t>年至</w:t>
      </w:r>
      <w:r>
        <w:rPr>
          <w:rFonts w:hint="eastAsia"/>
          <w:sz w:val="30"/>
          <w:szCs w:val="30"/>
        </w:rPr>
        <w:t>2002</w:t>
      </w:r>
      <w:r>
        <w:rPr>
          <w:rFonts w:hint="eastAsia"/>
          <w:sz w:val="30"/>
          <w:szCs w:val="30"/>
        </w:rPr>
        <w:t>年期间，被告人彭建达先后</w:t>
      </w:r>
      <w:r>
        <w:rPr>
          <w:rFonts w:hint="eastAsia"/>
          <w:sz w:val="30"/>
          <w:szCs w:val="30"/>
        </w:rPr>
        <w:t>6</w:t>
      </w:r>
      <w:r>
        <w:rPr>
          <w:rFonts w:hint="eastAsia"/>
          <w:sz w:val="30"/>
          <w:szCs w:val="30"/>
        </w:rPr>
        <w:t>次共收受茂南房地产综合开发公司周某贿款共计</w:t>
      </w:r>
      <w:r>
        <w:rPr>
          <w:rFonts w:hint="eastAsia"/>
          <w:sz w:val="30"/>
          <w:szCs w:val="30"/>
        </w:rPr>
        <w:t>9.5</w:t>
      </w:r>
      <w:r>
        <w:rPr>
          <w:rFonts w:hint="eastAsia"/>
          <w:sz w:val="30"/>
          <w:szCs w:val="30"/>
        </w:rPr>
        <w:t>万元，并为其办理多宗土地转让手续；</w:t>
      </w:r>
    </w:p>
    <w:p w14:paraId="14DFCD52" w14:textId="77777777" w:rsidR="003B6F88" w:rsidRDefault="003B6F88">
      <w:pPr>
        <w:spacing w:line="500" w:lineRule="atLeast"/>
        <w:ind w:firstLine="600"/>
        <w:divId w:val="863442557"/>
        <w:rPr>
          <w:rFonts w:hint="eastAsia"/>
          <w:sz w:val="30"/>
          <w:szCs w:val="30"/>
        </w:rPr>
      </w:pPr>
      <w:r>
        <w:rPr>
          <w:rFonts w:hint="eastAsia"/>
          <w:sz w:val="30"/>
          <w:szCs w:val="30"/>
        </w:rPr>
        <w:t>（二）</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年间，被告人彭建达担任市国土局建设用地科科长期间，经茂港区国土分局的孙某介绍帮助，利用职务之便收受以下单位和个人所送的好处费共计人民币</w:t>
      </w:r>
      <w:r>
        <w:rPr>
          <w:rFonts w:hint="eastAsia"/>
          <w:sz w:val="30"/>
          <w:szCs w:val="30"/>
        </w:rPr>
        <w:t>45</w:t>
      </w:r>
      <w:r>
        <w:rPr>
          <w:rFonts w:hint="eastAsia"/>
          <w:sz w:val="30"/>
          <w:szCs w:val="30"/>
        </w:rPr>
        <w:t>万元，为其办理有关土地的用地手续：一是大约在</w:t>
      </w:r>
      <w:r>
        <w:rPr>
          <w:rFonts w:hint="eastAsia"/>
          <w:sz w:val="30"/>
          <w:szCs w:val="30"/>
        </w:rPr>
        <w:t>1998</w:t>
      </w:r>
      <w:r>
        <w:rPr>
          <w:rFonts w:hint="eastAsia"/>
          <w:sz w:val="30"/>
          <w:szCs w:val="30"/>
        </w:rPr>
        <w:t>年的一天，经孙周辉介绍帮忙收受水东开发区利维那感光有限公司薛春福送的好处费</w:t>
      </w:r>
      <w:r>
        <w:rPr>
          <w:rFonts w:hint="eastAsia"/>
          <w:sz w:val="30"/>
          <w:szCs w:val="30"/>
        </w:rPr>
        <w:t>30</w:t>
      </w:r>
      <w:r>
        <w:rPr>
          <w:rFonts w:hint="eastAsia"/>
          <w:sz w:val="30"/>
          <w:szCs w:val="30"/>
        </w:rPr>
        <w:t>万元；二是在大约</w:t>
      </w:r>
      <w:r>
        <w:rPr>
          <w:rFonts w:hint="eastAsia"/>
          <w:sz w:val="30"/>
          <w:szCs w:val="30"/>
        </w:rPr>
        <w:t>2002</w:t>
      </w:r>
      <w:r>
        <w:rPr>
          <w:rFonts w:hint="eastAsia"/>
          <w:sz w:val="30"/>
          <w:szCs w:val="30"/>
        </w:rPr>
        <w:t>年的一天，经孙某介绍帮忙，收受电白羊角经济发展公司刘某送的好处费</w:t>
      </w:r>
      <w:r>
        <w:rPr>
          <w:rFonts w:hint="eastAsia"/>
          <w:sz w:val="30"/>
          <w:szCs w:val="30"/>
        </w:rPr>
        <w:t>15</w:t>
      </w:r>
      <w:r>
        <w:rPr>
          <w:rFonts w:hint="eastAsia"/>
          <w:sz w:val="30"/>
          <w:szCs w:val="30"/>
        </w:rPr>
        <w:t>万元；</w:t>
      </w:r>
    </w:p>
    <w:p w14:paraId="68D4749D" w14:textId="77777777" w:rsidR="003B6F88" w:rsidRDefault="003B6F88">
      <w:pPr>
        <w:spacing w:line="500" w:lineRule="atLeast"/>
        <w:ind w:firstLine="600"/>
        <w:divId w:val="1104695054"/>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年，被告人彭建达担任茂名市土地交易中心负责人期间，先后</w:t>
      </w:r>
      <w:r>
        <w:rPr>
          <w:rFonts w:hint="eastAsia"/>
          <w:sz w:val="30"/>
          <w:szCs w:val="30"/>
        </w:rPr>
        <w:t>9</w:t>
      </w:r>
      <w:r>
        <w:rPr>
          <w:rFonts w:hint="eastAsia"/>
          <w:sz w:val="30"/>
          <w:szCs w:val="30"/>
        </w:rPr>
        <w:t>次收受高山房地产综合开发公司张某所送好处费共计</w:t>
      </w:r>
      <w:r>
        <w:rPr>
          <w:rFonts w:hint="eastAsia"/>
          <w:sz w:val="30"/>
          <w:szCs w:val="30"/>
        </w:rPr>
        <w:t>7.5</w:t>
      </w:r>
      <w:r>
        <w:rPr>
          <w:rFonts w:hint="eastAsia"/>
          <w:sz w:val="30"/>
          <w:szCs w:val="30"/>
        </w:rPr>
        <w:t>万元，为其办理多宗土地的挂牌转让手续。</w:t>
      </w:r>
    </w:p>
    <w:p w14:paraId="398AA339" w14:textId="77777777" w:rsidR="003B6F88" w:rsidRDefault="003B6F88">
      <w:pPr>
        <w:spacing w:line="500" w:lineRule="atLeast"/>
        <w:ind w:firstLine="600"/>
        <w:divId w:val="1593856948"/>
        <w:rPr>
          <w:rFonts w:hint="eastAsia"/>
          <w:sz w:val="30"/>
          <w:szCs w:val="30"/>
        </w:rPr>
      </w:pPr>
      <w:r>
        <w:rPr>
          <w:rFonts w:hint="eastAsia"/>
          <w:sz w:val="30"/>
          <w:szCs w:val="30"/>
        </w:rPr>
        <w:t>另查明，被告人彭建达在接受中共茂名市纪律检查委员会调查期间于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日向中共茂名市纪律检查委员会退还赃款人民币</w:t>
      </w:r>
      <w:r>
        <w:rPr>
          <w:rFonts w:hint="eastAsia"/>
          <w:sz w:val="30"/>
          <w:szCs w:val="30"/>
        </w:rPr>
        <w:t>2516500</w:t>
      </w:r>
      <w:r>
        <w:rPr>
          <w:rFonts w:hint="eastAsia"/>
          <w:sz w:val="30"/>
          <w:szCs w:val="30"/>
        </w:rPr>
        <w:t>元。</w:t>
      </w:r>
    </w:p>
    <w:p w14:paraId="16A482AC" w14:textId="77777777" w:rsidR="003B6F88" w:rsidRDefault="003B6F88">
      <w:pPr>
        <w:spacing w:line="500" w:lineRule="atLeast"/>
        <w:ind w:firstLine="600"/>
        <w:divId w:val="882865238"/>
        <w:rPr>
          <w:rFonts w:hint="eastAsia"/>
          <w:sz w:val="30"/>
          <w:szCs w:val="30"/>
        </w:rPr>
      </w:pPr>
      <w:r>
        <w:rPr>
          <w:rFonts w:hint="eastAsia"/>
          <w:sz w:val="30"/>
          <w:szCs w:val="30"/>
        </w:rPr>
        <w:t>上述事实，被告人彭建达在开庭审理过程中亦无异议，且有被告人彭建达户籍资料、干部履历表、指定管辖决定书、立案决定书、被告人彭建达到案经过、茂名市茂南区房地产综合开发总公司与曹集鸥的《国有土地使用权转让审批表》、《国有土地使用权转让合同》、《茂名市土地使用权交易申购登记表》、《土地使用权交易成交确认书》、茂名市茂南区房地产综合开发总公司与余汉的《国有土地使用权转让审批表》、《国有土地使用权转让合同》、《茂名市土地使用权交易申购登记表》、《土地使用权交易成交确认书》、茂名市茂南区房地产综合开发总公司与茂名市宝和房地产开发有限公司的《国有土地使用权转让审批表》、《国有土地使用权转让合同》、《茂名市土地使用权交易申购登记表》、、茂名市茂南区房地产综合开发总公司与茂名市犇海房地产发展有限公司的《国有土地使用权转让审批表》、《国有土地使用权转让合同》、《茂名市土地使用权交易申购登记表》、《土地使用权交易成交确认书》、茂名市国土局《关于茂名东方石油化工仓储有限公司补办储运工程项目用地手续的批复》、《关于茂名利维那化学工业有限公司职工文化生活小区项目补办用地手续的批复》、《关于茂名利维那化学工业有限公司职工文化生活小区项目补办</w:t>
      </w:r>
      <w:r>
        <w:rPr>
          <w:rFonts w:hint="eastAsia"/>
          <w:sz w:val="30"/>
          <w:szCs w:val="30"/>
        </w:rPr>
        <w:t>用地手续的批复》、《关于茂名东方石油化工仓储有限公司仓储配套项目补办用地手续的批复》、《关于茂名利维那感光材料有限公司补办用地手续的批复》、《关于电白羊角经济发展公司补办用地手续的批复》、茂名市高山房地产综合开发公司与莫兰国的《有土地使用权转让审批表》、《国有土地使用权转让合同》、茂名市高山房地产综合开发公司与茂名中意房地产开发有限公司的《有土地使用权转让审批表》、《国有土地使用权转让合同》、茂名市高山房地产综合开发公司与谭宏丽的《国有土地使用权转让审批表》、《国有土地使用权转让合同》、茂名市高山房地产综合开发公司与吴亚群的《国有土地使用权转让审批表》、《国有土地使用权转让合同》、茂名市高山房地产综合开发公司与梁远志的《国有土地使用权转让审批表》、《国有土地使用权转让合同》、《土地使用权交易成交确认书》、茂名市高山房地产综合开发公司与袁祝桂的《土地登记申请表》、《国有土地使用权转让审批表》、《国有土地使用权转让合同》、《茂名市土地使用权交易申购登记表》、《土地使用权交易成交确认书》、茂名市高山房地产综合开发公司与茂名市坚威建筑有限公司的《国有土地使用权转让审批表》、《国有土地使用权转让合同》、《茂名市土地使用</w:t>
      </w:r>
      <w:r>
        <w:rPr>
          <w:rFonts w:hint="eastAsia"/>
          <w:sz w:val="30"/>
          <w:szCs w:val="30"/>
        </w:rPr>
        <w:t>权交易申购登记表》、《土地使用权交易成交确认书》、茂名市高山房地产综合开发公司与严保忠的《国有土地使用权转让审批表》、《国有土地使用权转让合同》、《茂名市土地使用权交易申购登记表》、《土地使用权交易成交确认书》、茂名市高山房地产综合开发公司与茂名市海宇房地产开发有限公司的《国有土地使用权转让审批表》、《国有土地使用权转让合同》、《土地使用权公开交易成交确认书》、《广东省没收、收缴、追缴财物收据》、证人周某、孙某、薛某甲、刘某、张某证言、被告人彭建达供述等证据证实，足以认定。</w:t>
      </w:r>
    </w:p>
    <w:p w14:paraId="4035C678" w14:textId="77777777" w:rsidR="003B6F88" w:rsidRDefault="003B6F88">
      <w:pPr>
        <w:spacing w:line="500" w:lineRule="atLeast"/>
        <w:ind w:firstLine="600"/>
        <w:divId w:val="1101338326"/>
        <w:rPr>
          <w:rFonts w:hint="eastAsia"/>
          <w:sz w:val="30"/>
          <w:szCs w:val="30"/>
        </w:rPr>
      </w:pPr>
      <w:r>
        <w:rPr>
          <w:rFonts w:hint="eastAsia"/>
          <w:sz w:val="30"/>
          <w:szCs w:val="30"/>
        </w:rPr>
        <w:t>本院认为：被告人彭建达身为国家机关工作人员，在任茂名市国土局建设用地科科长、茂名市土地交易中心负责人、茂名市国土局矿产资源管理科主任科员等职务期间，利用职务便利，非法收受他人贿赂共计人民币</w:t>
      </w:r>
      <w:r>
        <w:rPr>
          <w:rFonts w:hint="eastAsia"/>
          <w:sz w:val="30"/>
          <w:szCs w:val="30"/>
        </w:rPr>
        <w:t>62</w:t>
      </w:r>
      <w:r>
        <w:rPr>
          <w:rFonts w:hint="eastAsia"/>
          <w:sz w:val="30"/>
          <w:szCs w:val="30"/>
        </w:rPr>
        <w:t>万元，为他人谋取利益，其行为已构成受贿罪，应以刑罚。公诉机关指控的事实清楚，证据互相印证，确实充分，足以认定。</w:t>
      </w:r>
    </w:p>
    <w:p w14:paraId="6A0BB618" w14:textId="77777777" w:rsidR="003B6F88" w:rsidRDefault="003B6F88">
      <w:pPr>
        <w:spacing w:line="500" w:lineRule="atLeast"/>
        <w:ind w:firstLine="600"/>
        <w:divId w:val="712658236"/>
        <w:rPr>
          <w:rFonts w:hint="eastAsia"/>
          <w:sz w:val="30"/>
          <w:szCs w:val="30"/>
        </w:rPr>
      </w:pPr>
      <w:r>
        <w:rPr>
          <w:rFonts w:hint="eastAsia"/>
          <w:sz w:val="30"/>
          <w:szCs w:val="30"/>
        </w:rPr>
        <w:t>侦查机关电白县人民检察院对行贿人周某、薛某乙、刘某、张某及证人孙某调查核实已掌握被告人彭建达受贿的全部事实，再从茂名市纪律检查委员会将彭建达带回询问，虽然彭建达如实供述自己的全部受贿事实，属于坦白交代，不属于自首。被告人彭建达辩解及辩护人邱日彬认为彭建达的行为属自首的理由不足，不予采纳。</w:t>
      </w:r>
    </w:p>
    <w:p w14:paraId="5E55A204" w14:textId="77777777" w:rsidR="003B6F88" w:rsidRDefault="003B6F88">
      <w:pPr>
        <w:spacing w:line="500" w:lineRule="atLeast"/>
        <w:ind w:firstLine="600"/>
        <w:divId w:val="460273782"/>
        <w:rPr>
          <w:rFonts w:hint="eastAsia"/>
          <w:sz w:val="30"/>
          <w:szCs w:val="30"/>
        </w:rPr>
      </w:pPr>
      <w:r>
        <w:rPr>
          <w:rFonts w:hint="eastAsia"/>
          <w:sz w:val="30"/>
          <w:szCs w:val="30"/>
        </w:rPr>
        <w:t>被告人彭建达到案后如实供述自己的全部犯罪事实，当庭自愿认罪，认罪态度较好，且退清全部赃款，有悔罪表现，予以采纳。此节被告人彭建达的辩解和辩护人邱日彬的辩护意见有理，予以采纳。</w:t>
      </w:r>
    </w:p>
    <w:p w14:paraId="1635517E" w14:textId="77777777" w:rsidR="003B6F88" w:rsidRDefault="003B6F88">
      <w:pPr>
        <w:spacing w:line="500" w:lineRule="atLeast"/>
        <w:ind w:firstLine="600"/>
        <w:divId w:val="834106354"/>
        <w:rPr>
          <w:rFonts w:hint="eastAsia"/>
          <w:sz w:val="30"/>
          <w:szCs w:val="30"/>
        </w:rPr>
      </w:pPr>
      <w:r>
        <w:rPr>
          <w:rFonts w:hint="eastAsia"/>
          <w:sz w:val="30"/>
          <w:szCs w:val="30"/>
        </w:rPr>
        <w:t>根据被告人彭建达犯罪的事实、犯罪的性质、情节和对社会的危害程度，经审判委员会讨论决定，依照《中华人民共和国刑法》第三百八十五条第一款、第三百八十六条、第三百八十三条第一款第（一）项、第二款、第六十七条第三款、第六十四条的规定，判决如下：</w:t>
      </w:r>
    </w:p>
    <w:p w14:paraId="168400AE" w14:textId="77777777" w:rsidR="003B6F88" w:rsidRDefault="003B6F88">
      <w:pPr>
        <w:spacing w:line="500" w:lineRule="atLeast"/>
        <w:ind w:firstLine="600"/>
        <w:divId w:val="894003241"/>
        <w:rPr>
          <w:rFonts w:hint="eastAsia"/>
          <w:sz w:val="30"/>
          <w:szCs w:val="30"/>
        </w:rPr>
      </w:pPr>
      <w:r>
        <w:rPr>
          <w:rFonts w:hint="eastAsia"/>
          <w:sz w:val="30"/>
          <w:szCs w:val="30"/>
        </w:rPr>
        <w:t>一、被告人彭建达犯受贿罪，判处有期徒刑十年。</w:t>
      </w:r>
    </w:p>
    <w:p w14:paraId="611AC5A3" w14:textId="77777777" w:rsidR="003B6F88" w:rsidRDefault="003B6F88">
      <w:pPr>
        <w:spacing w:line="500" w:lineRule="atLeast"/>
        <w:ind w:firstLine="600"/>
        <w:divId w:val="644499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日止）。</w:t>
      </w:r>
    </w:p>
    <w:p w14:paraId="5B1CE16B" w14:textId="77777777" w:rsidR="003B6F88" w:rsidRDefault="003B6F88">
      <w:pPr>
        <w:spacing w:line="500" w:lineRule="atLeast"/>
        <w:ind w:firstLine="600"/>
        <w:divId w:val="2113281115"/>
        <w:rPr>
          <w:rFonts w:hint="eastAsia"/>
          <w:sz w:val="30"/>
          <w:szCs w:val="30"/>
        </w:rPr>
      </w:pPr>
      <w:r>
        <w:rPr>
          <w:rFonts w:hint="eastAsia"/>
          <w:sz w:val="30"/>
          <w:szCs w:val="30"/>
        </w:rPr>
        <w:t>二、对被告人彭建达受贿的非法所得人民币</w:t>
      </w:r>
      <w:r>
        <w:rPr>
          <w:rFonts w:hint="eastAsia"/>
          <w:sz w:val="30"/>
          <w:szCs w:val="30"/>
        </w:rPr>
        <w:t>62</w:t>
      </w:r>
      <w:r>
        <w:rPr>
          <w:rFonts w:hint="eastAsia"/>
          <w:sz w:val="30"/>
          <w:szCs w:val="30"/>
        </w:rPr>
        <w:t>万元，予以没收，上缴国库。</w:t>
      </w:r>
    </w:p>
    <w:p w14:paraId="7E00B297" w14:textId="77777777" w:rsidR="003B6F88" w:rsidRDefault="003B6F88">
      <w:pPr>
        <w:spacing w:line="500" w:lineRule="atLeast"/>
        <w:ind w:firstLine="600"/>
        <w:divId w:val="1390691148"/>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14:paraId="7BD03A32" w14:textId="77777777" w:rsidR="003B6F88" w:rsidRDefault="003B6F88">
      <w:pPr>
        <w:spacing w:line="500" w:lineRule="atLeast"/>
        <w:jc w:val="right"/>
        <w:divId w:val="1189828707"/>
        <w:rPr>
          <w:rFonts w:hint="eastAsia"/>
          <w:sz w:val="30"/>
          <w:szCs w:val="30"/>
        </w:rPr>
      </w:pPr>
      <w:r>
        <w:rPr>
          <w:rFonts w:hint="eastAsia"/>
          <w:sz w:val="30"/>
          <w:szCs w:val="30"/>
        </w:rPr>
        <w:t>审　判　长　　陈国权</w:t>
      </w:r>
    </w:p>
    <w:p w14:paraId="7E558D5E" w14:textId="77777777" w:rsidR="003B6F88" w:rsidRDefault="003B6F88">
      <w:pPr>
        <w:spacing w:line="500" w:lineRule="atLeast"/>
        <w:jc w:val="right"/>
        <w:divId w:val="1884712608"/>
        <w:rPr>
          <w:rFonts w:hint="eastAsia"/>
          <w:sz w:val="30"/>
          <w:szCs w:val="30"/>
        </w:rPr>
      </w:pPr>
      <w:r>
        <w:rPr>
          <w:rFonts w:hint="eastAsia"/>
          <w:sz w:val="30"/>
          <w:szCs w:val="30"/>
        </w:rPr>
        <w:t>审　判　员　　许　车</w:t>
      </w:r>
    </w:p>
    <w:p w14:paraId="331D3D12" w14:textId="77777777" w:rsidR="003B6F88" w:rsidRDefault="003B6F88">
      <w:pPr>
        <w:spacing w:line="500" w:lineRule="atLeast"/>
        <w:jc w:val="right"/>
        <w:divId w:val="640042332"/>
        <w:rPr>
          <w:rFonts w:hint="eastAsia"/>
          <w:sz w:val="30"/>
          <w:szCs w:val="30"/>
        </w:rPr>
      </w:pPr>
      <w:r>
        <w:rPr>
          <w:rFonts w:hint="eastAsia"/>
          <w:sz w:val="30"/>
          <w:szCs w:val="30"/>
        </w:rPr>
        <w:t>人民陪审员　　赖　就</w:t>
      </w:r>
    </w:p>
    <w:p w14:paraId="03BCA100" w14:textId="77777777" w:rsidR="003B6F88" w:rsidRDefault="003B6F88">
      <w:pPr>
        <w:spacing w:line="500" w:lineRule="atLeast"/>
        <w:jc w:val="right"/>
        <w:divId w:val="1779831320"/>
        <w:rPr>
          <w:rFonts w:hint="eastAsia"/>
          <w:sz w:val="30"/>
          <w:szCs w:val="30"/>
        </w:rPr>
      </w:pPr>
      <w:r>
        <w:rPr>
          <w:rFonts w:hint="eastAsia"/>
          <w:sz w:val="30"/>
          <w:szCs w:val="30"/>
        </w:rPr>
        <w:t>二〇一三年十二月四日</w:t>
      </w:r>
    </w:p>
    <w:p w14:paraId="76793F15" w14:textId="77777777" w:rsidR="003B6F88" w:rsidRDefault="003B6F88">
      <w:pPr>
        <w:spacing w:line="500" w:lineRule="atLeast"/>
        <w:jc w:val="right"/>
        <w:divId w:val="500435030"/>
        <w:rPr>
          <w:rFonts w:hint="eastAsia"/>
          <w:sz w:val="30"/>
          <w:szCs w:val="30"/>
        </w:rPr>
      </w:pPr>
      <w:r>
        <w:rPr>
          <w:rFonts w:hint="eastAsia"/>
          <w:sz w:val="30"/>
          <w:szCs w:val="30"/>
        </w:rPr>
        <w:t>书　记　员　　欧少红</w:t>
      </w:r>
    </w:p>
    <w:p w14:paraId="247610C7" w14:textId="77777777" w:rsidR="003B6F88" w:rsidRDefault="003B6F88">
      <w:pPr>
        <w:spacing w:line="500" w:lineRule="atLeast"/>
        <w:ind w:firstLine="600"/>
        <w:divId w:val="1423180541"/>
        <w:rPr>
          <w:rFonts w:hint="eastAsia"/>
          <w:sz w:val="30"/>
          <w:szCs w:val="30"/>
        </w:rPr>
      </w:pPr>
      <w:r>
        <w:rPr>
          <w:rFonts w:hint="eastAsia"/>
          <w:sz w:val="30"/>
          <w:szCs w:val="30"/>
        </w:rPr>
        <w:t>附相关法律条文：</w:t>
      </w:r>
    </w:p>
    <w:p w14:paraId="606E576A" w14:textId="77777777" w:rsidR="003B6F88" w:rsidRDefault="003B6F88">
      <w:pPr>
        <w:spacing w:line="500" w:lineRule="atLeast"/>
        <w:ind w:firstLine="600"/>
        <w:divId w:val="909386185"/>
        <w:rPr>
          <w:rFonts w:hint="eastAsia"/>
          <w:sz w:val="30"/>
          <w:szCs w:val="30"/>
        </w:rPr>
      </w:pPr>
      <w:r>
        <w:rPr>
          <w:rFonts w:hint="eastAsia"/>
          <w:sz w:val="30"/>
          <w:szCs w:val="30"/>
        </w:rPr>
        <w:t>《中华人民共和国刑法》</w:t>
      </w:r>
    </w:p>
    <w:p w14:paraId="041C7566" w14:textId="77777777" w:rsidR="003B6F88" w:rsidRDefault="003B6F88">
      <w:pPr>
        <w:spacing w:line="500" w:lineRule="atLeast"/>
        <w:ind w:firstLine="600"/>
        <w:divId w:val="4906055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2D06F25" w14:textId="77777777" w:rsidR="003B6F88" w:rsidRDefault="003B6F88">
      <w:pPr>
        <w:spacing w:line="500" w:lineRule="atLeast"/>
        <w:ind w:firstLine="600"/>
        <w:divId w:val="1176917261"/>
        <w:rPr>
          <w:rFonts w:hint="eastAsia"/>
          <w:sz w:val="30"/>
          <w:szCs w:val="30"/>
        </w:rPr>
      </w:pPr>
      <w:r>
        <w:rPr>
          <w:rFonts w:hint="eastAsia"/>
          <w:sz w:val="30"/>
          <w:szCs w:val="30"/>
        </w:rPr>
        <w:t>国家工作人员在经济往来中，违反国家规定，收受各种名义的回扣、手续费，归个人所有的，以受贿论处。</w:t>
      </w:r>
    </w:p>
    <w:p w14:paraId="2144B4E9" w14:textId="77777777" w:rsidR="003B6F88" w:rsidRDefault="003B6F88">
      <w:pPr>
        <w:spacing w:line="500" w:lineRule="atLeast"/>
        <w:ind w:firstLine="600"/>
        <w:divId w:val="6206656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3DD19A5" w14:textId="77777777" w:rsidR="003B6F88" w:rsidRDefault="003B6F88">
      <w:pPr>
        <w:spacing w:line="500" w:lineRule="atLeast"/>
        <w:ind w:firstLine="600"/>
        <w:divId w:val="181189998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2DC854" w14:textId="77777777" w:rsidR="003B6F88" w:rsidRDefault="003B6F88">
      <w:pPr>
        <w:spacing w:line="500" w:lineRule="atLeast"/>
        <w:ind w:firstLine="600"/>
        <w:divId w:val="1024399034"/>
        <w:rPr>
          <w:rFonts w:hint="eastAsia"/>
          <w:sz w:val="30"/>
          <w:szCs w:val="30"/>
        </w:rPr>
      </w:pPr>
      <w:r>
        <w:rPr>
          <w:rFonts w:hint="eastAsia"/>
          <w:sz w:val="30"/>
          <w:szCs w:val="30"/>
        </w:rPr>
        <w:t>第三百八十三条对犯贪污罪的，根据情节轻重，分别依照下列规定处罚：</w:t>
      </w:r>
    </w:p>
    <w:p w14:paraId="5B6AFBE1" w14:textId="77777777" w:rsidR="003B6F88" w:rsidRDefault="003B6F88">
      <w:pPr>
        <w:spacing w:line="500" w:lineRule="atLeast"/>
        <w:ind w:firstLine="600"/>
        <w:divId w:val="21303891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24DDDE0" w14:textId="77777777" w:rsidR="003B6F88" w:rsidRDefault="003B6F88">
      <w:pPr>
        <w:spacing w:line="500" w:lineRule="atLeast"/>
        <w:ind w:firstLine="600"/>
        <w:divId w:val="74372024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045ACDE" w14:textId="77777777" w:rsidR="003B6F88" w:rsidRDefault="003B6F88">
      <w:pPr>
        <w:spacing w:line="500" w:lineRule="atLeast"/>
        <w:ind w:firstLine="600"/>
        <w:divId w:val="112095477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C05C054" w14:textId="77777777" w:rsidR="003B6F88" w:rsidRDefault="003B6F88">
      <w:pPr>
        <w:spacing w:line="500" w:lineRule="atLeast"/>
        <w:ind w:firstLine="600"/>
        <w:divId w:val="126210526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3B01DC6" w14:textId="77777777" w:rsidR="003B6F88" w:rsidRDefault="003B6F88">
      <w:pPr>
        <w:spacing w:line="500" w:lineRule="atLeast"/>
        <w:ind w:firstLine="600"/>
        <w:divId w:val="851147717"/>
        <w:rPr>
          <w:rFonts w:hint="eastAsia"/>
          <w:sz w:val="30"/>
          <w:szCs w:val="30"/>
        </w:rPr>
      </w:pPr>
      <w:r>
        <w:rPr>
          <w:rFonts w:hint="eastAsia"/>
          <w:sz w:val="30"/>
          <w:szCs w:val="30"/>
        </w:rPr>
        <w:t>对多次贪污未经处理的，按照累计贪污数额处罚。</w:t>
      </w:r>
    </w:p>
    <w:p w14:paraId="567304CD" w14:textId="77777777" w:rsidR="003B6F88" w:rsidRDefault="003B6F88">
      <w:pPr>
        <w:spacing w:line="500" w:lineRule="atLeast"/>
        <w:ind w:firstLine="600"/>
        <w:divId w:val="13556193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8C1E71" w14:textId="77777777" w:rsidR="003B6F88" w:rsidRDefault="003B6F88">
      <w:pPr>
        <w:spacing w:line="500" w:lineRule="atLeast"/>
        <w:ind w:firstLine="600"/>
        <w:divId w:val="7759789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B789318" w14:textId="77777777" w:rsidR="003B6F88" w:rsidRDefault="003B6F88">
      <w:pPr>
        <w:spacing w:line="500" w:lineRule="atLeast"/>
        <w:ind w:firstLine="600"/>
        <w:divId w:val="16079558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AFC27B" w14:textId="77777777" w:rsidR="003B6F88" w:rsidRDefault="003B6F88">
      <w:pPr>
        <w:spacing w:line="500" w:lineRule="atLeast"/>
        <w:ind w:firstLine="600"/>
        <w:divId w:val="2660372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747A4" w14:textId="77777777" w:rsidR="001314D4" w:rsidRDefault="001314D4" w:rsidP="001314D4">
      <w:pPr>
        <w:rPr>
          <w:rFonts w:hint="eastAsia"/>
        </w:rPr>
      </w:pPr>
      <w:r>
        <w:separator/>
      </w:r>
    </w:p>
  </w:endnote>
  <w:endnote w:type="continuationSeparator" w:id="0">
    <w:p w14:paraId="5B25C5A0" w14:textId="77777777" w:rsidR="001314D4" w:rsidRDefault="001314D4" w:rsidP="001314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E8AD3" w14:textId="77777777" w:rsidR="001314D4" w:rsidRDefault="001314D4" w:rsidP="001314D4">
      <w:pPr>
        <w:rPr>
          <w:rFonts w:hint="eastAsia"/>
        </w:rPr>
      </w:pPr>
      <w:r>
        <w:separator/>
      </w:r>
    </w:p>
  </w:footnote>
  <w:footnote w:type="continuationSeparator" w:id="0">
    <w:p w14:paraId="634A57CB" w14:textId="77777777" w:rsidR="001314D4" w:rsidRDefault="001314D4" w:rsidP="001314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14D4"/>
    <w:rsid w:val="001314D4"/>
    <w:rsid w:val="003B6F8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880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14D4"/>
    <w:pPr>
      <w:tabs>
        <w:tab w:val="center" w:pos="4153"/>
        <w:tab w:val="right" w:pos="8306"/>
      </w:tabs>
      <w:snapToGrid w:val="0"/>
      <w:jc w:val="center"/>
    </w:pPr>
    <w:rPr>
      <w:sz w:val="18"/>
      <w:szCs w:val="18"/>
    </w:rPr>
  </w:style>
  <w:style w:type="character" w:customStyle="1" w:styleId="a4">
    <w:name w:val="页眉 字符"/>
    <w:basedOn w:val="a0"/>
    <w:link w:val="a3"/>
    <w:uiPriority w:val="99"/>
    <w:rsid w:val="001314D4"/>
    <w:rPr>
      <w:rFonts w:ascii="宋体" w:eastAsia="宋体" w:hAnsi="宋体" w:cs="宋体"/>
      <w:sz w:val="18"/>
      <w:szCs w:val="18"/>
    </w:rPr>
  </w:style>
  <w:style w:type="paragraph" w:styleId="a5">
    <w:name w:val="footer"/>
    <w:basedOn w:val="a"/>
    <w:link w:val="a6"/>
    <w:uiPriority w:val="99"/>
    <w:unhideWhenUsed/>
    <w:rsid w:val="001314D4"/>
    <w:pPr>
      <w:tabs>
        <w:tab w:val="center" w:pos="4153"/>
        <w:tab w:val="right" w:pos="8306"/>
      </w:tabs>
      <w:snapToGrid w:val="0"/>
    </w:pPr>
    <w:rPr>
      <w:sz w:val="18"/>
      <w:szCs w:val="18"/>
    </w:rPr>
  </w:style>
  <w:style w:type="character" w:customStyle="1" w:styleId="a6">
    <w:name w:val="页脚 字符"/>
    <w:basedOn w:val="a0"/>
    <w:link w:val="a5"/>
    <w:uiPriority w:val="99"/>
    <w:rsid w:val="001314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6562">
      <w:marLeft w:val="0"/>
      <w:marRight w:val="0"/>
      <w:marTop w:val="10"/>
      <w:marBottom w:val="10"/>
      <w:divBdr>
        <w:top w:val="none" w:sz="0" w:space="0" w:color="auto"/>
        <w:left w:val="none" w:sz="0" w:space="0" w:color="auto"/>
        <w:bottom w:val="none" w:sz="0" w:space="0" w:color="auto"/>
        <w:right w:val="none" w:sz="0" w:space="0" w:color="auto"/>
      </w:divBdr>
    </w:div>
    <w:div w:id="64449974">
      <w:marLeft w:val="0"/>
      <w:marRight w:val="0"/>
      <w:marTop w:val="10"/>
      <w:marBottom w:val="10"/>
      <w:divBdr>
        <w:top w:val="none" w:sz="0" w:space="0" w:color="auto"/>
        <w:left w:val="none" w:sz="0" w:space="0" w:color="auto"/>
        <w:bottom w:val="none" w:sz="0" w:space="0" w:color="auto"/>
        <w:right w:val="none" w:sz="0" w:space="0" w:color="auto"/>
      </w:divBdr>
    </w:div>
    <w:div w:id="266037204">
      <w:marLeft w:val="0"/>
      <w:marRight w:val="0"/>
      <w:marTop w:val="10"/>
      <w:marBottom w:val="10"/>
      <w:divBdr>
        <w:top w:val="none" w:sz="0" w:space="0" w:color="auto"/>
        <w:left w:val="none" w:sz="0" w:space="0" w:color="auto"/>
        <w:bottom w:val="none" w:sz="0" w:space="0" w:color="auto"/>
        <w:right w:val="none" w:sz="0" w:space="0" w:color="auto"/>
      </w:divBdr>
    </w:div>
    <w:div w:id="327752864">
      <w:marLeft w:val="0"/>
      <w:marRight w:val="0"/>
      <w:marTop w:val="10"/>
      <w:marBottom w:val="10"/>
      <w:divBdr>
        <w:top w:val="none" w:sz="0" w:space="0" w:color="auto"/>
        <w:left w:val="none" w:sz="0" w:space="0" w:color="auto"/>
        <w:bottom w:val="none" w:sz="0" w:space="0" w:color="auto"/>
        <w:right w:val="none" w:sz="0" w:space="0" w:color="auto"/>
      </w:divBdr>
    </w:div>
    <w:div w:id="346836484">
      <w:marLeft w:val="0"/>
      <w:marRight w:val="0"/>
      <w:marTop w:val="10"/>
      <w:marBottom w:val="10"/>
      <w:divBdr>
        <w:top w:val="none" w:sz="0" w:space="0" w:color="auto"/>
        <w:left w:val="none" w:sz="0" w:space="0" w:color="auto"/>
        <w:bottom w:val="none" w:sz="0" w:space="0" w:color="auto"/>
        <w:right w:val="none" w:sz="0" w:space="0" w:color="auto"/>
      </w:divBdr>
    </w:div>
    <w:div w:id="460273782">
      <w:marLeft w:val="0"/>
      <w:marRight w:val="0"/>
      <w:marTop w:val="10"/>
      <w:marBottom w:val="10"/>
      <w:divBdr>
        <w:top w:val="none" w:sz="0" w:space="0" w:color="auto"/>
        <w:left w:val="none" w:sz="0" w:space="0" w:color="auto"/>
        <w:bottom w:val="none" w:sz="0" w:space="0" w:color="auto"/>
        <w:right w:val="none" w:sz="0" w:space="0" w:color="auto"/>
      </w:divBdr>
    </w:div>
    <w:div w:id="490605504">
      <w:marLeft w:val="0"/>
      <w:marRight w:val="0"/>
      <w:marTop w:val="10"/>
      <w:marBottom w:val="10"/>
      <w:divBdr>
        <w:top w:val="none" w:sz="0" w:space="0" w:color="auto"/>
        <w:left w:val="none" w:sz="0" w:space="0" w:color="auto"/>
        <w:bottom w:val="none" w:sz="0" w:space="0" w:color="auto"/>
        <w:right w:val="none" w:sz="0" w:space="0" w:color="auto"/>
      </w:divBdr>
    </w:div>
    <w:div w:id="500435030">
      <w:marLeft w:val="0"/>
      <w:marRight w:val="720"/>
      <w:marTop w:val="10"/>
      <w:marBottom w:val="10"/>
      <w:divBdr>
        <w:top w:val="none" w:sz="0" w:space="0" w:color="auto"/>
        <w:left w:val="none" w:sz="0" w:space="0" w:color="auto"/>
        <w:bottom w:val="none" w:sz="0" w:space="0" w:color="auto"/>
        <w:right w:val="none" w:sz="0" w:space="0" w:color="auto"/>
      </w:divBdr>
    </w:div>
    <w:div w:id="527572221">
      <w:marLeft w:val="0"/>
      <w:marRight w:val="0"/>
      <w:marTop w:val="10"/>
      <w:marBottom w:val="10"/>
      <w:divBdr>
        <w:top w:val="none" w:sz="0" w:space="0" w:color="auto"/>
        <w:left w:val="none" w:sz="0" w:space="0" w:color="auto"/>
        <w:bottom w:val="none" w:sz="0" w:space="0" w:color="auto"/>
        <w:right w:val="none" w:sz="0" w:space="0" w:color="auto"/>
      </w:divBdr>
    </w:div>
    <w:div w:id="546063501">
      <w:marLeft w:val="0"/>
      <w:marRight w:val="0"/>
      <w:marTop w:val="10"/>
      <w:marBottom w:val="10"/>
      <w:divBdr>
        <w:top w:val="none" w:sz="0" w:space="0" w:color="auto"/>
        <w:left w:val="none" w:sz="0" w:space="0" w:color="auto"/>
        <w:bottom w:val="none" w:sz="0" w:space="0" w:color="auto"/>
        <w:right w:val="none" w:sz="0" w:space="0" w:color="auto"/>
      </w:divBdr>
    </w:div>
    <w:div w:id="640042332">
      <w:marLeft w:val="0"/>
      <w:marRight w:val="720"/>
      <w:marTop w:val="10"/>
      <w:marBottom w:val="10"/>
      <w:divBdr>
        <w:top w:val="none" w:sz="0" w:space="0" w:color="auto"/>
        <w:left w:val="none" w:sz="0" w:space="0" w:color="auto"/>
        <w:bottom w:val="none" w:sz="0" w:space="0" w:color="auto"/>
        <w:right w:val="none" w:sz="0" w:space="0" w:color="auto"/>
      </w:divBdr>
    </w:div>
    <w:div w:id="712658236">
      <w:marLeft w:val="0"/>
      <w:marRight w:val="0"/>
      <w:marTop w:val="10"/>
      <w:marBottom w:val="10"/>
      <w:divBdr>
        <w:top w:val="none" w:sz="0" w:space="0" w:color="auto"/>
        <w:left w:val="none" w:sz="0" w:space="0" w:color="auto"/>
        <w:bottom w:val="none" w:sz="0" w:space="0" w:color="auto"/>
        <w:right w:val="none" w:sz="0" w:space="0" w:color="auto"/>
      </w:divBdr>
    </w:div>
    <w:div w:id="743720249">
      <w:marLeft w:val="0"/>
      <w:marRight w:val="0"/>
      <w:marTop w:val="10"/>
      <w:marBottom w:val="10"/>
      <w:divBdr>
        <w:top w:val="none" w:sz="0" w:space="0" w:color="auto"/>
        <w:left w:val="none" w:sz="0" w:space="0" w:color="auto"/>
        <w:bottom w:val="none" w:sz="0" w:space="0" w:color="auto"/>
        <w:right w:val="none" w:sz="0" w:space="0" w:color="auto"/>
      </w:divBdr>
    </w:div>
    <w:div w:id="775978949">
      <w:marLeft w:val="0"/>
      <w:marRight w:val="0"/>
      <w:marTop w:val="10"/>
      <w:marBottom w:val="10"/>
      <w:divBdr>
        <w:top w:val="none" w:sz="0" w:space="0" w:color="auto"/>
        <w:left w:val="none" w:sz="0" w:space="0" w:color="auto"/>
        <w:bottom w:val="none" w:sz="0" w:space="0" w:color="auto"/>
        <w:right w:val="none" w:sz="0" w:space="0" w:color="auto"/>
      </w:divBdr>
    </w:div>
    <w:div w:id="834106354">
      <w:marLeft w:val="0"/>
      <w:marRight w:val="0"/>
      <w:marTop w:val="10"/>
      <w:marBottom w:val="10"/>
      <w:divBdr>
        <w:top w:val="none" w:sz="0" w:space="0" w:color="auto"/>
        <w:left w:val="none" w:sz="0" w:space="0" w:color="auto"/>
        <w:bottom w:val="none" w:sz="0" w:space="0" w:color="auto"/>
        <w:right w:val="none" w:sz="0" w:space="0" w:color="auto"/>
      </w:divBdr>
    </w:div>
    <w:div w:id="851147717">
      <w:marLeft w:val="0"/>
      <w:marRight w:val="0"/>
      <w:marTop w:val="10"/>
      <w:marBottom w:val="10"/>
      <w:divBdr>
        <w:top w:val="none" w:sz="0" w:space="0" w:color="auto"/>
        <w:left w:val="none" w:sz="0" w:space="0" w:color="auto"/>
        <w:bottom w:val="none" w:sz="0" w:space="0" w:color="auto"/>
        <w:right w:val="none" w:sz="0" w:space="0" w:color="auto"/>
      </w:divBdr>
    </w:div>
    <w:div w:id="863442557">
      <w:marLeft w:val="0"/>
      <w:marRight w:val="0"/>
      <w:marTop w:val="10"/>
      <w:marBottom w:val="10"/>
      <w:divBdr>
        <w:top w:val="none" w:sz="0" w:space="0" w:color="auto"/>
        <w:left w:val="none" w:sz="0" w:space="0" w:color="auto"/>
        <w:bottom w:val="none" w:sz="0" w:space="0" w:color="auto"/>
        <w:right w:val="none" w:sz="0" w:space="0" w:color="auto"/>
      </w:divBdr>
    </w:div>
    <w:div w:id="882865238">
      <w:marLeft w:val="0"/>
      <w:marRight w:val="0"/>
      <w:marTop w:val="10"/>
      <w:marBottom w:val="10"/>
      <w:divBdr>
        <w:top w:val="none" w:sz="0" w:space="0" w:color="auto"/>
        <w:left w:val="none" w:sz="0" w:space="0" w:color="auto"/>
        <w:bottom w:val="none" w:sz="0" w:space="0" w:color="auto"/>
        <w:right w:val="none" w:sz="0" w:space="0" w:color="auto"/>
      </w:divBdr>
    </w:div>
    <w:div w:id="894003241">
      <w:marLeft w:val="0"/>
      <w:marRight w:val="0"/>
      <w:marTop w:val="10"/>
      <w:marBottom w:val="10"/>
      <w:divBdr>
        <w:top w:val="none" w:sz="0" w:space="0" w:color="auto"/>
        <w:left w:val="none" w:sz="0" w:space="0" w:color="auto"/>
        <w:bottom w:val="none" w:sz="0" w:space="0" w:color="auto"/>
        <w:right w:val="none" w:sz="0" w:space="0" w:color="auto"/>
      </w:divBdr>
    </w:div>
    <w:div w:id="909386185">
      <w:marLeft w:val="0"/>
      <w:marRight w:val="0"/>
      <w:marTop w:val="10"/>
      <w:marBottom w:val="10"/>
      <w:divBdr>
        <w:top w:val="none" w:sz="0" w:space="0" w:color="auto"/>
        <w:left w:val="none" w:sz="0" w:space="0" w:color="auto"/>
        <w:bottom w:val="none" w:sz="0" w:space="0" w:color="auto"/>
        <w:right w:val="none" w:sz="0" w:space="0" w:color="auto"/>
      </w:divBdr>
    </w:div>
    <w:div w:id="987825077">
      <w:marLeft w:val="0"/>
      <w:marRight w:val="0"/>
      <w:marTop w:val="10"/>
      <w:marBottom w:val="10"/>
      <w:divBdr>
        <w:top w:val="none" w:sz="0" w:space="0" w:color="auto"/>
        <w:left w:val="none" w:sz="0" w:space="0" w:color="auto"/>
        <w:bottom w:val="none" w:sz="0" w:space="0" w:color="auto"/>
        <w:right w:val="none" w:sz="0" w:space="0" w:color="auto"/>
      </w:divBdr>
    </w:div>
    <w:div w:id="1024399034">
      <w:marLeft w:val="0"/>
      <w:marRight w:val="0"/>
      <w:marTop w:val="10"/>
      <w:marBottom w:val="10"/>
      <w:divBdr>
        <w:top w:val="none" w:sz="0" w:space="0" w:color="auto"/>
        <w:left w:val="none" w:sz="0" w:space="0" w:color="auto"/>
        <w:bottom w:val="none" w:sz="0" w:space="0" w:color="auto"/>
        <w:right w:val="none" w:sz="0" w:space="0" w:color="auto"/>
      </w:divBdr>
    </w:div>
    <w:div w:id="1101338326">
      <w:marLeft w:val="0"/>
      <w:marRight w:val="0"/>
      <w:marTop w:val="10"/>
      <w:marBottom w:val="10"/>
      <w:divBdr>
        <w:top w:val="none" w:sz="0" w:space="0" w:color="auto"/>
        <w:left w:val="none" w:sz="0" w:space="0" w:color="auto"/>
        <w:bottom w:val="none" w:sz="0" w:space="0" w:color="auto"/>
        <w:right w:val="none" w:sz="0" w:space="0" w:color="auto"/>
      </w:divBdr>
    </w:div>
    <w:div w:id="1104695054">
      <w:marLeft w:val="0"/>
      <w:marRight w:val="0"/>
      <w:marTop w:val="10"/>
      <w:marBottom w:val="10"/>
      <w:divBdr>
        <w:top w:val="none" w:sz="0" w:space="0" w:color="auto"/>
        <w:left w:val="none" w:sz="0" w:space="0" w:color="auto"/>
        <w:bottom w:val="none" w:sz="0" w:space="0" w:color="auto"/>
        <w:right w:val="none" w:sz="0" w:space="0" w:color="auto"/>
      </w:divBdr>
    </w:div>
    <w:div w:id="1120954771">
      <w:marLeft w:val="0"/>
      <w:marRight w:val="0"/>
      <w:marTop w:val="10"/>
      <w:marBottom w:val="10"/>
      <w:divBdr>
        <w:top w:val="none" w:sz="0" w:space="0" w:color="auto"/>
        <w:left w:val="none" w:sz="0" w:space="0" w:color="auto"/>
        <w:bottom w:val="none" w:sz="0" w:space="0" w:color="auto"/>
        <w:right w:val="none" w:sz="0" w:space="0" w:color="auto"/>
      </w:divBdr>
    </w:div>
    <w:div w:id="1176917261">
      <w:marLeft w:val="0"/>
      <w:marRight w:val="0"/>
      <w:marTop w:val="10"/>
      <w:marBottom w:val="10"/>
      <w:divBdr>
        <w:top w:val="none" w:sz="0" w:space="0" w:color="auto"/>
        <w:left w:val="none" w:sz="0" w:space="0" w:color="auto"/>
        <w:bottom w:val="none" w:sz="0" w:space="0" w:color="auto"/>
        <w:right w:val="none" w:sz="0" w:space="0" w:color="auto"/>
      </w:divBdr>
    </w:div>
    <w:div w:id="1189828707">
      <w:marLeft w:val="0"/>
      <w:marRight w:val="720"/>
      <w:marTop w:val="10"/>
      <w:marBottom w:val="10"/>
      <w:divBdr>
        <w:top w:val="none" w:sz="0" w:space="0" w:color="auto"/>
        <w:left w:val="none" w:sz="0" w:space="0" w:color="auto"/>
        <w:bottom w:val="none" w:sz="0" w:space="0" w:color="auto"/>
        <w:right w:val="none" w:sz="0" w:space="0" w:color="auto"/>
      </w:divBdr>
    </w:div>
    <w:div w:id="1235775532">
      <w:marLeft w:val="0"/>
      <w:marRight w:val="0"/>
      <w:marTop w:val="10"/>
      <w:marBottom w:val="10"/>
      <w:divBdr>
        <w:top w:val="none" w:sz="0" w:space="0" w:color="auto"/>
        <w:left w:val="none" w:sz="0" w:space="0" w:color="auto"/>
        <w:bottom w:val="none" w:sz="0" w:space="0" w:color="auto"/>
        <w:right w:val="none" w:sz="0" w:space="0" w:color="auto"/>
      </w:divBdr>
    </w:div>
    <w:div w:id="1262105261">
      <w:marLeft w:val="0"/>
      <w:marRight w:val="0"/>
      <w:marTop w:val="10"/>
      <w:marBottom w:val="10"/>
      <w:divBdr>
        <w:top w:val="none" w:sz="0" w:space="0" w:color="auto"/>
        <w:left w:val="none" w:sz="0" w:space="0" w:color="auto"/>
        <w:bottom w:val="none" w:sz="0" w:space="0" w:color="auto"/>
        <w:right w:val="none" w:sz="0" w:space="0" w:color="auto"/>
      </w:divBdr>
    </w:div>
    <w:div w:id="1262568052">
      <w:marLeft w:val="0"/>
      <w:marRight w:val="0"/>
      <w:marTop w:val="10"/>
      <w:marBottom w:val="10"/>
      <w:divBdr>
        <w:top w:val="none" w:sz="0" w:space="0" w:color="auto"/>
        <w:left w:val="none" w:sz="0" w:space="0" w:color="auto"/>
        <w:bottom w:val="none" w:sz="0" w:space="0" w:color="auto"/>
        <w:right w:val="none" w:sz="0" w:space="0" w:color="auto"/>
      </w:divBdr>
    </w:div>
    <w:div w:id="1288514643">
      <w:marLeft w:val="0"/>
      <w:marRight w:val="0"/>
      <w:marTop w:val="10"/>
      <w:marBottom w:val="10"/>
      <w:divBdr>
        <w:top w:val="none" w:sz="0" w:space="0" w:color="auto"/>
        <w:left w:val="none" w:sz="0" w:space="0" w:color="auto"/>
        <w:bottom w:val="none" w:sz="0" w:space="0" w:color="auto"/>
        <w:right w:val="none" w:sz="0" w:space="0" w:color="auto"/>
      </w:divBdr>
    </w:div>
    <w:div w:id="1355619394">
      <w:marLeft w:val="0"/>
      <w:marRight w:val="0"/>
      <w:marTop w:val="10"/>
      <w:marBottom w:val="10"/>
      <w:divBdr>
        <w:top w:val="none" w:sz="0" w:space="0" w:color="auto"/>
        <w:left w:val="none" w:sz="0" w:space="0" w:color="auto"/>
        <w:bottom w:val="none" w:sz="0" w:space="0" w:color="auto"/>
        <w:right w:val="none" w:sz="0" w:space="0" w:color="auto"/>
      </w:divBdr>
    </w:div>
    <w:div w:id="1390691148">
      <w:marLeft w:val="0"/>
      <w:marRight w:val="0"/>
      <w:marTop w:val="10"/>
      <w:marBottom w:val="10"/>
      <w:divBdr>
        <w:top w:val="none" w:sz="0" w:space="0" w:color="auto"/>
        <w:left w:val="none" w:sz="0" w:space="0" w:color="auto"/>
        <w:bottom w:val="none" w:sz="0" w:space="0" w:color="auto"/>
        <w:right w:val="none" w:sz="0" w:space="0" w:color="auto"/>
      </w:divBdr>
    </w:div>
    <w:div w:id="1423180541">
      <w:marLeft w:val="0"/>
      <w:marRight w:val="0"/>
      <w:marTop w:val="10"/>
      <w:marBottom w:val="10"/>
      <w:divBdr>
        <w:top w:val="none" w:sz="0" w:space="0" w:color="auto"/>
        <w:left w:val="none" w:sz="0" w:space="0" w:color="auto"/>
        <w:bottom w:val="none" w:sz="0" w:space="0" w:color="auto"/>
        <w:right w:val="none" w:sz="0" w:space="0" w:color="auto"/>
      </w:divBdr>
    </w:div>
    <w:div w:id="1593856948">
      <w:marLeft w:val="0"/>
      <w:marRight w:val="0"/>
      <w:marTop w:val="10"/>
      <w:marBottom w:val="10"/>
      <w:divBdr>
        <w:top w:val="none" w:sz="0" w:space="0" w:color="auto"/>
        <w:left w:val="none" w:sz="0" w:space="0" w:color="auto"/>
        <w:bottom w:val="none" w:sz="0" w:space="0" w:color="auto"/>
        <w:right w:val="none" w:sz="0" w:space="0" w:color="auto"/>
      </w:divBdr>
    </w:div>
    <w:div w:id="1607955801">
      <w:marLeft w:val="0"/>
      <w:marRight w:val="0"/>
      <w:marTop w:val="10"/>
      <w:marBottom w:val="10"/>
      <w:divBdr>
        <w:top w:val="none" w:sz="0" w:space="0" w:color="auto"/>
        <w:left w:val="none" w:sz="0" w:space="0" w:color="auto"/>
        <w:bottom w:val="none" w:sz="0" w:space="0" w:color="auto"/>
        <w:right w:val="none" w:sz="0" w:space="0" w:color="auto"/>
      </w:divBdr>
    </w:div>
    <w:div w:id="1677803167">
      <w:marLeft w:val="0"/>
      <w:marRight w:val="0"/>
      <w:marTop w:val="10"/>
      <w:marBottom w:val="10"/>
      <w:divBdr>
        <w:top w:val="none" w:sz="0" w:space="0" w:color="auto"/>
        <w:left w:val="none" w:sz="0" w:space="0" w:color="auto"/>
        <w:bottom w:val="none" w:sz="0" w:space="0" w:color="auto"/>
        <w:right w:val="none" w:sz="0" w:space="0" w:color="auto"/>
      </w:divBdr>
    </w:div>
    <w:div w:id="1779831320">
      <w:marLeft w:val="0"/>
      <w:marRight w:val="720"/>
      <w:marTop w:val="10"/>
      <w:marBottom w:val="10"/>
      <w:divBdr>
        <w:top w:val="none" w:sz="0" w:space="0" w:color="auto"/>
        <w:left w:val="none" w:sz="0" w:space="0" w:color="auto"/>
        <w:bottom w:val="none" w:sz="0" w:space="0" w:color="auto"/>
        <w:right w:val="none" w:sz="0" w:space="0" w:color="auto"/>
      </w:divBdr>
    </w:div>
    <w:div w:id="1811899981">
      <w:marLeft w:val="0"/>
      <w:marRight w:val="0"/>
      <w:marTop w:val="10"/>
      <w:marBottom w:val="10"/>
      <w:divBdr>
        <w:top w:val="none" w:sz="0" w:space="0" w:color="auto"/>
        <w:left w:val="none" w:sz="0" w:space="0" w:color="auto"/>
        <w:bottom w:val="none" w:sz="0" w:space="0" w:color="auto"/>
        <w:right w:val="none" w:sz="0" w:space="0" w:color="auto"/>
      </w:divBdr>
    </w:div>
    <w:div w:id="1853688049">
      <w:marLeft w:val="0"/>
      <w:marRight w:val="0"/>
      <w:marTop w:val="10"/>
      <w:marBottom w:val="10"/>
      <w:divBdr>
        <w:top w:val="none" w:sz="0" w:space="0" w:color="auto"/>
        <w:left w:val="none" w:sz="0" w:space="0" w:color="auto"/>
        <w:bottom w:val="none" w:sz="0" w:space="0" w:color="auto"/>
        <w:right w:val="none" w:sz="0" w:space="0" w:color="auto"/>
      </w:divBdr>
    </w:div>
    <w:div w:id="1876458187">
      <w:marLeft w:val="0"/>
      <w:marRight w:val="0"/>
      <w:marTop w:val="10"/>
      <w:marBottom w:val="10"/>
      <w:divBdr>
        <w:top w:val="none" w:sz="0" w:space="0" w:color="auto"/>
        <w:left w:val="none" w:sz="0" w:space="0" w:color="auto"/>
        <w:bottom w:val="none" w:sz="0" w:space="0" w:color="auto"/>
        <w:right w:val="none" w:sz="0" w:space="0" w:color="auto"/>
      </w:divBdr>
    </w:div>
    <w:div w:id="1884712608">
      <w:marLeft w:val="0"/>
      <w:marRight w:val="720"/>
      <w:marTop w:val="10"/>
      <w:marBottom w:val="10"/>
      <w:divBdr>
        <w:top w:val="none" w:sz="0" w:space="0" w:color="auto"/>
        <w:left w:val="none" w:sz="0" w:space="0" w:color="auto"/>
        <w:bottom w:val="none" w:sz="0" w:space="0" w:color="auto"/>
        <w:right w:val="none" w:sz="0" w:space="0" w:color="auto"/>
      </w:divBdr>
    </w:div>
    <w:div w:id="1907763299">
      <w:marLeft w:val="0"/>
      <w:marRight w:val="0"/>
      <w:marTop w:val="10"/>
      <w:marBottom w:val="10"/>
      <w:divBdr>
        <w:top w:val="none" w:sz="0" w:space="0" w:color="auto"/>
        <w:left w:val="none" w:sz="0" w:space="0" w:color="auto"/>
        <w:bottom w:val="none" w:sz="0" w:space="0" w:color="auto"/>
        <w:right w:val="none" w:sz="0" w:space="0" w:color="auto"/>
      </w:divBdr>
    </w:div>
    <w:div w:id="1948074485">
      <w:marLeft w:val="0"/>
      <w:marRight w:val="0"/>
      <w:marTop w:val="10"/>
      <w:marBottom w:val="10"/>
      <w:divBdr>
        <w:top w:val="none" w:sz="0" w:space="0" w:color="auto"/>
        <w:left w:val="none" w:sz="0" w:space="0" w:color="auto"/>
        <w:bottom w:val="none" w:sz="0" w:space="0" w:color="auto"/>
        <w:right w:val="none" w:sz="0" w:space="0" w:color="auto"/>
      </w:divBdr>
    </w:div>
    <w:div w:id="2048336283">
      <w:marLeft w:val="0"/>
      <w:marRight w:val="0"/>
      <w:marTop w:val="10"/>
      <w:marBottom w:val="10"/>
      <w:divBdr>
        <w:top w:val="none" w:sz="0" w:space="0" w:color="auto"/>
        <w:left w:val="none" w:sz="0" w:space="0" w:color="auto"/>
        <w:bottom w:val="none" w:sz="0" w:space="0" w:color="auto"/>
        <w:right w:val="none" w:sz="0" w:space="0" w:color="auto"/>
      </w:divBdr>
    </w:div>
    <w:div w:id="2055962147">
      <w:marLeft w:val="0"/>
      <w:marRight w:val="0"/>
      <w:marTop w:val="10"/>
      <w:marBottom w:val="10"/>
      <w:divBdr>
        <w:top w:val="none" w:sz="0" w:space="0" w:color="auto"/>
        <w:left w:val="none" w:sz="0" w:space="0" w:color="auto"/>
        <w:bottom w:val="none" w:sz="0" w:space="0" w:color="auto"/>
        <w:right w:val="none" w:sz="0" w:space="0" w:color="auto"/>
      </w:divBdr>
    </w:div>
    <w:div w:id="2078699950">
      <w:marLeft w:val="0"/>
      <w:marRight w:val="0"/>
      <w:marTop w:val="10"/>
      <w:marBottom w:val="10"/>
      <w:divBdr>
        <w:top w:val="none" w:sz="0" w:space="0" w:color="auto"/>
        <w:left w:val="none" w:sz="0" w:space="0" w:color="auto"/>
        <w:bottom w:val="none" w:sz="0" w:space="0" w:color="auto"/>
        <w:right w:val="none" w:sz="0" w:space="0" w:color="auto"/>
      </w:divBdr>
    </w:div>
    <w:div w:id="2113281115">
      <w:marLeft w:val="0"/>
      <w:marRight w:val="0"/>
      <w:marTop w:val="10"/>
      <w:marBottom w:val="10"/>
      <w:divBdr>
        <w:top w:val="none" w:sz="0" w:space="0" w:color="auto"/>
        <w:left w:val="none" w:sz="0" w:space="0" w:color="auto"/>
        <w:bottom w:val="none" w:sz="0" w:space="0" w:color="auto"/>
        <w:right w:val="none" w:sz="0" w:space="0" w:color="auto"/>
      </w:divBdr>
    </w:div>
    <w:div w:id="21303891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Words>
  <Characters>3956</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2025-04-30T06:00:00Z</dcterms:created>
  <dcterms:modified xsi:type="dcterms:W3CDTF">2025-04-30T06:00:00Z</dcterms:modified>
</cp:coreProperties>
</file>