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2362" w14:textId="77777777" w:rsidR="00495341" w:rsidRDefault="00495341">
      <w:pPr>
        <w:spacing w:line="500" w:lineRule="atLeast"/>
        <w:jc w:val="center"/>
        <w:divId w:val="801461085"/>
        <w:rPr>
          <w:rFonts w:ascii="黑体" w:eastAsia="黑体" w:hAnsi="黑体"/>
          <w:sz w:val="36"/>
          <w:szCs w:val="36"/>
        </w:rPr>
      </w:pPr>
      <w:r>
        <w:rPr>
          <w:rFonts w:ascii="黑体" w:eastAsia="黑体" w:hAnsi="黑体" w:hint="eastAsia"/>
          <w:sz w:val="36"/>
          <w:szCs w:val="36"/>
        </w:rPr>
        <w:t>广东省兴宁市人民法院</w:t>
      </w:r>
    </w:p>
    <w:p w14:paraId="79986394" w14:textId="77777777" w:rsidR="00495341" w:rsidRDefault="00495341">
      <w:pPr>
        <w:spacing w:line="500" w:lineRule="atLeast"/>
        <w:jc w:val="center"/>
        <w:divId w:val="1025518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312411" w14:textId="77777777" w:rsidR="00495341" w:rsidRDefault="00495341">
      <w:pPr>
        <w:spacing w:line="500" w:lineRule="atLeast"/>
        <w:jc w:val="right"/>
        <w:divId w:val="153376265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24</w:t>
      </w:r>
      <w:r>
        <w:rPr>
          <w:rFonts w:hint="eastAsia"/>
          <w:sz w:val="30"/>
          <w:szCs w:val="30"/>
        </w:rPr>
        <w:t>号</w:t>
      </w:r>
    </w:p>
    <w:p w14:paraId="06419165" w14:textId="77777777" w:rsidR="00495341" w:rsidRDefault="00495341">
      <w:pPr>
        <w:spacing w:line="500" w:lineRule="atLeast"/>
        <w:ind w:firstLine="600"/>
        <w:divId w:val="1695156291"/>
        <w:rPr>
          <w:rFonts w:hint="eastAsia"/>
          <w:sz w:val="30"/>
          <w:szCs w:val="30"/>
        </w:rPr>
      </w:pPr>
      <w:r>
        <w:rPr>
          <w:rFonts w:hint="eastAsia"/>
          <w:sz w:val="30"/>
          <w:szCs w:val="30"/>
        </w:rPr>
        <w:t>公诉机关兴宁市人民检察院。</w:t>
      </w:r>
    </w:p>
    <w:p w14:paraId="1C7394C7" w14:textId="77777777" w:rsidR="00495341" w:rsidRDefault="00495341">
      <w:pPr>
        <w:spacing w:line="500" w:lineRule="atLeast"/>
        <w:ind w:firstLine="600"/>
        <w:divId w:val="1984046747"/>
        <w:rPr>
          <w:rFonts w:hint="eastAsia"/>
          <w:sz w:val="30"/>
          <w:szCs w:val="30"/>
        </w:rPr>
      </w:pPr>
      <w:r>
        <w:rPr>
          <w:rFonts w:hint="eastAsia"/>
          <w:sz w:val="30"/>
          <w:szCs w:val="30"/>
        </w:rPr>
        <w:t>被告人彭某，男，于广东省兴宁市，身份证号码：×××</w:t>
      </w:r>
      <w:r>
        <w:rPr>
          <w:rFonts w:hint="eastAsia"/>
          <w:sz w:val="30"/>
          <w:szCs w:val="30"/>
        </w:rPr>
        <w:t>5757</w:t>
      </w:r>
      <w:r>
        <w:rPr>
          <w:rFonts w:hint="eastAsia"/>
          <w:sz w:val="30"/>
          <w:szCs w:val="30"/>
        </w:rPr>
        <w:t>，汉族，本科文化，原系兴宁市××局局长、本××人大代表，住兴宁市兴城。户籍所在地：兴宁市。因涉嫌犯受贿罪，于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日被逮捕。现羁押于兴宁市看守所。</w:t>
      </w:r>
    </w:p>
    <w:p w14:paraId="191F5BE7" w14:textId="77777777" w:rsidR="00495341" w:rsidRDefault="00495341">
      <w:pPr>
        <w:spacing w:line="500" w:lineRule="atLeast"/>
        <w:ind w:firstLine="600"/>
        <w:divId w:val="768087257"/>
        <w:rPr>
          <w:rFonts w:hint="eastAsia"/>
          <w:sz w:val="30"/>
          <w:szCs w:val="30"/>
        </w:rPr>
      </w:pPr>
      <w:r>
        <w:rPr>
          <w:rFonts w:hint="eastAsia"/>
          <w:sz w:val="30"/>
          <w:szCs w:val="30"/>
        </w:rPr>
        <w:t>辩护人曾荣松，系广东广兴律师事务所律师。</w:t>
      </w:r>
    </w:p>
    <w:p w14:paraId="63157CF1" w14:textId="77777777" w:rsidR="00495341" w:rsidRDefault="00495341">
      <w:pPr>
        <w:spacing w:line="500" w:lineRule="atLeast"/>
        <w:ind w:firstLine="600"/>
        <w:divId w:val="1740976488"/>
        <w:rPr>
          <w:rFonts w:hint="eastAsia"/>
          <w:sz w:val="30"/>
          <w:szCs w:val="30"/>
        </w:rPr>
      </w:pPr>
      <w:r>
        <w:rPr>
          <w:rFonts w:hint="eastAsia"/>
          <w:sz w:val="30"/>
          <w:szCs w:val="30"/>
        </w:rPr>
        <w:t>辩护人黄静，女，××年××月××日出生，住兴宁市兴城。</w:t>
      </w:r>
    </w:p>
    <w:p w14:paraId="4A670317" w14:textId="77777777" w:rsidR="00495341" w:rsidRDefault="00495341">
      <w:pPr>
        <w:spacing w:line="500" w:lineRule="atLeast"/>
        <w:ind w:firstLine="600"/>
        <w:divId w:val="1819766539"/>
        <w:rPr>
          <w:rFonts w:hint="eastAsia"/>
          <w:sz w:val="30"/>
          <w:szCs w:val="30"/>
        </w:rPr>
      </w:pPr>
      <w:r>
        <w:rPr>
          <w:rFonts w:hint="eastAsia"/>
          <w:sz w:val="30"/>
          <w:szCs w:val="30"/>
        </w:rPr>
        <w:t>兴宁市人民检察院以兴检诉刑诉（</w:t>
      </w:r>
      <w:r>
        <w:rPr>
          <w:rFonts w:hint="eastAsia"/>
          <w:sz w:val="30"/>
          <w:szCs w:val="30"/>
        </w:rPr>
        <w:t>2016</w:t>
      </w:r>
      <w:r>
        <w:rPr>
          <w:rFonts w:hint="eastAsia"/>
          <w:sz w:val="30"/>
          <w:szCs w:val="30"/>
        </w:rPr>
        <w:t>）</w:t>
      </w:r>
      <w:r>
        <w:rPr>
          <w:rFonts w:hint="eastAsia"/>
          <w:sz w:val="30"/>
          <w:szCs w:val="30"/>
        </w:rPr>
        <w:t>24</w:t>
      </w:r>
      <w:r>
        <w:rPr>
          <w:rFonts w:hint="eastAsia"/>
          <w:sz w:val="30"/>
          <w:szCs w:val="30"/>
        </w:rPr>
        <w:t>号起诉书指控被告人彭某犯受贿罪，于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受理后，依法组成合议庭，适用普通程序审理方式，公开开庭审理了本案。兴宁市人民检察院指派检察员陈文芳出庭支持公诉。被告人彭某及辩护人曾荣松、黄静到庭参加了诉讼。现已审理终结。</w:t>
      </w:r>
    </w:p>
    <w:p w14:paraId="6CEE6584" w14:textId="77777777" w:rsidR="00495341" w:rsidRDefault="00495341">
      <w:pPr>
        <w:spacing w:line="500" w:lineRule="atLeast"/>
        <w:ind w:firstLine="600"/>
        <w:divId w:val="422801950"/>
        <w:rPr>
          <w:rFonts w:hint="eastAsia"/>
          <w:sz w:val="30"/>
          <w:szCs w:val="30"/>
        </w:rPr>
      </w:pPr>
      <w:r>
        <w:rPr>
          <w:rFonts w:hint="eastAsia"/>
          <w:sz w:val="30"/>
          <w:szCs w:val="30"/>
        </w:rPr>
        <w:t>经审理查明：被告人彭某在任兴宁市新陂镇党委书记及兴宁市教育局局长、党组书记期间，利用职务上的便利，为他人谋取利益，收受李某甲（另案处理）、陈某、李某乙等人送款共计人民币</w:t>
      </w:r>
      <w:r>
        <w:rPr>
          <w:rFonts w:hint="eastAsia"/>
          <w:sz w:val="30"/>
          <w:szCs w:val="30"/>
        </w:rPr>
        <w:t>15</w:t>
      </w:r>
      <w:r>
        <w:rPr>
          <w:rFonts w:hint="eastAsia"/>
          <w:sz w:val="30"/>
          <w:szCs w:val="30"/>
        </w:rPr>
        <w:t>万元为己有。具体犯罪事实如下：</w:t>
      </w:r>
    </w:p>
    <w:p w14:paraId="10B962D4" w14:textId="77777777" w:rsidR="00495341" w:rsidRDefault="00495341">
      <w:pPr>
        <w:spacing w:line="500" w:lineRule="atLeast"/>
        <w:ind w:firstLine="600"/>
        <w:divId w:val="19261546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月左右的一天，兴宁市新陂中学“穿衣戴帽”及饭堂改造工程承包者李某甲为感谢被告人彭某在其承包新陂中学“穿衣戴帽”及饭堂改造工程中给予的照顾，在本市新陂镇政府三楼办公室送给被告人彭某</w:t>
      </w:r>
      <w:r>
        <w:rPr>
          <w:rFonts w:hint="eastAsia"/>
          <w:sz w:val="30"/>
          <w:szCs w:val="30"/>
        </w:rPr>
        <w:t>2</w:t>
      </w:r>
      <w:r>
        <w:rPr>
          <w:rFonts w:hint="eastAsia"/>
          <w:sz w:val="30"/>
          <w:szCs w:val="30"/>
        </w:rPr>
        <w:t>万元人民币。被告人彭某收下了此款。</w:t>
      </w:r>
    </w:p>
    <w:p w14:paraId="33112BD1" w14:textId="77777777" w:rsidR="00495341" w:rsidRDefault="00495341">
      <w:pPr>
        <w:spacing w:line="500" w:lineRule="atLeast"/>
        <w:ind w:firstLine="600"/>
        <w:divId w:val="179051280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月左右的一天晚上，兴宁市教育局局长办公室等装修改造工程承包者李某甲，为感谢被告人彭某在其承包兴宁市教育局装修改造工程中给予的关照，在兴宁市官汕路春天食府附近，送给被告人彭某</w:t>
      </w:r>
      <w:r>
        <w:rPr>
          <w:rFonts w:hint="eastAsia"/>
          <w:sz w:val="30"/>
          <w:szCs w:val="30"/>
        </w:rPr>
        <w:t>10</w:t>
      </w:r>
      <w:r>
        <w:rPr>
          <w:rFonts w:hint="eastAsia"/>
          <w:sz w:val="30"/>
          <w:szCs w:val="30"/>
        </w:rPr>
        <w:t>万元人民币。被告人彭某收下了此款。</w:t>
      </w:r>
    </w:p>
    <w:p w14:paraId="34CAD1BC" w14:textId="77777777" w:rsidR="00495341" w:rsidRDefault="00495341">
      <w:pPr>
        <w:spacing w:line="500" w:lineRule="atLeast"/>
        <w:ind w:firstLine="600"/>
        <w:divId w:val="52737576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w:t>
      </w:r>
      <w:r>
        <w:rPr>
          <w:rFonts w:hint="eastAsia"/>
          <w:sz w:val="30"/>
          <w:szCs w:val="30"/>
        </w:rPr>
        <w:t>月间，兴宁市联通电脑有限公司法定代表人陈某为感谢及继续得到被告人彭某在其公司与兴宁市教育局业务往来方面的关照，两次去到被告人彭某办公室共送给被告人彭某</w:t>
      </w:r>
      <w:r>
        <w:rPr>
          <w:rFonts w:hint="eastAsia"/>
          <w:sz w:val="30"/>
          <w:szCs w:val="30"/>
        </w:rPr>
        <w:t>2</w:t>
      </w:r>
      <w:r>
        <w:rPr>
          <w:rFonts w:hint="eastAsia"/>
          <w:sz w:val="30"/>
          <w:szCs w:val="30"/>
        </w:rPr>
        <w:t>万元人民币。被告人彭某收下了此款。</w:t>
      </w:r>
    </w:p>
    <w:p w14:paraId="63DCE6D9" w14:textId="77777777" w:rsidR="00495341" w:rsidRDefault="00495341">
      <w:pPr>
        <w:spacing w:line="500" w:lineRule="atLeast"/>
        <w:ind w:firstLine="600"/>
        <w:divId w:val="2031561526"/>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月左右的一天，梅州市一方建筑工程有限公司法定代表人李某乙为得到被告人彭某在其公司承建本市汉芬小学幼儿园教学楼中的关照，去到被告人彭某的办公室，送给彭某</w:t>
      </w:r>
      <w:r>
        <w:rPr>
          <w:rFonts w:hint="eastAsia"/>
          <w:sz w:val="30"/>
          <w:szCs w:val="30"/>
        </w:rPr>
        <w:t>1</w:t>
      </w:r>
      <w:r>
        <w:rPr>
          <w:rFonts w:hint="eastAsia"/>
          <w:sz w:val="30"/>
          <w:szCs w:val="30"/>
        </w:rPr>
        <w:t>万元人民币。被告人彭某收下了此款。</w:t>
      </w:r>
    </w:p>
    <w:p w14:paraId="2C90EC99" w14:textId="77777777" w:rsidR="00495341" w:rsidRDefault="00495341">
      <w:pPr>
        <w:spacing w:line="500" w:lineRule="atLeast"/>
        <w:ind w:firstLine="600"/>
        <w:divId w:val="1151098340"/>
        <w:rPr>
          <w:rFonts w:hint="eastAsia"/>
          <w:sz w:val="30"/>
          <w:szCs w:val="30"/>
        </w:rPr>
      </w:pPr>
      <w:r>
        <w:rPr>
          <w:rFonts w:hint="eastAsia"/>
          <w:sz w:val="30"/>
          <w:szCs w:val="30"/>
        </w:rPr>
        <w:t>另查明，案发后，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日，被告人彭某接到检察机关通知后投案，在未采取强制措施前，主动交代了其在任期间受贿的犯罪事实。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日被告人彭某积极退清了所得赃款</w:t>
      </w:r>
      <w:r>
        <w:rPr>
          <w:rFonts w:hint="eastAsia"/>
          <w:sz w:val="30"/>
          <w:szCs w:val="30"/>
        </w:rPr>
        <w:t>15</w:t>
      </w:r>
      <w:r>
        <w:rPr>
          <w:rFonts w:hint="eastAsia"/>
          <w:sz w:val="30"/>
          <w:szCs w:val="30"/>
        </w:rPr>
        <w:t>万元（此款存在兴宁市人民检察院专用帐户）。</w:t>
      </w:r>
    </w:p>
    <w:p w14:paraId="4ED17449" w14:textId="77777777" w:rsidR="00495341" w:rsidRDefault="00495341">
      <w:pPr>
        <w:spacing w:line="500" w:lineRule="atLeast"/>
        <w:ind w:firstLine="600"/>
        <w:divId w:val="113253090"/>
        <w:rPr>
          <w:rFonts w:hint="eastAsia"/>
          <w:sz w:val="30"/>
          <w:szCs w:val="30"/>
        </w:rPr>
      </w:pPr>
      <w:r>
        <w:rPr>
          <w:rFonts w:hint="eastAsia"/>
          <w:sz w:val="30"/>
          <w:szCs w:val="30"/>
        </w:rPr>
        <w:t>上述事实，被告人彭某在开庭审理过程中亦无异议，并经出示、质证的：立案决定书，兴宁市人大常委会的决定、任免意见的批复，案件移送书，财务凭证会议记录，工商银行存折复印件，单据、发票联，兴宁市委组织部提供的文件资料，农村信用社的支票存根，银行流水、交易对帐单、合同书、检察院反贪污贿赂局出具的说明，户籍证明，归案证明，扣押文书，侦查员出具的退（追）赃证明，证人李某甲、钟某、练某、张某甲、刘某、张某乙、陈某、李某乙的证言，同步录音光盘</w:t>
      </w:r>
      <w:r>
        <w:rPr>
          <w:rFonts w:hint="eastAsia"/>
          <w:sz w:val="30"/>
          <w:szCs w:val="30"/>
        </w:rPr>
        <w:t>10</w:t>
      </w:r>
      <w:r>
        <w:rPr>
          <w:rFonts w:hint="eastAsia"/>
          <w:sz w:val="30"/>
          <w:szCs w:val="30"/>
        </w:rPr>
        <w:t>张，被告人彭某的供述等证据证实，足以认定。</w:t>
      </w:r>
    </w:p>
    <w:p w14:paraId="5466F207" w14:textId="77777777" w:rsidR="00495341" w:rsidRDefault="00495341">
      <w:pPr>
        <w:spacing w:line="500" w:lineRule="atLeast"/>
        <w:ind w:firstLine="600"/>
        <w:divId w:val="1711145318"/>
        <w:rPr>
          <w:rFonts w:hint="eastAsia"/>
          <w:sz w:val="30"/>
          <w:szCs w:val="30"/>
        </w:rPr>
      </w:pPr>
      <w:r>
        <w:rPr>
          <w:rFonts w:hint="eastAsia"/>
          <w:sz w:val="30"/>
          <w:szCs w:val="30"/>
        </w:rPr>
        <w:t>本院认为，被告人彭某身为国家工作人员，无视国家法律，利用职务的便利，为他人谋取利益，非法收受他人财物，数额较大，被告人彭某的行为已构成受贿罪，依法应严惩。公诉机关指控被告人彭某的罪名成立，本院予以支持。案发后被告人彭某经兴宁市人民检察院通知后接受调查，并主动交代了其在任期间受贿的犯罪事实，属自首，且真诚悔罪、能够积极退清赃款，依法予以从轻处罚；被告人彭某及其辩护人提出被告人彭某有自首情节，且退清赃款的辩解、辩护意见符合法律规定，予以采纳。被告人彭某的辩护人提出对被告人彭某判处免予刑事处罚或单独判处罚金的辩护意见，本院不予采纳。依照《中华人民共和国刑法》第三百八十五条第一款，第三百八十六条，第三百八十三条第一款第（一）项，第六十七条第一款，第六十四条，第五十二条，第五十三条，第四十七条及《最高人民法院、最高人民检察院关于办理贪污贿赂刑事案件适用法律若干问题的解释》第一条第一款，第十九条的规定，判决如下：</w:t>
      </w:r>
    </w:p>
    <w:p w14:paraId="0C5FEAC3" w14:textId="77777777" w:rsidR="00495341" w:rsidRDefault="00495341">
      <w:pPr>
        <w:spacing w:line="500" w:lineRule="atLeast"/>
        <w:ind w:firstLine="600"/>
        <w:divId w:val="921527408"/>
        <w:rPr>
          <w:rFonts w:hint="eastAsia"/>
          <w:sz w:val="30"/>
          <w:szCs w:val="30"/>
        </w:rPr>
      </w:pPr>
      <w:r>
        <w:rPr>
          <w:rFonts w:hint="eastAsia"/>
          <w:sz w:val="30"/>
          <w:szCs w:val="30"/>
        </w:rPr>
        <w:t>一、被告人彭某犯受贿罪，判处有期徒刑一年二个月，并处罚金人民币</w:t>
      </w:r>
      <w:r>
        <w:rPr>
          <w:rFonts w:hint="eastAsia"/>
          <w:sz w:val="30"/>
          <w:szCs w:val="30"/>
        </w:rPr>
        <w:t>20</w:t>
      </w:r>
      <w:r>
        <w:rPr>
          <w:rFonts w:hint="eastAsia"/>
          <w:sz w:val="30"/>
          <w:szCs w:val="30"/>
        </w:rPr>
        <w:t>万元。</w:t>
      </w:r>
    </w:p>
    <w:p w14:paraId="56BDE3C0" w14:textId="77777777" w:rsidR="00495341" w:rsidRDefault="00495341">
      <w:pPr>
        <w:spacing w:line="500" w:lineRule="atLeast"/>
        <w:ind w:firstLine="600"/>
        <w:divId w:val="112107424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日止。罚金于本判决生效后十日内向本院缴纳）。</w:t>
      </w:r>
    </w:p>
    <w:p w14:paraId="4DD71D55" w14:textId="77777777" w:rsidR="00495341" w:rsidRDefault="00495341">
      <w:pPr>
        <w:spacing w:line="500" w:lineRule="atLeast"/>
        <w:ind w:firstLine="600"/>
        <w:divId w:val="1244756502"/>
        <w:rPr>
          <w:rFonts w:hint="eastAsia"/>
          <w:sz w:val="30"/>
          <w:szCs w:val="30"/>
        </w:rPr>
      </w:pPr>
      <w:r>
        <w:rPr>
          <w:rFonts w:hint="eastAsia"/>
          <w:sz w:val="30"/>
          <w:szCs w:val="30"/>
        </w:rPr>
        <w:t>二、被告人彭某退出的赃款人民币</w:t>
      </w:r>
      <w:r>
        <w:rPr>
          <w:rFonts w:hint="eastAsia"/>
          <w:sz w:val="30"/>
          <w:szCs w:val="30"/>
        </w:rPr>
        <w:t>15</w:t>
      </w:r>
      <w:r>
        <w:rPr>
          <w:rFonts w:hint="eastAsia"/>
          <w:sz w:val="30"/>
          <w:szCs w:val="30"/>
        </w:rPr>
        <w:t>万元，予以没收，上缴国库。</w:t>
      </w:r>
    </w:p>
    <w:p w14:paraId="508D24E3" w14:textId="77777777" w:rsidR="00495341" w:rsidRDefault="00495341">
      <w:pPr>
        <w:spacing w:line="500" w:lineRule="atLeast"/>
        <w:ind w:firstLine="600"/>
        <w:divId w:val="1070037862"/>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51CCFE97" w14:textId="77777777" w:rsidR="00495341" w:rsidRDefault="00495341">
      <w:pPr>
        <w:spacing w:line="500" w:lineRule="atLeast"/>
        <w:jc w:val="right"/>
        <w:divId w:val="761609593"/>
        <w:rPr>
          <w:rFonts w:hint="eastAsia"/>
          <w:sz w:val="30"/>
          <w:szCs w:val="30"/>
        </w:rPr>
      </w:pPr>
      <w:r>
        <w:rPr>
          <w:rFonts w:hint="eastAsia"/>
          <w:sz w:val="30"/>
          <w:szCs w:val="30"/>
        </w:rPr>
        <w:t>审　判　长　　黄可兴</w:t>
      </w:r>
    </w:p>
    <w:p w14:paraId="404FD6CC" w14:textId="77777777" w:rsidR="00495341" w:rsidRDefault="00495341">
      <w:pPr>
        <w:spacing w:line="500" w:lineRule="atLeast"/>
        <w:jc w:val="right"/>
        <w:divId w:val="1741903383"/>
        <w:rPr>
          <w:rFonts w:hint="eastAsia"/>
          <w:sz w:val="30"/>
          <w:szCs w:val="30"/>
        </w:rPr>
      </w:pPr>
      <w:r>
        <w:rPr>
          <w:rFonts w:hint="eastAsia"/>
          <w:sz w:val="30"/>
          <w:szCs w:val="30"/>
        </w:rPr>
        <w:t>审　判　员　　陈利聪</w:t>
      </w:r>
    </w:p>
    <w:p w14:paraId="51F0382F" w14:textId="77777777" w:rsidR="00495341" w:rsidRDefault="00495341">
      <w:pPr>
        <w:spacing w:line="500" w:lineRule="atLeast"/>
        <w:jc w:val="right"/>
        <w:divId w:val="1540581862"/>
        <w:rPr>
          <w:rFonts w:hint="eastAsia"/>
          <w:sz w:val="30"/>
          <w:szCs w:val="30"/>
        </w:rPr>
      </w:pPr>
      <w:r>
        <w:rPr>
          <w:rFonts w:hint="eastAsia"/>
          <w:sz w:val="30"/>
          <w:szCs w:val="30"/>
        </w:rPr>
        <w:t>人民陪审员　　刘庆中</w:t>
      </w:r>
    </w:p>
    <w:p w14:paraId="07A84862" w14:textId="77777777" w:rsidR="00495341" w:rsidRDefault="00495341">
      <w:pPr>
        <w:spacing w:line="500" w:lineRule="atLeast"/>
        <w:jc w:val="right"/>
        <w:divId w:val="1020400613"/>
        <w:rPr>
          <w:rFonts w:hint="eastAsia"/>
          <w:sz w:val="30"/>
          <w:szCs w:val="30"/>
        </w:rPr>
      </w:pPr>
      <w:r>
        <w:rPr>
          <w:rFonts w:hint="eastAsia"/>
          <w:sz w:val="30"/>
          <w:szCs w:val="30"/>
        </w:rPr>
        <w:t>二〇一六年八月五日</w:t>
      </w:r>
    </w:p>
    <w:p w14:paraId="5DED7AE4" w14:textId="77777777" w:rsidR="00495341" w:rsidRDefault="00495341">
      <w:pPr>
        <w:spacing w:line="500" w:lineRule="atLeast"/>
        <w:jc w:val="right"/>
        <w:divId w:val="862206806"/>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0C0A" w14:textId="77777777" w:rsidR="008D6AC3" w:rsidRDefault="008D6AC3" w:rsidP="008D6AC3">
      <w:pPr>
        <w:rPr>
          <w:rFonts w:hint="eastAsia"/>
        </w:rPr>
      </w:pPr>
      <w:r>
        <w:separator/>
      </w:r>
    </w:p>
  </w:endnote>
  <w:endnote w:type="continuationSeparator" w:id="0">
    <w:p w14:paraId="6DC07A93" w14:textId="77777777" w:rsidR="008D6AC3" w:rsidRDefault="008D6AC3" w:rsidP="008D6A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72B32" w14:textId="77777777" w:rsidR="008D6AC3" w:rsidRDefault="008D6AC3" w:rsidP="008D6AC3">
      <w:pPr>
        <w:rPr>
          <w:rFonts w:hint="eastAsia"/>
        </w:rPr>
      </w:pPr>
      <w:r>
        <w:separator/>
      </w:r>
    </w:p>
  </w:footnote>
  <w:footnote w:type="continuationSeparator" w:id="0">
    <w:p w14:paraId="17050E32" w14:textId="77777777" w:rsidR="008D6AC3" w:rsidRDefault="008D6AC3" w:rsidP="008D6A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6AC3"/>
    <w:rsid w:val="00495341"/>
    <w:rsid w:val="008D6A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53365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6AC3"/>
    <w:pPr>
      <w:tabs>
        <w:tab w:val="center" w:pos="4153"/>
        <w:tab w:val="right" w:pos="8306"/>
      </w:tabs>
      <w:snapToGrid w:val="0"/>
      <w:jc w:val="center"/>
    </w:pPr>
    <w:rPr>
      <w:sz w:val="18"/>
      <w:szCs w:val="18"/>
    </w:rPr>
  </w:style>
  <w:style w:type="character" w:customStyle="1" w:styleId="a4">
    <w:name w:val="页眉 字符"/>
    <w:basedOn w:val="a0"/>
    <w:link w:val="a3"/>
    <w:uiPriority w:val="99"/>
    <w:rsid w:val="008D6AC3"/>
    <w:rPr>
      <w:rFonts w:ascii="宋体" w:eastAsia="宋体" w:hAnsi="宋体" w:cs="宋体"/>
      <w:sz w:val="18"/>
      <w:szCs w:val="18"/>
    </w:rPr>
  </w:style>
  <w:style w:type="paragraph" w:styleId="a5">
    <w:name w:val="footer"/>
    <w:basedOn w:val="a"/>
    <w:link w:val="a6"/>
    <w:uiPriority w:val="99"/>
    <w:unhideWhenUsed/>
    <w:rsid w:val="008D6AC3"/>
    <w:pPr>
      <w:tabs>
        <w:tab w:val="center" w:pos="4153"/>
        <w:tab w:val="right" w:pos="8306"/>
      </w:tabs>
      <w:snapToGrid w:val="0"/>
    </w:pPr>
    <w:rPr>
      <w:sz w:val="18"/>
      <w:szCs w:val="18"/>
    </w:rPr>
  </w:style>
  <w:style w:type="character" w:customStyle="1" w:styleId="a6">
    <w:name w:val="页脚 字符"/>
    <w:basedOn w:val="a0"/>
    <w:link w:val="a5"/>
    <w:uiPriority w:val="99"/>
    <w:rsid w:val="008D6A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3090">
      <w:marLeft w:val="0"/>
      <w:marRight w:val="0"/>
      <w:marTop w:val="10"/>
      <w:marBottom w:val="10"/>
      <w:divBdr>
        <w:top w:val="none" w:sz="0" w:space="0" w:color="auto"/>
        <w:left w:val="none" w:sz="0" w:space="0" w:color="auto"/>
        <w:bottom w:val="none" w:sz="0" w:space="0" w:color="auto"/>
        <w:right w:val="none" w:sz="0" w:space="0" w:color="auto"/>
      </w:divBdr>
    </w:div>
    <w:div w:id="192615461">
      <w:marLeft w:val="0"/>
      <w:marRight w:val="0"/>
      <w:marTop w:val="10"/>
      <w:marBottom w:val="10"/>
      <w:divBdr>
        <w:top w:val="none" w:sz="0" w:space="0" w:color="auto"/>
        <w:left w:val="none" w:sz="0" w:space="0" w:color="auto"/>
        <w:bottom w:val="none" w:sz="0" w:space="0" w:color="auto"/>
        <w:right w:val="none" w:sz="0" w:space="0" w:color="auto"/>
      </w:divBdr>
    </w:div>
    <w:div w:id="422801950">
      <w:marLeft w:val="0"/>
      <w:marRight w:val="0"/>
      <w:marTop w:val="10"/>
      <w:marBottom w:val="10"/>
      <w:divBdr>
        <w:top w:val="none" w:sz="0" w:space="0" w:color="auto"/>
        <w:left w:val="none" w:sz="0" w:space="0" w:color="auto"/>
        <w:bottom w:val="none" w:sz="0" w:space="0" w:color="auto"/>
        <w:right w:val="none" w:sz="0" w:space="0" w:color="auto"/>
      </w:divBdr>
    </w:div>
    <w:div w:id="527375762">
      <w:marLeft w:val="0"/>
      <w:marRight w:val="0"/>
      <w:marTop w:val="10"/>
      <w:marBottom w:val="10"/>
      <w:divBdr>
        <w:top w:val="none" w:sz="0" w:space="0" w:color="auto"/>
        <w:left w:val="none" w:sz="0" w:space="0" w:color="auto"/>
        <w:bottom w:val="none" w:sz="0" w:space="0" w:color="auto"/>
        <w:right w:val="none" w:sz="0" w:space="0" w:color="auto"/>
      </w:divBdr>
    </w:div>
    <w:div w:id="761609593">
      <w:marLeft w:val="0"/>
      <w:marRight w:val="720"/>
      <w:marTop w:val="10"/>
      <w:marBottom w:val="10"/>
      <w:divBdr>
        <w:top w:val="none" w:sz="0" w:space="0" w:color="auto"/>
        <w:left w:val="none" w:sz="0" w:space="0" w:color="auto"/>
        <w:bottom w:val="none" w:sz="0" w:space="0" w:color="auto"/>
        <w:right w:val="none" w:sz="0" w:space="0" w:color="auto"/>
      </w:divBdr>
    </w:div>
    <w:div w:id="768087257">
      <w:marLeft w:val="0"/>
      <w:marRight w:val="0"/>
      <w:marTop w:val="10"/>
      <w:marBottom w:val="10"/>
      <w:divBdr>
        <w:top w:val="none" w:sz="0" w:space="0" w:color="auto"/>
        <w:left w:val="none" w:sz="0" w:space="0" w:color="auto"/>
        <w:bottom w:val="none" w:sz="0" w:space="0" w:color="auto"/>
        <w:right w:val="none" w:sz="0" w:space="0" w:color="auto"/>
      </w:divBdr>
    </w:div>
    <w:div w:id="801461085">
      <w:marLeft w:val="0"/>
      <w:marRight w:val="0"/>
      <w:marTop w:val="10"/>
      <w:marBottom w:val="10"/>
      <w:divBdr>
        <w:top w:val="none" w:sz="0" w:space="0" w:color="auto"/>
        <w:left w:val="none" w:sz="0" w:space="0" w:color="auto"/>
        <w:bottom w:val="none" w:sz="0" w:space="0" w:color="auto"/>
        <w:right w:val="none" w:sz="0" w:space="0" w:color="auto"/>
      </w:divBdr>
    </w:div>
    <w:div w:id="862206806">
      <w:marLeft w:val="0"/>
      <w:marRight w:val="720"/>
      <w:marTop w:val="10"/>
      <w:marBottom w:val="10"/>
      <w:divBdr>
        <w:top w:val="none" w:sz="0" w:space="0" w:color="auto"/>
        <w:left w:val="none" w:sz="0" w:space="0" w:color="auto"/>
        <w:bottom w:val="none" w:sz="0" w:space="0" w:color="auto"/>
        <w:right w:val="none" w:sz="0" w:space="0" w:color="auto"/>
      </w:divBdr>
    </w:div>
    <w:div w:id="921527408">
      <w:marLeft w:val="0"/>
      <w:marRight w:val="0"/>
      <w:marTop w:val="10"/>
      <w:marBottom w:val="10"/>
      <w:divBdr>
        <w:top w:val="none" w:sz="0" w:space="0" w:color="auto"/>
        <w:left w:val="none" w:sz="0" w:space="0" w:color="auto"/>
        <w:bottom w:val="none" w:sz="0" w:space="0" w:color="auto"/>
        <w:right w:val="none" w:sz="0" w:space="0" w:color="auto"/>
      </w:divBdr>
    </w:div>
    <w:div w:id="1020400613">
      <w:marLeft w:val="0"/>
      <w:marRight w:val="720"/>
      <w:marTop w:val="10"/>
      <w:marBottom w:val="10"/>
      <w:divBdr>
        <w:top w:val="none" w:sz="0" w:space="0" w:color="auto"/>
        <w:left w:val="none" w:sz="0" w:space="0" w:color="auto"/>
        <w:bottom w:val="none" w:sz="0" w:space="0" w:color="auto"/>
        <w:right w:val="none" w:sz="0" w:space="0" w:color="auto"/>
      </w:divBdr>
    </w:div>
    <w:div w:id="1025518127">
      <w:marLeft w:val="0"/>
      <w:marRight w:val="0"/>
      <w:marTop w:val="10"/>
      <w:marBottom w:val="10"/>
      <w:divBdr>
        <w:top w:val="none" w:sz="0" w:space="0" w:color="auto"/>
        <w:left w:val="none" w:sz="0" w:space="0" w:color="auto"/>
        <w:bottom w:val="none" w:sz="0" w:space="0" w:color="auto"/>
        <w:right w:val="none" w:sz="0" w:space="0" w:color="auto"/>
      </w:divBdr>
    </w:div>
    <w:div w:id="1070037862">
      <w:marLeft w:val="0"/>
      <w:marRight w:val="0"/>
      <w:marTop w:val="10"/>
      <w:marBottom w:val="10"/>
      <w:divBdr>
        <w:top w:val="none" w:sz="0" w:space="0" w:color="auto"/>
        <w:left w:val="none" w:sz="0" w:space="0" w:color="auto"/>
        <w:bottom w:val="none" w:sz="0" w:space="0" w:color="auto"/>
        <w:right w:val="none" w:sz="0" w:space="0" w:color="auto"/>
      </w:divBdr>
    </w:div>
    <w:div w:id="1121074242">
      <w:marLeft w:val="0"/>
      <w:marRight w:val="0"/>
      <w:marTop w:val="10"/>
      <w:marBottom w:val="10"/>
      <w:divBdr>
        <w:top w:val="none" w:sz="0" w:space="0" w:color="auto"/>
        <w:left w:val="none" w:sz="0" w:space="0" w:color="auto"/>
        <w:bottom w:val="none" w:sz="0" w:space="0" w:color="auto"/>
        <w:right w:val="none" w:sz="0" w:space="0" w:color="auto"/>
      </w:divBdr>
    </w:div>
    <w:div w:id="1151098340">
      <w:marLeft w:val="0"/>
      <w:marRight w:val="0"/>
      <w:marTop w:val="10"/>
      <w:marBottom w:val="10"/>
      <w:divBdr>
        <w:top w:val="none" w:sz="0" w:space="0" w:color="auto"/>
        <w:left w:val="none" w:sz="0" w:space="0" w:color="auto"/>
        <w:bottom w:val="none" w:sz="0" w:space="0" w:color="auto"/>
        <w:right w:val="none" w:sz="0" w:space="0" w:color="auto"/>
      </w:divBdr>
    </w:div>
    <w:div w:id="1244756502">
      <w:marLeft w:val="0"/>
      <w:marRight w:val="0"/>
      <w:marTop w:val="10"/>
      <w:marBottom w:val="10"/>
      <w:divBdr>
        <w:top w:val="none" w:sz="0" w:space="0" w:color="auto"/>
        <w:left w:val="none" w:sz="0" w:space="0" w:color="auto"/>
        <w:bottom w:val="none" w:sz="0" w:space="0" w:color="auto"/>
        <w:right w:val="none" w:sz="0" w:space="0" w:color="auto"/>
      </w:divBdr>
    </w:div>
    <w:div w:id="1533762652">
      <w:marLeft w:val="0"/>
      <w:marRight w:val="0"/>
      <w:marTop w:val="10"/>
      <w:marBottom w:val="10"/>
      <w:divBdr>
        <w:top w:val="none" w:sz="0" w:space="0" w:color="auto"/>
        <w:left w:val="none" w:sz="0" w:space="0" w:color="auto"/>
        <w:bottom w:val="none" w:sz="0" w:space="0" w:color="auto"/>
        <w:right w:val="none" w:sz="0" w:space="0" w:color="auto"/>
      </w:divBdr>
    </w:div>
    <w:div w:id="1540581862">
      <w:marLeft w:val="0"/>
      <w:marRight w:val="720"/>
      <w:marTop w:val="10"/>
      <w:marBottom w:val="10"/>
      <w:divBdr>
        <w:top w:val="none" w:sz="0" w:space="0" w:color="auto"/>
        <w:left w:val="none" w:sz="0" w:space="0" w:color="auto"/>
        <w:bottom w:val="none" w:sz="0" w:space="0" w:color="auto"/>
        <w:right w:val="none" w:sz="0" w:space="0" w:color="auto"/>
      </w:divBdr>
    </w:div>
    <w:div w:id="1695156291">
      <w:marLeft w:val="0"/>
      <w:marRight w:val="0"/>
      <w:marTop w:val="10"/>
      <w:marBottom w:val="10"/>
      <w:divBdr>
        <w:top w:val="none" w:sz="0" w:space="0" w:color="auto"/>
        <w:left w:val="none" w:sz="0" w:space="0" w:color="auto"/>
        <w:bottom w:val="none" w:sz="0" w:space="0" w:color="auto"/>
        <w:right w:val="none" w:sz="0" w:space="0" w:color="auto"/>
      </w:divBdr>
    </w:div>
    <w:div w:id="1711145318">
      <w:marLeft w:val="0"/>
      <w:marRight w:val="0"/>
      <w:marTop w:val="10"/>
      <w:marBottom w:val="10"/>
      <w:divBdr>
        <w:top w:val="none" w:sz="0" w:space="0" w:color="auto"/>
        <w:left w:val="none" w:sz="0" w:space="0" w:color="auto"/>
        <w:bottom w:val="none" w:sz="0" w:space="0" w:color="auto"/>
        <w:right w:val="none" w:sz="0" w:space="0" w:color="auto"/>
      </w:divBdr>
    </w:div>
    <w:div w:id="1740976488">
      <w:marLeft w:val="0"/>
      <w:marRight w:val="0"/>
      <w:marTop w:val="10"/>
      <w:marBottom w:val="10"/>
      <w:divBdr>
        <w:top w:val="none" w:sz="0" w:space="0" w:color="auto"/>
        <w:left w:val="none" w:sz="0" w:space="0" w:color="auto"/>
        <w:bottom w:val="none" w:sz="0" w:space="0" w:color="auto"/>
        <w:right w:val="none" w:sz="0" w:space="0" w:color="auto"/>
      </w:divBdr>
    </w:div>
    <w:div w:id="1741903383">
      <w:marLeft w:val="0"/>
      <w:marRight w:val="720"/>
      <w:marTop w:val="10"/>
      <w:marBottom w:val="10"/>
      <w:divBdr>
        <w:top w:val="none" w:sz="0" w:space="0" w:color="auto"/>
        <w:left w:val="none" w:sz="0" w:space="0" w:color="auto"/>
        <w:bottom w:val="none" w:sz="0" w:space="0" w:color="auto"/>
        <w:right w:val="none" w:sz="0" w:space="0" w:color="auto"/>
      </w:divBdr>
    </w:div>
    <w:div w:id="1790512807">
      <w:marLeft w:val="0"/>
      <w:marRight w:val="0"/>
      <w:marTop w:val="10"/>
      <w:marBottom w:val="10"/>
      <w:divBdr>
        <w:top w:val="none" w:sz="0" w:space="0" w:color="auto"/>
        <w:left w:val="none" w:sz="0" w:space="0" w:color="auto"/>
        <w:bottom w:val="none" w:sz="0" w:space="0" w:color="auto"/>
        <w:right w:val="none" w:sz="0" w:space="0" w:color="auto"/>
      </w:divBdr>
    </w:div>
    <w:div w:id="1819766539">
      <w:marLeft w:val="0"/>
      <w:marRight w:val="0"/>
      <w:marTop w:val="10"/>
      <w:marBottom w:val="10"/>
      <w:divBdr>
        <w:top w:val="none" w:sz="0" w:space="0" w:color="auto"/>
        <w:left w:val="none" w:sz="0" w:space="0" w:color="auto"/>
        <w:bottom w:val="none" w:sz="0" w:space="0" w:color="auto"/>
        <w:right w:val="none" w:sz="0" w:space="0" w:color="auto"/>
      </w:divBdr>
    </w:div>
    <w:div w:id="1984046747">
      <w:marLeft w:val="0"/>
      <w:marRight w:val="0"/>
      <w:marTop w:val="10"/>
      <w:marBottom w:val="10"/>
      <w:divBdr>
        <w:top w:val="none" w:sz="0" w:space="0" w:color="auto"/>
        <w:left w:val="none" w:sz="0" w:space="0" w:color="auto"/>
        <w:bottom w:val="none" w:sz="0" w:space="0" w:color="auto"/>
        <w:right w:val="none" w:sz="0" w:space="0" w:color="auto"/>
      </w:divBdr>
    </w:div>
    <w:div w:id="20315615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Words>
  <Characters>1668</Characters>
  <Application>Microsoft Office Word</Application>
  <DocSecurity>0</DocSecurity>
  <Lines>13</Lines>
  <Paragraphs>3</Paragraphs>
  <ScaleCrop>false</ScaleCrop>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2025-04-30T06:01:00Z</dcterms:created>
  <dcterms:modified xsi:type="dcterms:W3CDTF">2025-04-30T06:01:00Z</dcterms:modified>
</cp:coreProperties>
</file>