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B7BB" w14:textId="77777777" w:rsidR="00C059A4" w:rsidRDefault="00C059A4">
      <w:pPr>
        <w:spacing w:line="500" w:lineRule="atLeast"/>
        <w:jc w:val="center"/>
        <w:divId w:val="146546173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14:paraId="06C77D3E" w14:textId="77777777" w:rsidR="00C059A4" w:rsidRDefault="00C059A4">
      <w:pPr>
        <w:spacing w:line="500" w:lineRule="atLeast"/>
        <w:jc w:val="center"/>
        <w:divId w:val="62242652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E1C741D" w14:textId="77777777" w:rsidR="00C059A4" w:rsidRDefault="00C059A4">
      <w:pPr>
        <w:spacing w:line="500" w:lineRule="atLeast"/>
        <w:jc w:val="right"/>
        <w:divId w:val="1243954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73</w:t>
      </w:r>
      <w:r>
        <w:rPr>
          <w:rFonts w:hint="eastAsia"/>
          <w:sz w:val="30"/>
          <w:szCs w:val="30"/>
        </w:rPr>
        <w:t>号</w:t>
      </w:r>
    </w:p>
    <w:p w14:paraId="149F460B" w14:textId="77777777" w:rsidR="00C059A4" w:rsidRDefault="00C059A4">
      <w:pPr>
        <w:spacing w:line="500" w:lineRule="atLeast"/>
        <w:ind w:firstLine="600"/>
        <w:divId w:val="15276005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公诉机关广东省深圳市南山区人民检察院。</w:t>
      </w:r>
    </w:p>
    <w:p w14:paraId="3D4ECEBE" w14:textId="77777777" w:rsidR="00C059A4" w:rsidRDefault="00C059A4">
      <w:pPr>
        <w:spacing w:line="500" w:lineRule="atLeast"/>
        <w:ind w:firstLine="600"/>
        <w:divId w:val="6328327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被告人彭某某，男，</w:t>
      </w:r>
      <w:r>
        <w:rPr>
          <w:rFonts w:hint="eastAsia"/>
          <w:sz w:val="30"/>
          <w:szCs w:val="30"/>
        </w:rPr>
        <w:t>1968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日出生，汉族，大专文化，广东省深圳市人，住深圳市南山区，因本案于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日被逮捕，现羁押于深圳市南山区看守所。</w:t>
      </w:r>
    </w:p>
    <w:p w14:paraId="135E1216" w14:textId="77777777" w:rsidR="00C059A4" w:rsidRDefault="00C059A4">
      <w:pPr>
        <w:spacing w:line="500" w:lineRule="atLeast"/>
        <w:ind w:firstLine="600"/>
        <w:divId w:val="15287123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辩护人王列延，广东丽景律师事务所律师。</w:t>
      </w:r>
    </w:p>
    <w:p w14:paraId="1AE89F46" w14:textId="77777777" w:rsidR="00C059A4" w:rsidRDefault="00C059A4">
      <w:pPr>
        <w:spacing w:line="500" w:lineRule="atLeast"/>
        <w:ind w:firstLine="600"/>
        <w:divId w:val="13147251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深圳市南山区人民检察院以深南检刑诉〔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2087</w:t>
      </w:r>
      <w:r>
        <w:rPr>
          <w:rFonts w:hint="eastAsia"/>
          <w:sz w:val="30"/>
          <w:szCs w:val="30"/>
        </w:rPr>
        <w:t>号起诉书指控被告人彭某某犯受贿罪，于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日向本院提起公诉。本院依法组成合议庭，公开开庭审理了本案。深圳市南山区人民检察院指派检察员林松崧出庭支持公诉，被告人彭某某及其辩护人王列延到庭参加诉讼。本案现已审理终结。</w:t>
      </w:r>
    </w:p>
    <w:p w14:paraId="69330CA1" w14:textId="77777777" w:rsidR="00C059A4" w:rsidRDefault="00C059A4">
      <w:pPr>
        <w:spacing w:line="500" w:lineRule="atLeast"/>
        <w:ind w:firstLine="600"/>
        <w:divId w:val="20789343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年以来，被告人彭某某任职深圳市南山区物业办产权部负责人（副科级），主要负责接收社区配套用房、南山区全区办公用房调配、政府投资项目登记和购置社会物业等相关工作。</w:t>
      </w:r>
    </w:p>
    <w:p w14:paraId="66787246" w14:textId="77777777" w:rsidR="00C059A4" w:rsidRDefault="00C059A4">
      <w:pPr>
        <w:spacing w:line="500" w:lineRule="atLeast"/>
        <w:ind w:firstLine="600"/>
        <w:divId w:val="9641983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年以来，被告人彭某某利用职务上的便利，将物业办的物业评估业务交给评估中介人员何某做，并商定按评估费</w:t>
      </w:r>
      <w:r>
        <w:rPr>
          <w:rFonts w:hint="eastAsia"/>
          <w:sz w:val="30"/>
          <w:szCs w:val="30"/>
        </w:rPr>
        <w:t>35%</w:t>
      </w:r>
      <w:r>
        <w:rPr>
          <w:rFonts w:hint="eastAsia"/>
          <w:sz w:val="30"/>
          <w:szCs w:val="30"/>
        </w:rPr>
        <w:t>的比例支付回扣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被告人彭某某共计收受何某好处费人民币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万元，全部好处费用于其个人消费。</w:t>
      </w:r>
    </w:p>
    <w:p w14:paraId="35C4D5F3" w14:textId="77777777" w:rsidR="00C059A4" w:rsidRDefault="00C059A4">
      <w:pPr>
        <w:spacing w:line="500" w:lineRule="atLeast"/>
        <w:ind w:firstLine="600"/>
        <w:divId w:val="18578902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南山区政府为建设社区老年人日间照料中心，欲购买两处物业。被告人彭某某利用职务上的便利，为中间人傅某提供帮助，通过调高物业评估价格、加快交易进程、缩短交易时间等手段，最终促成南山区政府以较高价格购买卓越维港南区</w:t>
      </w:r>
      <w:r>
        <w:rPr>
          <w:rFonts w:hint="eastAsia"/>
          <w:sz w:val="30"/>
          <w:szCs w:val="30"/>
        </w:rPr>
        <w:t>9-13</w:t>
      </w:r>
      <w:r>
        <w:rPr>
          <w:rFonts w:hint="eastAsia"/>
          <w:sz w:val="30"/>
          <w:szCs w:val="30"/>
        </w:rPr>
        <w:t>栋裙楼</w:t>
      </w:r>
      <w:r>
        <w:rPr>
          <w:rFonts w:hint="eastAsia"/>
          <w:sz w:val="30"/>
          <w:szCs w:val="30"/>
        </w:rPr>
        <w:t>1-48</w:t>
      </w:r>
      <w:r>
        <w:rPr>
          <w:rFonts w:hint="eastAsia"/>
          <w:sz w:val="30"/>
          <w:szCs w:val="30"/>
        </w:rPr>
        <w:t>号及恒立心海湾花园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栋</w:t>
      </w:r>
      <w:r>
        <w:rPr>
          <w:rFonts w:hint="eastAsia"/>
          <w:sz w:val="30"/>
          <w:szCs w:val="30"/>
        </w:rPr>
        <w:t>124</w:t>
      </w:r>
      <w:r>
        <w:rPr>
          <w:rFonts w:hint="eastAsia"/>
          <w:sz w:val="30"/>
          <w:szCs w:val="30"/>
        </w:rPr>
        <w:t>号、</w:t>
      </w:r>
      <w:r>
        <w:rPr>
          <w:rFonts w:hint="eastAsia"/>
          <w:sz w:val="30"/>
          <w:szCs w:val="30"/>
        </w:rPr>
        <w:t>201</w:t>
      </w:r>
      <w:r>
        <w:rPr>
          <w:rFonts w:hint="eastAsia"/>
          <w:sz w:val="30"/>
          <w:szCs w:val="30"/>
        </w:rPr>
        <w:lastRenderedPageBreak/>
        <w:t>号物业。物业交易完成后，被告人彭某某共收受傅某好处费人民币</w:t>
      </w:r>
      <w:r>
        <w:rPr>
          <w:rFonts w:hint="eastAsia"/>
          <w:sz w:val="30"/>
          <w:szCs w:val="30"/>
        </w:rPr>
        <w:t>150</w:t>
      </w:r>
      <w:r>
        <w:rPr>
          <w:rFonts w:hint="eastAsia"/>
          <w:sz w:val="30"/>
          <w:szCs w:val="30"/>
        </w:rPr>
        <w:t>万元（其中由赵某给彭某某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万元，由孙某给彭某某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万元），全部好处费用于其个人消费。</w:t>
      </w:r>
    </w:p>
    <w:p w14:paraId="5B50A20B" w14:textId="77777777" w:rsidR="00C059A4" w:rsidRDefault="00C059A4">
      <w:pPr>
        <w:spacing w:line="500" w:lineRule="atLeast"/>
        <w:ind w:firstLine="600"/>
        <w:divId w:val="12270353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被告人彭某某在庭审过程中亦无异议，并有立案决定书、被告人身份证明材料、职务任免通知、关于区物业管理办公室机构编制调整的通知、深圳市军队转业干部安置介绍信、党政群机关、事业单位编制使用通知卡、会议纪要、《南山区民政局关于购置物业建设“深圳湾老年人托养中心”的请示》、《南山区民政局、物业办关于购置二处物业建设老年人托养中心的请示》、《南山区人民政府常务会议重大问题会议纪要》、房地产买卖合同、房地产估价报告、评估业务委托合同书、中华人民共和国房地产估价师注册证书、政府投资项目竣工财务决算表、深圳市南山区民政局《局长办公会议纪要》、《南山区社区服务基础设施建设项目领导小组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第五次工作会议纪要》、南山区留仙社区老年人日间照料中心项目可行性报告、南山区渔一社区老年人日间照料中心可行性报告、粤海街道科技园社区老年人日间照料中心可行性报告，孙某、赵某、傅某、何某的证言，彭某某的供述与辩解，彭某某、柳广凤、陈某、江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、江某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招商银行帐户资料，历史转账、彭某某讯问录像光盘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张等业经查证属实的证据证实，足以认定。</w:t>
      </w:r>
    </w:p>
    <w:p w14:paraId="3F6566DF" w14:textId="77777777" w:rsidR="00C059A4" w:rsidRDefault="00C059A4">
      <w:pPr>
        <w:spacing w:line="500" w:lineRule="atLeast"/>
        <w:ind w:firstLine="600"/>
        <w:divId w:val="12469584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彭某某无视国家法律，身为国家工作人员，利用职务上的便利，非法收受他人财物，为他人谋取利益，其行为触犯了《中华人民共和国刑法》第三百八十五条，犯罪事实清楚，证据确实、充分，应当以受贿罪追究其刑事责任。并向本院提交深南检量建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1289</w:t>
      </w:r>
      <w:r>
        <w:rPr>
          <w:rFonts w:hint="eastAsia"/>
          <w:sz w:val="30"/>
          <w:szCs w:val="30"/>
        </w:rPr>
        <w:t>号量刑建议书，建议对被告人彭某某判处有期徒刑六年，依法追缴全部违法所得，并处罚金人民币二十万元。</w:t>
      </w:r>
    </w:p>
    <w:p w14:paraId="302861EA" w14:textId="77777777" w:rsidR="00C059A4" w:rsidRDefault="00C059A4">
      <w:pPr>
        <w:spacing w:line="500" w:lineRule="atLeast"/>
        <w:ind w:firstLine="600"/>
        <w:divId w:val="18755757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发表辩护意见称：一、何某的证言仅是单方孤证，不应认定是被告人主动索要；二、对指控定性没有异议；三、被告人系坦白，认罪态度好，反映被告人对自己的行为感到后悔，具有悔罪表现；四、被告人系初犯、偶犯，一贯表现良好；五、被告人愿意退赃；六、被告人系家庭唯一经济支柱，被告人被羁押后第二个小孩刚出生，建议在有期徒刑三年量刑。</w:t>
      </w:r>
    </w:p>
    <w:p w14:paraId="18410CE0" w14:textId="77777777" w:rsidR="00C059A4" w:rsidRDefault="00C059A4">
      <w:pPr>
        <w:spacing w:line="500" w:lineRule="atLeast"/>
        <w:ind w:firstLine="600"/>
        <w:divId w:val="21427655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本院认为，被告人彭某某身为国家工作人员，利用职务上的便利，非法收受他人财物人民币</w:t>
      </w:r>
      <w:r>
        <w:rPr>
          <w:rFonts w:hint="eastAsia"/>
          <w:sz w:val="30"/>
          <w:szCs w:val="30"/>
        </w:rPr>
        <w:t>163</w:t>
      </w:r>
      <w:r>
        <w:rPr>
          <w:rFonts w:hint="eastAsia"/>
          <w:sz w:val="30"/>
          <w:szCs w:val="30"/>
        </w:rPr>
        <w:t>万元，为他人谋取利益，其行为已构成受贿罪。公诉机关指控的犯罪事实清楚，证据确实、充分，指控的罪名成立。在收受何某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万元犯罪事实中，被告人彭某某与何某事前已对收取回扣有所商定，事后彭某某对回扣比例所提出的要求是对之前商定内容的兑现，不属主动索取，对辩护人的相关辩称予以采纳。被告人彭某某当庭自愿认罪，认罪态度较好，依法可从轻处罚。综合本案犯罪数额、手段、认罪态度等事实情节及公诉机关的量刑建议，依照《中华人民共和国刑法》第三百八十五条第一款、第三百八十六条、第三百八十三条第一款第（二）项、第二款、第六十四条之规定，判决如下：</w:t>
      </w:r>
    </w:p>
    <w:p w14:paraId="1297B010" w14:textId="77777777" w:rsidR="00C059A4" w:rsidRDefault="00C059A4">
      <w:pPr>
        <w:spacing w:line="500" w:lineRule="atLeast"/>
        <w:ind w:firstLine="600"/>
        <w:divId w:val="6431226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一、被告人彭某某犯受贿罪，判处有期徒刑五年，并处罚金人民币三十万元。</w:t>
      </w:r>
    </w:p>
    <w:p w14:paraId="604A229D" w14:textId="77777777" w:rsidR="00C059A4" w:rsidRDefault="00C059A4">
      <w:pPr>
        <w:spacing w:line="500" w:lineRule="atLeast"/>
        <w:ind w:firstLine="600"/>
        <w:divId w:val="1386832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（刑期从判决执行之日起计算，判决执行以前先行羁押的，羁押一日折抵刑期一日，即自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日起执行至</w:t>
      </w:r>
      <w:r>
        <w:rPr>
          <w:rFonts w:hint="eastAsia"/>
          <w:sz w:val="30"/>
          <w:szCs w:val="30"/>
        </w:rPr>
        <w:t>2022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日止；罚金自本判决生效之日起十日内向本院缴纳，上缴国库。）</w:t>
      </w:r>
    </w:p>
    <w:p w14:paraId="171EC1D8" w14:textId="77777777" w:rsidR="00C059A4" w:rsidRDefault="00C059A4">
      <w:pPr>
        <w:spacing w:line="500" w:lineRule="atLeast"/>
        <w:ind w:firstLine="600"/>
        <w:divId w:val="130450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二、继续追缴被告人彭某某的犯罪所得人民币</w:t>
      </w:r>
      <w:r>
        <w:rPr>
          <w:rFonts w:hint="eastAsia"/>
          <w:sz w:val="30"/>
          <w:szCs w:val="30"/>
        </w:rPr>
        <w:t>163</w:t>
      </w:r>
      <w:r>
        <w:rPr>
          <w:rFonts w:hint="eastAsia"/>
          <w:sz w:val="30"/>
          <w:szCs w:val="30"/>
        </w:rPr>
        <w:t>万元，上缴国库。</w:t>
      </w:r>
    </w:p>
    <w:p w14:paraId="11FF4906" w14:textId="77777777" w:rsidR="00C059A4" w:rsidRDefault="00C059A4">
      <w:pPr>
        <w:spacing w:line="500" w:lineRule="atLeast"/>
        <w:ind w:firstLine="600"/>
        <w:divId w:val="1232802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如不服本判决，可在接到判决书的第二日起十日内，通过本院或者直接向广东省深圳市中级人民法院提出上诉。书面上诉的，应提交上诉状正本一份，副本二份。</w:t>
      </w:r>
    </w:p>
    <w:p w14:paraId="09A11E96" w14:textId="77777777" w:rsidR="00C059A4" w:rsidRDefault="00C059A4">
      <w:pPr>
        <w:spacing w:line="500" w:lineRule="atLeast"/>
        <w:jc w:val="right"/>
        <w:divId w:val="17679676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张国辉</w:t>
      </w:r>
    </w:p>
    <w:p w14:paraId="051F04D6" w14:textId="77777777" w:rsidR="00C059A4" w:rsidRDefault="00C059A4">
      <w:pPr>
        <w:spacing w:line="500" w:lineRule="atLeast"/>
        <w:jc w:val="right"/>
        <w:divId w:val="14529403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张　艳</w:t>
      </w:r>
    </w:p>
    <w:p w14:paraId="12093CE4" w14:textId="77777777" w:rsidR="00C059A4" w:rsidRDefault="00C059A4">
      <w:pPr>
        <w:spacing w:line="500" w:lineRule="atLeast"/>
        <w:jc w:val="right"/>
        <w:divId w:val="20379213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辛倩平</w:t>
      </w:r>
    </w:p>
    <w:p w14:paraId="0771C4AF" w14:textId="77777777" w:rsidR="00C059A4" w:rsidRDefault="00C059A4">
      <w:pPr>
        <w:spacing w:line="500" w:lineRule="atLeast"/>
        <w:jc w:val="right"/>
        <w:divId w:val="1329096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二〇一八年一月二十三日</w:t>
      </w:r>
    </w:p>
    <w:p w14:paraId="3293167C" w14:textId="77777777" w:rsidR="00C059A4" w:rsidRDefault="00C059A4">
      <w:pPr>
        <w:spacing w:line="500" w:lineRule="atLeast"/>
        <w:jc w:val="right"/>
        <w:divId w:val="9702872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苏淦德</w:t>
      </w:r>
    </w:p>
    <w:p w14:paraId="4FD273A1" w14:textId="77777777" w:rsidR="00C059A4" w:rsidRDefault="00C059A4">
      <w:pPr>
        <w:spacing w:line="500" w:lineRule="atLeast"/>
        <w:ind w:firstLine="600"/>
        <w:divId w:val="1152204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附相关法条：</w:t>
      </w:r>
    </w:p>
    <w:p w14:paraId="57AAC67F" w14:textId="77777777" w:rsidR="00C059A4" w:rsidRDefault="00C059A4">
      <w:pPr>
        <w:spacing w:line="500" w:lineRule="atLeast"/>
        <w:ind w:firstLine="600"/>
        <w:divId w:val="3624452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4D8DDC43" w14:textId="77777777" w:rsidR="00C059A4" w:rsidRDefault="00C059A4">
      <w:pPr>
        <w:spacing w:line="500" w:lineRule="atLeast"/>
        <w:ind w:firstLine="600"/>
        <w:divId w:val="12825683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14:paraId="5647E648" w14:textId="77777777" w:rsidR="00C059A4" w:rsidRDefault="00C059A4">
      <w:pPr>
        <w:spacing w:line="500" w:lineRule="atLeast"/>
        <w:ind w:firstLine="600"/>
        <w:divId w:val="3124945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……</w:t>
      </w:r>
    </w:p>
    <w:p w14:paraId="1F5A403C" w14:textId="77777777" w:rsidR="00C059A4" w:rsidRDefault="00C059A4">
      <w:pPr>
        <w:spacing w:line="500" w:lineRule="atLeast"/>
        <w:ind w:firstLine="600"/>
        <w:divId w:val="4863635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（二）贪污数额巨大或者有其他严重情节的，处三年以上十年以下有期徒刑，并处罚金或者没收财产。</w:t>
      </w:r>
    </w:p>
    <w:p w14:paraId="645EFCBC" w14:textId="77777777" w:rsidR="00C059A4" w:rsidRDefault="00C059A4">
      <w:pPr>
        <w:spacing w:line="500" w:lineRule="atLeast"/>
        <w:ind w:firstLine="600"/>
        <w:divId w:val="20656395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p w14:paraId="2B12A851" w14:textId="77777777" w:rsidR="00C059A4" w:rsidRDefault="00C059A4">
      <w:pPr>
        <w:spacing w:line="500" w:lineRule="atLeast"/>
        <w:ind w:firstLine="600"/>
        <w:divId w:val="13605449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犯第一款罪，在提起公诉前如实供述自己罪行、真诚悔罪、积极退赃，避免、减少损害结果的发生，有第一项规定情形的，可以从轻、减轻或者免除处罚；有第二项、第三项规定情形的，可以从轻处罚。</w:t>
      </w:r>
    </w:p>
    <w:p w14:paraId="05CFF41C" w14:textId="77777777" w:rsidR="00C059A4" w:rsidRDefault="00C059A4">
      <w:pPr>
        <w:spacing w:line="500" w:lineRule="atLeast"/>
        <w:ind w:firstLine="600"/>
        <w:divId w:val="6437021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第三百八十五条国家工作人员利用职务上的便利，索取他人财物的，或者非法收受他人财物，为他人谋取利益的，是受贿罪。</w:t>
      </w:r>
    </w:p>
    <w:p w14:paraId="15D490FE" w14:textId="77777777" w:rsidR="00C059A4" w:rsidRDefault="00C059A4">
      <w:pPr>
        <w:spacing w:line="500" w:lineRule="atLeast"/>
        <w:ind w:firstLine="600"/>
        <w:divId w:val="1407369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第三百八十六条对犯受贿罪的，根据受贿所得数额及情节，依照本法第三百八十三条的规定处罚。索贿的从重处罚。</w:t>
      </w:r>
    </w:p>
    <w:p w14:paraId="16CB2A4E" w14:textId="77777777" w:rsidR="00C059A4" w:rsidRDefault="00C059A4">
      <w:pPr>
        <w:spacing w:line="500" w:lineRule="atLeast"/>
        <w:ind w:firstLine="600"/>
        <w:divId w:val="4172932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9E47C" w14:textId="77777777" w:rsidR="0037790C" w:rsidRDefault="0037790C" w:rsidP="0037790C">
      <w:pPr>
        <w:rPr>
          <w:rFonts w:hint="eastAsia"/>
        </w:rPr>
      </w:pPr>
      <w:r>
        <w:separator/>
      </w:r>
    </w:p>
  </w:endnote>
  <w:endnote w:type="continuationSeparator" w:id="0">
    <w:p w14:paraId="5F666152" w14:textId="77777777" w:rsidR="0037790C" w:rsidRDefault="0037790C" w:rsidP="003779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64FB7" w14:textId="77777777" w:rsidR="0037790C" w:rsidRDefault="0037790C" w:rsidP="0037790C">
      <w:pPr>
        <w:rPr>
          <w:rFonts w:hint="eastAsia"/>
        </w:rPr>
      </w:pPr>
      <w:r>
        <w:separator/>
      </w:r>
    </w:p>
  </w:footnote>
  <w:footnote w:type="continuationSeparator" w:id="0">
    <w:p w14:paraId="142EE885" w14:textId="77777777" w:rsidR="0037790C" w:rsidRDefault="0037790C" w:rsidP="0037790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0C"/>
    <w:rsid w:val="0037790C"/>
    <w:rsid w:val="00A23C24"/>
    <w:rsid w:val="00C0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5F10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779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790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790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790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50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4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2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69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45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52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35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65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7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26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83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721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53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4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84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83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51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8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49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26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032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7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05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23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6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2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57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13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5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3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55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2025-04-30T06:02:00Z</dcterms:created>
  <dcterms:modified xsi:type="dcterms:W3CDTF">2025-04-30T06:02:00Z</dcterms:modified>
</cp:coreProperties>
</file>