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EEF6C" w14:textId="77777777" w:rsidR="00B64F6E" w:rsidRDefault="00B64F6E">
      <w:pPr>
        <w:spacing w:line="500" w:lineRule="atLeast"/>
        <w:jc w:val="center"/>
        <w:divId w:val="442768062"/>
        <w:rPr>
          <w:rFonts w:ascii="黑体" w:eastAsia="黑体" w:hAnsi="黑体"/>
          <w:sz w:val="36"/>
          <w:szCs w:val="36"/>
        </w:rPr>
      </w:pPr>
      <w:r>
        <w:rPr>
          <w:rFonts w:ascii="黑体" w:eastAsia="黑体" w:hAnsi="黑体" w:hint="eastAsia"/>
          <w:sz w:val="36"/>
          <w:szCs w:val="36"/>
        </w:rPr>
        <w:t>广东省紫金县人民法院</w:t>
      </w:r>
    </w:p>
    <w:p w14:paraId="2613A647" w14:textId="77777777" w:rsidR="00B64F6E" w:rsidRDefault="00B64F6E">
      <w:pPr>
        <w:spacing w:line="500" w:lineRule="atLeast"/>
        <w:jc w:val="center"/>
        <w:divId w:val="181849470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ADEB36E" w14:textId="77777777" w:rsidR="00B64F6E" w:rsidRDefault="00B64F6E">
      <w:pPr>
        <w:spacing w:line="500" w:lineRule="atLeast"/>
        <w:jc w:val="right"/>
        <w:divId w:val="137530325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169</w:t>
      </w:r>
      <w:r>
        <w:rPr>
          <w:rFonts w:hint="eastAsia"/>
          <w:sz w:val="30"/>
          <w:szCs w:val="30"/>
        </w:rPr>
        <w:t>号</w:t>
      </w:r>
    </w:p>
    <w:p w14:paraId="2C96614C" w14:textId="77777777" w:rsidR="00B64F6E" w:rsidRDefault="00B64F6E">
      <w:pPr>
        <w:spacing w:line="500" w:lineRule="atLeast"/>
        <w:ind w:firstLine="600"/>
        <w:divId w:val="528420118"/>
        <w:rPr>
          <w:rFonts w:hint="eastAsia"/>
          <w:sz w:val="30"/>
          <w:szCs w:val="30"/>
        </w:rPr>
      </w:pPr>
      <w:r>
        <w:rPr>
          <w:rFonts w:hint="eastAsia"/>
          <w:sz w:val="30"/>
          <w:szCs w:val="30"/>
        </w:rPr>
        <w:t>公诉机关广东省紫金县人民检察院。</w:t>
      </w:r>
    </w:p>
    <w:p w14:paraId="201F6E63" w14:textId="77777777" w:rsidR="00B64F6E" w:rsidRDefault="00B64F6E">
      <w:pPr>
        <w:spacing w:line="500" w:lineRule="atLeast"/>
        <w:ind w:firstLine="600"/>
        <w:divId w:val="595287394"/>
        <w:rPr>
          <w:rFonts w:hint="eastAsia"/>
          <w:sz w:val="30"/>
          <w:szCs w:val="30"/>
        </w:rPr>
      </w:pPr>
      <w:r>
        <w:rPr>
          <w:rFonts w:hint="eastAsia"/>
          <w:sz w:val="30"/>
          <w:szCs w:val="30"/>
        </w:rPr>
        <w:t>被告人彭某甲，男，</w:t>
      </w:r>
      <w:r>
        <w:rPr>
          <w:rFonts w:hint="eastAsia"/>
          <w:sz w:val="30"/>
          <w:szCs w:val="30"/>
        </w:rPr>
        <w:t>1956</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日出生，汉族，广东省紫金县人，大专文化，中共党员，捕前系中共紫金县水墩镇委书记。因本案于</w:t>
      </w:r>
      <w:r>
        <w:rPr>
          <w:rFonts w:hint="eastAsia"/>
          <w:sz w:val="30"/>
          <w:szCs w:val="30"/>
        </w:rPr>
        <w:t>1999</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7</w:t>
      </w:r>
      <w:r>
        <w:rPr>
          <w:rFonts w:hint="eastAsia"/>
          <w:sz w:val="30"/>
          <w:szCs w:val="30"/>
        </w:rPr>
        <w:t>日被逮捕，</w:t>
      </w:r>
      <w:r>
        <w:rPr>
          <w:rFonts w:hint="eastAsia"/>
          <w:sz w:val="30"/>
          <w:szCs w:val="30"/>
        </w:rPr>
        <w:t>2000</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日经本院决定取保候审后潜逃，</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日被逮捕归案。现羁押于广东省紫金县看守所。</w:t>
      </w:r>
    </w:p>
    <w:p w14:paraId="70DA9445" w14:textId="77777777" w:rsidR="00B64F6E" w:rsidRDefault="00B64F6E">
      <w:pPr>
        <w:spacing w:line="500" w:lineRule="atLeast"/>
        <w:ind w:firstLine="600"/>
        <w:divId w:val="215825022"/>
        <w:rPr>
          <w:rFonts w:hint="eastAsia"/>
          <w:sz w:val="30"/>
          <w:szCs w:val="30"/>
        </w:rPr>
      </w:pPr>
      <w:r>
        <w:rPr>
          <w:rFonts w:hint="eastAsia"/>
          <w:sz w:val="30"/>
          <w:szCs w:val="30"/>
        </w:rPr>
        <w:t>辩护人练非，广东腾兴律师事务所律师。</w:t>
      </w:r>
    </w:p>
    <w:p w14:paraId="0C76FFC6" w14:textId="77777777" w:rsidR="00B64F6E" w:rsidRDefault="00B64F6E">
      <w:pPr>
        <w:spacing w:line="500" w:lineRule="atLeast"/>
        <w:ind w:firstLine="600"/>
        <w:divId w:val="149638172"/>
        <w:rPr>
          <w:rFonts w:hint="eastAsia"/>
          <w:sz w:val="30"/>
          <w:szCs w:val="30"/>
        </w:rPr>
      </w:pPr>
      <w:r>
        <w:rPr>
          <w:rFonts w:hint="eastAsia"/>
          <w:sz w:val="30"/>
          <w:szCs w:val="30"/>
        </w:rPr>
        <w:t>广东省紫金县人民检察院以紫检刑诉字</w:t>
      </w:r>
      <w:r>
        <w:rPr>
          <w:rFonts w:hint="eastAsia"/>
          <w:sz w:val="30"/>
          <w:szCs w:val="30"/>
        </w:rPr>
        <w:t>[1999]</w:t>
      </w:r>
      <w:r>
        <w:rPr>
          <w:rFonts w:hint="eastAsia"/>
          <w:sz w:val="30"/>
          <w:szCs w:val="30"/>
        </w:rPr>
        <w:t>第</w:t>
      </w:r>
      <w:r>
        <w:rPr>
          <w:rFonts w:hint="eastAsia"/>
          <w:sz w:val="30"/>
          <w:szCs w:val="30"/>
        </w:rPr>
        <w:t>113</w:t>
      </w:r>
      <w:r>
        <w:rPr>
          <w:rFonts w:hint="eastAsia"/>
          <w:sz w:val="30"/>
          <w:szCs w:val="30"/>
        </w:rPr>
        <w:t>号起诉书指控被告人彭某甲犯受贿罪一案，本院于</w:t>
      </w:r>
      <w:r>
        <w:rPr>
          <w:rFonts w:hint="eastAsia"/>
          <w:sz w:val="30"/>
          <w:szCs w:val="30"/>
        </w:rPr>
        <w:t>2000</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日作出一审判决并于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日对其宣判（由于被告人彭某甲取保候审期间潜逃），被告人彭某甲不服判决，向河源市中级人民法院提出上诉。河源市中级人民法院以本案程序违法为由发回重审，本院于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28</w:t>
      </w:r>
      <w:r>
        <w:rPr>
          <w:rFonts w:hint="eastAsia"/>
          <w:sz w:val="30"/>
          <w:szCs w:val="30"/>
        </w:rPr>
        <w:t>日立案，依法适用普通程序，另行组成合议庭，于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日公开开庭审理了本案。广东省紫金县人民检察院指派检察员张兆廉出庭支持公诉，被告人彭某甲及其辩护人练非均到庭参加诉讼。现已审理终结。</w:t>
      </w:r>
    </w:p>
    <w:p w14:paraId="4C3F0733" w14:textId="77777777" w:rsidR="00B64F6E" w:rsidRDefault="00B64F6E">
      <w:pPr>
        <w:spacing w:line="500" w:lineRule="atLeast"/>
        <w:ind w:firstLine="600"/>
        <w:divId w:val="2020738727"/>
        <w:rPr>
          <w:rFonts w:hint="eastAsia"/>
          <w:sz w:val="30"/>
          <w:szCs w:val="30"/>
        </w:rPr>
      </w:pPr>
      <w:r>
        <w:rPr>
          <w:rFonts w:hint="eastAsia"/>
          <w:sz w:val="30"/>
          <w:szCs w:val="30"/>
        </w:rPr>
        <w:t>广东省紫金县人民检察院指控，</w:t>
      </w:r>
      <w:r>
        <w:rPr>
          <w:rFonts w:hint="eastAsia"/>
          <w:sz w:val="30"/>
          <w:szCs w:val="30"/>
        </w:rPr>
        <w:t>1997</w:t>
      </w:r>
      <w:r>
        <w:rPr>
          <w:rFonts w:hint="eastAsia"/>
          <w:sz w:val="30"/>
          <w:szCs w:val="30"/>
        </w:rPr>
        <w:t>年冬，被告人彭某甲在任本县水墩镇委书记期间，乘发包该镇拱水公路水墩路段南山凹水泥路面工程之机，向工程承包人提出要回扣</w:t>
      </w:r>
      <w:r>
        <w:rPr>
          <w:rFonts w:hint="eastAsia"/>
          <w:sz w:val="30"/>
          <w:szCs w:val="30"/>
        </w:rPr>
        <w:t>50000</w:t>
      </w:r>
      <w:r>
        <w:rPr>
          <w:rFonts w:hint="eastAsia"/>
          <w:sz w:val="30"/>
          <w:szCs w:val="30"/>
        </w:rPr>
        <w:t>元作费用，并要求在支付工程款时兑付。</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日上午，工程承包人黄某甲便按照被告人彭某甲的意思，写下了支取</w:t>
      </w:r>
      <w:r>
        <w:rPr>
          <w:rFonts w:hint="eastAsia"/>
          <w:sz w:val="30"/>
          <w:szCs w:val="30"/>
        </w:rPr>
        <w:t>80000</w:t>
      </w:r>
      <w:r>
        <w:rPr>
          <w:rFonts w:hint="eastAsia"/>
          <w:sz w:val="30"/>
          <w:szCs w:val="30"/>
        </w:rPr>
        <w:t>元工程支款单，并只实收了被告人的人民币</w:t>
      </w:r>
      <w:r>
        <w:rPr>
          <w:rFonts w:hint="eastAsia"/>
          <w:sz w:val="30"/>
          <w:szCs w:val="30"/>
        </w:rPr>
        <w:t>30000</w:t>
      </w:r>
      <w:r>
        <w:rPr>
          <w:rFonts w:hint="eastAsia"/>
          <w:sz w:val="30"/>
          <w:szCs w:val="30"/>
        </w:rPr>
        <w:t>元。</w:t>
      </w:r>
      <w:r>
        <w:rPr>
          <w:rFonts w:hint="eastAsia"/>
          <w:sz w:val="30"/>
          <w:szCs w:val="30"/>
        </w:rPr>
        <w:lastRenderedPageBreak/>
        <w:t>后工程支款单经被告人彭某甲本人批字后，于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月到水墩镇府公路帐上支报，从中受贿人民币</w:t>
      </w:r>
      <w:r>
        <w:rPr>
          <w:rFonts w:hint="eastAsia"/>
          <w:sz w:val="30"/>
          <w:szCs w:val="30"/>
        </w:rPr>
        <w:t>50000</w:t>
      </w:r>
      <w:r>
        <w:rPr>
          <w:rFonts w:hint="eastAsia"/>
          <w:sz w:val="30"/>
          <w:szCs w:val="30"/>
        </w:rPr>
        <w:t>元。归案后，被告人彭某甲退清全部赃款上缴国库。</w:t>
      </w:r>
    </w:p>
    <w:p w14:paraId="2904192E" w14:textId="77777777" w:rsidR="00B64F6E" w:rsidRDefault="00B64F6E">
      <w:pPr>
        <w:spacing w:line="500" w:lineRule="atLeast"/>
        <w:ind w:firstLine="600"/>
        <w:divId w:val="845943897"/>
        <w:rPr>
          <w:rFonts w:hint="eastAsia"/>
          <w:sz w:val="30"/>
          <w:szCs w:val="30"/>
        </w:rPr>
      </w:pPr>
      <w:r>
        <w:rPr>
          <w:rFonts w:hint="eastAsia"/>
          <w:sz w:val="30"/>
          <w:szCs w:val="30"/>
        </w:rPr>
        <w:t>公诉机关向法庭提供了相应的证据，认为被告人彭某甲的行为触犯了《中华人民共和国刑法》第三百八十五条的规定，构成受贿罪，诉请本院依法判处。</w:t>
      </w:r>
    </w:p>
    <w:p w14:paraId="1D46B189" w14:textId="77777777" w:rsidR="00B64F6E" w:rsidRDefault="00B64F6E">
      <w:pPr>
        <w:spacing w:line="500" w:lineRule="atLeast"/>
        <w:ind w:firstLine="600"/>
        <w:divId w:val="500003518"/>
        <w:rPr>
          <w:rFonts w:hint="eastAsia"/>
          <w:sz w:val="30"/>
          <w:szCs w:val="30"/>
        </w:rPr>
      </w:pPr>
      <w:r>
        <w:rPr>
          <w:rFonts w:hint="eastAsia"/>
          <w:sz w:val="30"/>
          <w:szCs w:val="30"/>
        </w:rPr>
        <w:t>法庭上，被告人彭某甲对公诉机关指控的犯罪事实及罪名均无异议，自愿认罪。</w:t>
      </w:r>
    </w:p>
    <w:p w14:paraId="3C15949C" w14:textId="77777777" w:rsidR="00B64F6E" w:rsidRDefault="00B64F6E">
      <w:pPr>
        <w:spacing w:line="500" w:lineRule="atLeast"/>
        <w:ind w:firstLine="600"/>
        <w:divId w:val="255292056"/>
        <w:rPr>
          <w:rFonts w:hint="eastAsia"/>
          <w:sz w:val="30"/>
          <w:szCs w:val="30"/>
        </w:rPr>
      </w:pPr>
      <w:r>
        <w:rPr>
          <w:rFonts w:hint="eastAsia"/>
          <w:sz w:val="30"/>
          <w:szCs w:val="30"/>
        </w:rPr>
        <w:t>辩护人提出如下辩护意见：</w:t>
      </w:r>
      <w:r>
        <w:rPr>
          <w:rFonts w:hint="eastAsia"/>
          <w:sz w:val="30"/>
          <w:szCs w:val="30"/>
        </w:rPr>
        <w:t>1</w:t>
      </w:r>
      <w:r>
        <w:rPr>
          <w:rFonts w:hint="eastAsia"/>
          <w:sz w:val="30"/>
          <w:szCs w:val="30"/>
        </w:rPr>
        <w:t>、被告人彭某甲具有自首情节；</w:t>
      </w:r>
      <w:r>
        <w:rPr>
          <w:rFonts w:hint="eastAsia"/>
          <w:sz w:val="30"/>
          <w:szCs w:val="30"/>
        </w:rPr>
        <w:t>2</w:t>
      </w:r>
      <w:r>
        <w:rPr>
          <w:rFonts w:hint="eastAsia"/>
          <w:sz w:val="30"/>
          <w:szCs w:val="30"/>
        </w:rPr>
        <w:t>、被告人彭某甲不存在逃避审判情形；</w:t>
      </w:r>
      <w:r>
        <w:rPr>
          <w:rFonts w:hint="eastAsia"/>
          <w:sz w:val="30"/>
          <w:szCs w:val="30"/>
        </w:rPr>
        <w:t>3</w:t>
      </w:r>
      <w:r>
        <w:rPr>
          <w:rFonts w:hint="eastAsia"/>
          <w:sz w:val="30"/>
          <w:szCs w:val="30"/>
        </w:rPr>
        <w:t>、本案应适用“从旧兼从轻”的原则进行处理；</w:t>
      </w:r>
      <w:r>
        <w:rPr>
          <w:rFonts w:hint="eastAsia"/>
          <w:sz w:val="30"/>
          <w:szCs w:val="30"/>
        </w:rPr>
        <w:t>4</w:t>
      </w:r>
      <w:r>
        <w:rPr>
          <w:rFonts w:hint="eastAsia"/>
          <w:sz w:val="30"/>
          <w:szCs w:val="30"/>
        </w:rPr>
        <w:t>、被告人彭某甲具有自首情节，且涉案数额较小，其本人年岁已高并体弱多病，建议法院对其免于刑事处罚或者适用缓刑。</w:t>
      </w:r>
    </w:p>
    <w:p w14:paraId="22F2F539" w14:textId="77777777" w:rsidR="00B64F6E" w:rsidRDefault="00B64F6E">
      <w:pPr>
        <w:spacing w:line="500" w:lineRule="atLeast"/>
        <w:ind w:firstLine="600"/>
        <w:divId w:val="1254316186"/>
        <w:rPr>
          <w:rFonts w:hint="eastAsia"/>
          <w:sz w:val="30"/>
          <w:szCs w:val="30"/>
        </w:rPr>
      </w:pPr>
      <w:r>
        <w:rPr>
          <w:rFonts w:hint="eastAsia"/>
          <w:sz w:val="30"/>
          <w:szCs w:val="30"/>
        </w:rPr>
        <w:t>经审理查明，</w:t>
      </w:r>
      <w:r>
        <w:rPr>
          <w:rFonts w:hint="eastAsia"/>
          <w:sz w:val="30"/>
          <w:szCs w:val="30"/>
        </w:rPr>
        <w:t>1997</w:t>
      </w:r>
      <w:r>
        <w:rPr>
          <w:rFonts w:hint="eastAsia"/>
          <w:sz w:val="30"/>
          <w:szCs w:val="30"/>
        </w:rPr>
        <w:t>年冬，被告人彭某甲在任中共紫金县水墩镇委书记期间，乘发包该镇拱水公路水墩路段南山凹水泥路面工程之机，向工程承包人提出要回扣</w:t>
      </w:r>
      <w:r>
        <w:rPr>
          <w:rFonts w:hint="eastAsia"/>
          <w:sz w:val="30"/>
          <w:szCs w:val="30"/>
        </w:rPr>
        <w:t>50000</w:t>
      </w:r>
      <w:r>
        <w:rPr>
          <w:rFonts w:hint="eastAsia"/>
          <w:sz w:val="30"/>
          <w:szCs w:val="30"/>
        </w:rPr>
        <w:t>元作费用，并要求在支付工程款时兑付。</w:t>
      </w:r>
      <w:r>
        <w:rPr>
          <w:rFonts w:hint="eastAsia"/>
          <w:sz w:val="30"/>
          <w:szCs w:val="30"/>
        </w:rPr>
        <w:t>1998</w:t>
      </w:r>
      <w:r>
        <w:rPr>
          <w:rFonts w:hint="eastAsia"/>
          <w:sz w:val="30"/>
          <w:szCs w:val="30"/>
        </w:rPr>
        <w:t>年</w:t>
      </w:r>
      <w:r>
        <w:rPr>
          <w:rFonts w:hint="eastAsia"/>
          <w:sz w:val="30"/>
          <w:szCs w:val="30"/>
        </w:rPr>
        <w:t>1</w:t>
      </w:r>
      <w:r>
        <w:rPr>
          <w:rFonts w:hint="eastAsia"/>
          <w:sz w:val="30"/>
          <w:szCs w:val="30"/>
        </w:rPr>
        <w:t>月</w:t>
      </w:r>
      <w:r>
        <w:rPr>
          <w:rFonts w:hint="eastAsia"/>
          <w:sz w:val="30"/>
          <w:szCs w:val="30"/>
        </w:rPr>
        <w:t>24</w:t>
      </w:r>
      <w:r>
        <w:rPr>
          <w:rFonts w:hint="eastAsia"/>
          <w:sz w:val="30"/>
          <w:szCs w:val="30"/>
        </w:rPr>
        <w:t>日上午，工程承包人黄某甲和工程施工人员游某甲到被告人彭某甲家中支取工程款，黄某甲便按照被告人彭某甲的意思，写下了支取</w:t>
      </w:r>
      <w:r>
        <w:rPr>
          <w:rFonts w:hint="eastAsia"/>
          <w:sz w:val="30"/>
          <w:szCs w:val="30"/>
        </w:rPr>
        <w:t>80000</w:t>
      </w:r>
      <w:r>
        <w:rPr>
          <w:rFonts w:hint="eastAsia"/>
          <w:sz w:val="30"/>
          <w:szCs w:val="30"/>
        </w:rPr>
        <w:t>元的工程支款单，并只实收了被告人彭某甲的现金人民币</w:t>
      </w:r>
      <w:r>
        <w:rPr>
          <w:rFonts w:hint="eastAsia"/>
          <w:sz w:val="30"/>
          <w:szCs w:val="30"/>
        </w:rPr>
        <w:t>30000</w:t>
      </w:r>
      <w:r>
        <w:rPr>
          <w:rFonts w:hint="eastAsia"/>
          <w:sz w:val="30"/>
          <w:szCs w:val="30"/>
        </w:rPr>
        <w:t>元。后被告人彭某甲在河源市交通委员会领取了一笔秋溪合水桥补助费</w:t>
      </w:r>
      <w:r>
        <w:rPr>
          <w:rFonts w:hint="eastAsia"/>
          <w:sz w:val="30"/>
          <w:szCs w:val="30"/>
        </w:rPr>
        <w:t>100000</w:t>
      </w:r>
      <w:r>
        <w:rPr>
          <w:rFonts w:hint="eastAsia"/>
          <w:sz w:val="30"/>
          <w:szCs w:val="30"/>
        </w:rPr>
        <w:t>元，于</w:t>
      </w:r>
      <w:r>
        <w:rPr>
          <w:rFonts w:hint="eastAsia"/>
          <w:sz w:val="30"/>
          <w:szCs w:val="30"/>
        </w:rPr>
        <w:t>1999</w:t>
      </w:r>
      <w:r>
        <w:rPr>
          <w:rFonts w:hint="eastAsia"/>
          <w:sz w:val="30"/>
          <w:szCs w:val="30"/>
        </w:rPr>
        <w:t>年</w:t>
      </w:r>
      <w:r>
        <w:rPr>
          <w:rFonts w:hint="eastAsia"/>
          <w:sz w:val="30"/>
          <w:szCs w:val="30"/>
        </w:rPr>
        <w:t>1</w:t>
      </w:r>
      <w:r>
        <w:rPr>
          <w:rFonts w:hint="eastAsia"/>
          <w:sz w:val="30"/>
          <w:szCs w:val="30"/>
        </w:rPr>
        <w:t>月拿出工程承包人黄某甲写的</w:t>
      </w:r>
      <w:r>
        <w:rPr>
          <w:rFonts w:hint="eastAsia"/>
          <w:sz w:val="30"/>
          <w:szCs w:val="30"/>
        </w:rPr>
        <w:t>80000</w:t>
      </w:r>
      <w:r>
        <w:rPr>
          <w:rFonts w:hint="eastAsia"/>
          <w:sz w:val="30"/>
          <w:szCs w:val="30"/>
        </w:rPr>
        <w:t>元单据及其他单据到公路工程出纳处报帐，从中受贿人民币</w:t>
      </w:r>
      <w:r>
        <w:rPr>
          <w:rFonts w:hint="eastAsia"/>
          <w:sz w:val="30"/>
          <w:szCs w:val="30"/>
        </w:rPr>
        <w:t>50000</w:t>
      </w:r>
      <w:r>
        <w:rPr>
          <w:rFonts w:hint="eastAsia"/>
          <w:sz w:val="30"/>
          <w:szCs w:val="30"/>
        </w:rPr>
        <w:t>元。归案后，被告人彭某甲退清全部赃款。</w:t>
      </w:r>
    </w:p>
    <w:p w14:paraId="5DB6494C" w14:textId="77777777" w:rsidR="00B64F6E" w:rsidRDefault="00B64F6E">
      <w:pPr>
        <w:spacing w:line="500" w:lineRule="atLeast"/>
        <w:ind w:firstLine="600"/>
        <w:divId w:val="757410635"/>
        <w:rPr>
          <w:rFonts w:hint="eastAsia"/>
          <w:sz w:val="30"/>
          <w:szCs w:val="30"/>
        </w:rPr>
      </w:pPr>
      <w:r>
        <w:rPr>
          <w:rFonts w:hint="eastAsia"/>
          <w:sz w:val="30"/>
          <w:szCs w:val="30"/>
        </w:rPr>
        <w:t>另查明，被告人彭某甲在本院取保候审期间，以治病为名长期潜逃，致本案未能及时依法审结。</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日，公安机关将被告人彭某甲抓获归案。</w:t>
      </w:r>
    </w:p>
    <w:p w14:paraId="3526CE4A" w14:textId="77777777" w:rsidR="00B64F6E" w:rsidRDefault="00B64F6E">
      <w:pPr>
        <w:spacing w:line="500" w:lineRule="atLeast"/>
        <w:ind w:firstLine="600"/>
        <w:divId w:val="1712225717"/>
        <w:rPr>
          <w:rFonts w:hint="eastAsia"/>
          <w:sz w:val="30"/>
          <w:szCs w:val="30"/>
        </w:rPr>
      </w:pPr>
      <w:r>
        <w:rPr>
          <w:rFonts w:hint="eastAsia"/>
          <w:sz w:val="30"/>
          <w:szCs w:val="30"/>
        </w:rPr>
        <w:t>上述事实，被告人彭某甲在开庭审理过程中亦无异议，并有证人黄某甲、游某甲、朱某某、李某某、彭某乙、叶某某、黄某乙、黄某丙、刘某甲、彭某丙、彭某丁、黄某丁、刘某乙、何某某、张某甲、彭某戊、杨某某、张某乙证言，立案决定书、拘留、逮捕材料，搜查笔录、扣押返还物品清单，收取</w:t>
      </w:r>
      <w:r>
        <w:rPr>
          <w:rFonts w:hint="eastAsia"/>
          <w:sz w:val="30"/>
          <w:szCs w:val="30"/>
        </w:rPr>
        <w:t>80000</w:t>
      </w:r>
      <w:r>
        <w:rPr>
          <w:rFonts w:hint="eastAsia"/>
          <w:sz w:val="30"/>
          <w:szCs w:val="30"/>
        </w:rPr>
        <w:t>元的收条、施工合同、南山凹水泥路结算单据、事业单位收费收据、河源市交通委员会拨款通知书复印件，会议记录、水墩镇府出具的证明材料，电话记录，退赃凭证，抓获经过，户籍资料及被告人彭某甲供述等证据予以证实，足以认定。</w:t>
      </w:r>
    </w:p>
    <w:p w14:paraId="2CC4B304" w14:textId="77777777" w:rsidR="00B64F6E" w:rsidRDefault="00B64F6E">
      <w:pPr>
        <w:spacing w:line="500" w:lineRule="atLeast"/>
        <w:ind w:firstLine="600"/>
        <w:divId w:val="1148326682"/>
        <w:rPr>
          <w:rFonts w:hint="eastAsia"/>
          <w:sz w:val="30"/>
          <w:szCs w:val="30"/>
        </w:rPr>
      </w:pPr>
      <w:r>
        <w:rPr>
          <w:rFonts w:hint="eastAsia"/>
          <w:sz w:val="30"/>
          <w:szCs w:val="30"/>
        </w:rPr>
        <w:t>本院认为，被告人彭某甲无视国家法律，身为国家工作人员，利用职务之便，非法收受他人财物，数额较大，其行为已构成受贿罪。公诉机关的指控，基本事实清楚，证据确实、充分，本院予以支持；但认定本案适用《中华人民共和国刑法修正案（九）》之前的《刑法》错误，本院予以纠正。辩护人提出被告人彭某甲不存在逃避审判情形的辩护意见，与查明事实不符，不予采纳；提出被告人具有自首情节的辩护意见，经查，被告人彭某甲案发后具有主动投案并如实供述犯罪事实的情节，但其在原审取保候审期间逃避审判，后被动归案，故其行为不符合自首的构成要件，该辩护意见理由不足，不予采纳；提出对被告人彭某甲免予刑事处罚或者适用缓刑的量刑建议，经查，根据本案的案情，结合被告人的认罪态度、悔罪表现及社会影响等，对其免予刑事处罚或者适用缓刑均不符合“罪刑相适应”的原则，故该量刑建议，不予采纳；提出的其他辩护意见，经查属实，予以采纳。</w:t>
      </w:r>
    </w:p>
    <w:p w14:paraId="11147AE5" w14:textId="77777777" w:rsidR="00B64F6E" w:rsidRDefault="00B64F6E">
      <w:pPr>
        <w:spacing w:line="500" w:lineRule="atLeast"/>
        <w:ind w:firstLine="600"/>
        <w:divId w:val="1236552479"/>
        <w:rPr>
          <w:rFonts w:hint="eastAsia"/>
          <w:sz w:val="30"/>
          <w:szCs w:val="30"/>
        </w:rPr>
      </w:pPr>
      <w:r>
        <w:rPr>
          <w:rFonts w:hint="eastAsia"/>
          <w:sz w:val="30"/>
          <w:szCs w:val="30"/>
        </w:rPr>
        <w:t>被告人彭某甲归案后能如实供述其犯罪事实，且退清涉案赃款，依法可予从轻处罚。本案案发时间是</w:t>
      </w:r>
      <w:r>
        <w:rPr>
          <w:rFonts w:hint="eastAsia"/>
          <w:sz w:val="30"/>
          <w:szCs w:val="30"/>
        </w:rPr>
        <w:t>1999</w:t>
      </w:r>
      <w:r>
        <w:rPr>
          <w:rFonts w:hint="eastAsia"/>
          <w:sz w:val="30"/>
          <w:szCs w:val="30"/>
        </w:rPr>
        <w:t>年，本应适用《中华人民共和国刑法修正案（九）》之前的《刑法》规定处罚，由于《中华人民共和国刑法修正案（九）》已于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开始施行，相比较修正案（九）前后的《刑法》，修正案后《刑法》对本罪的处罚较轻，因此，根据“从旧兼从轻”的原则，应适用现行《刑法》的规定对被告人彭某甲处罚。依照《中华人民共和国刑法》第三百八十五条、第三百八十六条、第三百八十三条第一款第（一）项、第六十七条第三款、第五十二条、第五十三条、第六十四条的规定并经本院审判委员会讨论决定，判决如下：</w:t>
      </w:r>
    </w:p>
    <w:p w14:paraId="59BB5FE2" w14:textId="77777777" w:rsidR="00B64F6E" w:rsidRDefault="00B64F6E">
      <w:pPr>
        <w:spacing w:line="500" w:lineRule="atLeast"/>
        <w:ind w:firstLine="600"/>
        <w:divId w:val="97220837"/>
        <w:rPr>
          <w:rFonts w:hint="eastAsia"/>
          <w:sz w:val="30"/>
          <w:szCs w:val="30"/>
        </w:rPr>
      </w:pPr>
      <w:r>
        <w:rPr>
          <w:rFonts w:hint="eastAsia"/>
          <w:sz w:val="30"/>
          <w:szCs w:val="30"/>
        </w:rPr>
        <w:t>一、被告人彭某甲犯受贿罪，判处有期徒刑一年一个月，并处罚金人民币</w:t>
      </w:r>
      <w:r>
        <w:rPr>
          <w:rFonts w:hint="eastAsia"/>
          <w:sz w:val="30"/>
          <w:szCs w:val="30"/>
        </w:rPr>
        <w:t>100000</w:t>
      </w:r>
      <w:r>
        <w:rPr>
          <w:rFonts w:hint="eastAsia"/>
          <w:sz w:val="30"/>
          <w:szCs w:val="30"/>
        </w:rPr>
        <w:t>元。</w:t>
      </w:r>
    </w:p>
    <w:p w14:paraId="045A3FE4" w14:textId="77777777" w:rsidR="00B64F6E" w:rsidRDefault="00B64F6E">
      <w:pPr>
        <w:spacing w:line="500" w:lineRule="atLeast"/>
        <w:ind w:firstLine="600"/>
        <w:divId w:val="117843040"/>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30</w:t>
      </w:r>
      <w:r>
        <w:rPr>
          <w:rFonts w:hint="eastAsia"/>
          <w:sz w:val="30"/>
          <w:szCs w:val="30"/>
        </w:rPr>
        <w:t>日起，扣除已羁押的</w:t>
      </w:r>
      <w:r>
        <w:rPr>
          <w:rFonts w:hint="eastAsia"/>
          <w:sz w:val="30"/>
          <w:szCs w:val="30"/>
        </w:rPr>
        <w:t>222</w:t>
      </w:r>
      <w:r>
        <w:rPr>
          <w:rFonts w:hint="eastAsia"/>
          <w:sz w:val="30"/>
          <w:szCs w:val="30"/>
        </w:rPr>
        <w:t>日，执行至</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日止；罚金限于本判决发生法律效力后</w:t>
      </w:r>
      <w:r>
        <w:rPr>
          <w:rFonts w:hint="eastAsia"/>
          <w:sz w:val="30"/>
          <w:szCs w:val="30"/>
        </w:rPr>
        <w:t>30</w:t>
      </w:r>
      <w:r>
        <w:rPr>
          <w:rFonts w:hint="eastAsia"/>
          <w:sz w:val="30"/>
          <w:szCs w:val="30"/>
        </w:rPr>
        <w:t>日内交付本院，上缴国库。</w:t>
      </w:r>
      <w:r>
        <w:rPr>
          <w:rFonts w:hint="eastAsia"/>
          <w:sz w:val="30"/>
          <w:szCs w:val="30"/>
        </w:rPr>
        <w:t>)</w:t>
      </w:r>
    </w:p>
    <w:p w14:paraId="1551B8B1" w14:textId="77777777" w:rsidR="00B64F6E" w:rsidRDefault="00B64F6E">
      <w:pPr>
        <w:spacing w:line="500" w:lineRule="atLeast"/>
        <w:ind w:firstLine="600"/>
        <w:divId w:val="135686418"/>
        <w:rPr>
          <w:rFonts w:hint="eastAsia"/>
          <w:sz w:val="30"/>
          <w:szCs w:val="30"/>
        </w:rPr>
      </w:pPr>
      <w:r>
        <w:rPr>
          <w:rFonts w:hint="eastAsia"/>
          <w:sz w:val="30"/>
          <w:szCs w:val="30"/>
        </w:rPr>
        <w:t>二、被告人彭某甲所退赃款人民币</w:t>
      </w:r>
      <w:r>
        <w:rPr>
          <w:rFonts w:hint="eastAsia"/>
          <w:sz w:val="30"/>
          <w:szCs w:val="30"/>
        </w:rPr>
        <w:t>50000</w:t>
      </w:r>
      <w:r>
        <w:rPr>
          <w:rFonts w:hint="eastAsia"/>
          <w:sz w:val="30"/>
          <w:szCs w:val="30"/>
        </w:rPr>
        <w:t>元予以没收，上缴国库。</w:t>
      </w:r>
    </w:p>
    <w:p w14:paraId="7B270DE1" w14:textId="77777777" w:rsidR="00B64F6E" w:rsidRDefault="00B64F6E">
      <w:pPr>
        <w:spacing w:line="500" w:lineRule="atLeast"/>
        <w:ind w:firstLine="600"/>
        <w:divId w:val="1825315755"/>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244C57B1" w14:textId="77777777" w:rsidR="00B64F6E" w:rsidRDefault="00B64F6E">
      <w:pPr>
        <w:spacing w:line="500" w:lineRule="atLeast"/>
        <w:jc w:val="right"/>
        <w:divId w:val="1910455490"/>
        <w:rPr>
          <w:rFonts w:hint="eastAsia"/>
          <w:sz w:val="30"/>
          <w:szCs w:val="30"/>
        </w:rPr>
      </w:pPr>
      <w:r>
        <w:rPr>
          <w:rFonts w:hint="eastAsia"/>
          <w:sz w:val="30"/>
          <w:szCs w:val="30"/>
        </w:rPr>
        <w:t>审　判　长　　蓝兰芳</w:t>
      </w:r>
    </w:p>
    <w:p w14:paraId="1FCCEAF5" w14:textId="77777777" w:rsidR="00B64F6E" w:rsidRDefault="00B64F6E">
      <w:pPr>
        <w:spacing w:line="500" w:lineRule="atLeast"/>
        <w:jc w:val="right"/>
        <w:divId w:val="2137796215"/>
        <w:rPr>
          <w:rFonts w:hint="eastAsia"/>
          <w:sz w:val="30"/>
          <w:szCs w:val="30"/>
        </w:rPr>
      </w:pPr>
      <w:r>
        <w:rPr>
          <w:rFonts w:hint="eastAsia"/>
          <w:sz w:val="30"/>
          <w:szCs w:val="30"/>
        </w:rPr>
        <w:t>审　判　员　　傅卓君</w:t>
      </w:r>
    </w:p>
    <w:p w14:paraId="135E81B0" w14:textId="77777777" w:rsidR="00B64F6E" w:rsidRDefault="00B64F6E">
      <w:pPr>
        <w:spacing w:line="500" w:lineRule="atLeast"/>
        <w:jc w:val="right"/>
        <w:divId w:val="419253116"/>
        <w:rPr>
          <w:rFonts w:hint="eastAsia"/>
          <w:sz w:val="30"/>
          <w:szCs w:val="30"/>
        </w:rPr>
      </w:pPr>
      <w:r>
        <w:rPr>
          <w:rFonts w:hint="eastAsia"/>
          <w:sz w:val="30"/>
          <w:szCs w:val="30"/>
        </w:rPr>
        <w:t>人民陪审员　　钟志业</w:t>
      </w:r>
    </w:p>
    <w:p w14:paraId="2BA1F7C2" w14:textId="77777777" w:rsidR="00B64F6E" w:rsidRDefault="00B64F6E">
      <w:pPr>
        <w:spacing w:line="500" w:lineRule="atLeast"/>
        <w:jc w:val="right"/>
        <w:divId w:val="52042457"/>
        <w:rPr>
          <w:rFonts w:hint="eastAsia"/>
          <w:sz w:val="30"/>
          <w:szCs w:val="30"/>
        </w:rPr>
      </w:pPr>
      <w:r>
        <w:rPr>
          <w:rFonts w:hint="eastAsia"/>
          <w:sz w:val="30"/>
          <w:szCs w:val="30"/>
        </w:rPr>
        <w:t>二〇一七年八月二十五日</w:t>
      </w:r>
    </w:p>
    <w:p w14:paraId="7FAA9781" w14:textId="77777777" w:rsidR="00B64F6E" w:rsidRDefault="00B64F6E">
      <w:pPr>
        <w:spacing w:line="500" w:lineRule="atLeast"/>
        <w:jc w:val="right"/>
        <w:divId w:val="2054958514"/>
        <w:rPr>
          <w:rFonts w:hint="eastAsia"/>
          <w:sz w:val="30"/>
          <w:szCs w:val="30"/>
        </w:rPr>
      </w:pPr>
      <w:r>
        <w:rPr>
          <w:rFonts w:hint="eastAsia"/>
          <w:sz w:val="30"/>
          <w:szCs w:val="30"/>
        </w:rPr>
        <w:t>书　记　员　　罗春霞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0AA5EF" w14:textId="77777777" w:rsidR="00822C9B" w:rsidRDefault="00822C9B" w:rsidP="00822C9B">
      <w:pPr>
        <w:rPr>
          <w:rFonts w:hint="eastAsia"/>
        </w:rPr>
      </w:pPr>
      <w:r>
        <w:separator/>
      </w:r>
    </w:p>
  </w:endnote>
  <w:endnote w:type="continuationSeparator" w:id="0">
    <w:p w14:paraId="1636C62F" w14:textId="77777777" w:rsidR="00822C9B" w:rsidRDefault="00822C9B" w:rsidP="00822C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E719F" w14:textId="77777777" w:rsidR="00822C9B" w:rsidRDefault="00822C9B" w:rsidP="00822C9B">
      <w:pPr>
        <w:rPr>
          <w:rFonts w:hint="eastAsia"/>
        </w:rPr>
      </w:pPr>
      <w:r>
        <w:separator/>
      </w:r>
    </w:p>
  </w:footnote>
  <w:footnote w:type="continuationSeparator" w:id="0">
    <w:p w14:paraId="264D65DC" w14:textId="77777777" w:rsidR="00822C9B" w:rsidRDefault="00822C9B" w:rsidP="00822C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2C9B"/>
    <w:rsid w:val="00822C9B"/>
    <w:rsid w:val="00A23C24"/>
    <w:rsid w:val="00B64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07EC9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2C9B"/>
    <w:pPr>
      <w:tabs>
        <w:tab w:val="center" w:pos="4153"/>
        <w:tab w:val="right" w:pos="8306"/>
      </w:tabs>
      <w:snapToGrid w:val="0"/>
      <w:jc w:val="center"/>
    </w:pPr>
    <w:rPr>
      <w:sz w:val="18"/>
      <w:szCs w:val="18"/>
    </w:rPr>
  </w:style>
  <w:style w:type="character" w:customStyle="1" w:styleId="a5">
    <w:name w:val="页眉 字符"/>
    <w:basedOn w:val="a0"/>
    <w:link w:val="a4"/>
    <w:uiPriority w:val="99"/>
    <w:rsid w:val="00822C9B"/>
    <w:rPr>
      <w:rFonts w:ascii="宋体" w:eastAsia="宋体" w:hAnsi="宋体" w:cs="宋体"/>
      <w:sz w:val="18"/>
      <w:szCs w:val="18"/>
    </w:rPr>
  </w:style>
  <w:style w:type="paragraph" w:styleId="a6">
    <w:name w:val="footer"/>
    <w:basedOn w:val="a"/>
    <w:link w:val="a7"/>
    <w:uiPriority w:val="99"/>
    <w:unhideWhenUsed/>
    <w:rsid w:val="00822C9B"/>
    <w:pPr>
      <w:tabs>
        <w:tab w:val="center" w:pos="4153"/>
        <w:tab w:val="right" w:pos="8306"/>
      </w:tabs>
      <w:snapToGrid w:val="0"/>
    </w:pPr>
    <w:rPr>
      <w:sz w:val="18"/>
      <w:szCs w:val="18"/>
    </w:rPr>
  </w:style>
  <w:style w:type="character" w:customStyle="1" w:styleId="a7">
    <w:name w:val="页脚 字符"/>
    <w:basedOn w:val="a0"/>
    <w:link w:val="a6"/>
    <w:uiPriority w:val="99"/>
    <w:rsid w:val="00822C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042457">
      <w:marLeft w:val="0"/>
      <w:marRight w:val="720"/>
      <w:marTop w:val="10"/>
      <w:marBottom w:val="10"/>
      <w:divBdr>
        <w:top w:val="none" w:sz="0" w:space="0" w:color="auto"/>
        <w:left w:val="none" w:sz="0" w:space="0" w:color="auto"/>
        <w:bottom w:val="none" w:sz="0" w:space="0" w:color="auto"/>
        <w:right w:val="none" w:sz="0" w:space="0" w:color="auto"/>
      </w:divBdr>
    </w:div>
    <w:div w:id="97220837">
      <w:marLeft w:val="0"/>
      <w:marRight w:val="0"/>
      <w:marTop w:val="10"/>
      <w:marBottom w:val="10"/>
      <w:divBdr>
        <w:top w:val="none" w:sz="0" w:space="0" w:color="auto"/>
        <w:left w:val="none" w:sz="0" w:space="0" w:color="auto"/>
        <w:bottom w:val="none" w:sz="0" w:space="0" w:color="auto"/>
        <w:right w:val="none" w:sz="0" w:space="0" w:color="auto"/>
      </w:divBdr>
    </w:div>
    <w:div w:id="117843040">
      <w:marLeft w:val="0"/>
      <w:marRight w:val="0"/>
      <w:marTop w:val="10"/>
      <w:marBottom w:val="10"/>
      <w:divBdr>
        <w:top w:val="none" w:sz="0" w:space="0" w:color="auto"/>
        <w:left w:val="none" w:sz="0" w:space="0" w:color="auto"/>
        <w:bottom w:val="none" w:sz="0" w:space="0" w:color="auto"/>
        <w:right w:val="none" w:sz="0" w:space="0" w:color="auto"/>
      </w:divBdr>
    </w:div>
    <w:div w:id="135686418">
      <w:marLeft w:val="0"/>
      <w:marRight w:val="0"/>
      <w:marTop w:val="10"/>
      <w:marBottom w:val="10"/>
      <w:divBdr>
        <w:top w:val="none" w:sz="0" w:space="0" w:color="auto"/>
        <w:left w:val="none" w:sz="0" w:space="0" w:color="auto"/>
        <w:bottom w:val="none" w:sz="0" w:space="0" w:color="auto"/>
        <w:right w:val="none" w:sz="0" w:space="0" w:color="auto"/>
      </w:divBdr>
    </w:div>
    <w:div w:id="149638172">
      <w:marLeft w:val="0"/>
      <w:marRight w:val="0"/>
      <w:marTop w:val="10"/>
      <w:marBottom w:val="10"/>
      <w:divBdr>
        <w:top w:val="none" w:sz="0" w:space="0" w:color="auto"/>
        <w:left w:val="none" w:sz="0" w:space="0" w:color="auto"/>
        <w:bottom w:val="none" w:sz="0" w:space="0" w:color="auto"/>
        <w:right w:val="none" w:sz="0" w:space="0" w:color="auto"/>
      </w:divBdr>
    </w:div>
    <w:div w:id="215825022">
      <w:marLeft w:val="0"/>
      <w:marRight w:val="0"/>
      <w:marTop w:val="10"/>
      <w:marBottom w:val="10"/>
      <w:divBdr>
        <w:top w:val="none" w:sz="0" w:space="0" w:color="auto"/>
        <w:left w:val="none" w:sz="0" w:space="0" w:color="auto"/>
        <w:bottom w:val="none" w:sz="0" w:space="0" w:color="auto"/>
        <w:right w:val="none" w:sz="0" w:space="0" w:color="auto"/>
      </w:divBdr>
    </w:div>
    <w:div w:id="255292056">
      <w:marLeft w:val="0"/>
      <w:marRight w:val="0"/>
      <w:marTop w:val="10"/>
      <w:marBottom w:val="10"/>
      <w:divBdr>
        <w:top w:val="none" w:sz="0" w:space="0" w:color="auto"/>
        <w:left w:val="none" w:sz="0" w:space="0" w:color="auto"/>
        <w:bottom w:val="none" w:sz="0" w:space="0" w:color="auto"/>
        <w:right w:val="none" w:sz="0" w:space="0" w:color="auto"/>
      </w:divBdr>
    </w:div>
    <w:div w:id="419253116">
      <w:marLeft w:val="0"/>
      <w:marRight w:val="720"/>
      <w:marTop w:val="10"/>
      <w:marBottom w:val="10"/>
      <w:divBdr>
        <w:top w:val="none" w:sz="0" w:space="0" w:color="auto"/>
        <w:left w:val="none" w:sz="0" w:space="0" w:color="auto"/>
        <w:bottom w:val="none" w:sz="0" w:space="0" w:color="auto"/>
        <w:right w:val="none" w:sz="0" w:space="0" w:color="auto"/>
      </w:divBdr>
    </w:div>
    <w:div w:id="442768062">
      <w:marLeft w:val="0"/>
      <w:marRight w:val="0"/>
      <w:marTop w:val="10"/>
      <w:marBottom w:val="10"/>
      <w:divBdr>
        <w:top w:val="none" w:sz="0" w:space="0" w:color="auto"/>
        <w:left w:val="none" w:sz="0" w:space="0" w:color="auto"/>
        <w:bottom w:val="none" w:sz="0" w:space="0" w:color="auto"/>
        <w:right w:val="none" w:sz="0" w:space="0" w:color="auto"/>
      </w:divBdr>
    </w:div>
    <w:div w:id="500003518">
      <w:marLeft w:val="0"/>
      <w:marRight w:val="0"/>
      <w:marTop w:val="10"/>
      <w:marBottom w:val="10"/>
      <w:divBdr>
        <w:top w:val="none" w:sz="0" w:space="0" w:color="auto"/>
        <w:left w:val="none" w:sz="0" w:space="0" w:color="auto"/>
        <w:bottom w:val="none" w:sz="0" w:space="0" w:color="auto"/>
        <w:right w:val="none" w:sz="0" w:space="0" w:color="auto"/>
      </w:divBdr>
    </w:div>
    <w:div w:id="528420118">
      <w:marLeft w:val="0"/>
      <w:marRight w:val="0"/>
      <w:marTop w:val="10"/>
      <w:marBottom w:val="10"/>
      <w:divBdr>
        <w:top w:val="none" w:sz="0" w:space="0" w:color="auto"/>
        <w:left w:val="none" w:sz="0" w:space="0" w:color="auto"/>
        <w:bottom w:val="none" w:sz="0" w:space="0" w:color="auto"/>
        <w:right w:val="none" w:sz="0" w:space="0" w:color="auto"/>
      </w:divBdr>
    </w:div>
    <w:div w:id="595287394">
      <w:marLeft w:val="0"/>
      <w:marRight w:val="0"/>
      <w:marTop w:val="10"/>
      <w:marBottom w:val="10"/>
      <w:divBdr>
        <w:top w:val="none" w:sz="0" w:space="0" w:color="auto"/>
        <w:left w:val="none" w:sz="0" w:space="0" w:color="auto"/>
        <w:bottom w:val="none" w:sz="0" w:space="0" w:color="auto"/>
        <w:right w:val="none" w:sz="0" w:space="0" w:color="auto"/>
      </w:divBdr>
    </w:div>
    <w:div w:id="757410635">
      <w:marLeft w:val="0"/>
      <w:marRight w:val="0"/>
      <w:marTop w:val="10"/>
      <w:marBottom w:val="10"/>
      <w:divBdr>
        <w:top w:val="none" w:sz="0" w:space="0" w:color="auto"/>
        <w:left w:val="none" w:sz="0" w:space="0" w:color="auto"/>
        <w:bottom w:val="none" w:sz="0" w:space="0" w:color="auto"/>
        <w:right w:val="none" w:sz="0" w:space="0" w:color="auto"/>
      </w:divBdr>
    </w:div>
    <w:div w:id="845943897">
      <w:marLeft w:val="0"/>
      <w:marRight w:val="0"/>
      <w:marTop w:val="10"/>
      <w:marBottom w:val="10"/>
      <w:divBdr>
        <w:top w:val="none" w:sz="0" w:space="0" w:color="auto"/>
        <w:left w:val="none" w:sz="0" w:space="0" w:color="auto"/>
        <w:bottom w:val="none" w:sz="0" w:space="0" w:color="auto"/>
        <w:right w:val="none" w:sz="0" w:space="0" w:color="auto"/>
      </w:divBdr>
    </w:div>
    <w:div w:id="1148326682">
      <w:marLeft w:val="0"/>
      <w:marRight w:val="0"/>
      <w:marTop w:val="10"/>
      <w:marBottom w:val="10"/>
      <w:divBdr>
        <w:top w:val="none" w:sz="0" w:space="0" w:color="auto"/>
        <w:left w:val="none" w:sz="0" w:space="0" w:color="auto"/>
        <w:bottom w:val="none" w:sz="0" w:space="0" w:color="auto"/>
        <w:right w:val="none" w:sz="0" w:space="0" w:color="auto"/>
      </w:divBdr>
    </w:div>
    <w:div w:id="1236552479">
      <w:marLeft w:val="0"/>
      <w:marRight w:val="0"/>
      <w:marTop w:val="10"/>
      <w:marBottom w:val="10"/>
      <w:divBdr>
        <w:top w:val="none" w:sz="0" w:space="0" w:color="auto"/>
        <w:left w:val="none" w:sz="0" w:space="0" w:color="auto"/>
        <w:bottom w:val="none" w:sz="0" w:space="0" w:color="auto"/>
        <w:right w:val="none" w:sz="0" w:space="0" w:color="auto"/>
      </w:divBdr>
    </w:div>
    <w:div w:id="1254316186">
      <w:marLeft w:val="0"/>
      <w:marRight w:val="0"/>
      <w:marTop w:val="10"/>
      <w:marBottom w:val="10"/>
      <w:divBdr>
        <w:top w:val="none" w:sz="0" w:space="0" w:color="auto"/>
        <w:left w:val="none" w:sz="0" w:space="0" w:color="auto"/>
        <w:bottom w:val="none" w:sz="0" w:space="0" w:color="auto"/>
        <w:right w:val="none" w:sz="0" w:space="0" w:color="auto"/>
      </w:divBdr>
    </w:div>
    <w:div w:id="1375303255">
      <w:marLeft w:val="0"/>
      <w:marRight w:val="0"/>
      <w:marTop w:val="10"/>
      <w:marBottom w:val="10"/>
      <w:divBdr>
        <w:top w:val="none" w:sz="0" w:space="0" w:color="auto"/>
        <w:left w:val="none" w:sz="0" w:space="0" w:color="auto"/>
        <w:bottom w:val="none" w:sz="0" w:space="0" w:color="auto"/>
        <w:right w:val="none" w:sz="0" w:space="0" w:color="auto"/>
      </w:divBdr>
    </w:div>
    <w:div w:id="1712225717">
      <w:marLeft w:val="0"/>
      <w:marRight w:val="0"/>
      <w:marTop w:val="10"/>
      <w:marBottom w:val="10"/>
      <w:divBdr>
        <w:top w:val="none" w:sz="0" w:space="0" w:color="auto"/>
        <w:left w:val="none" w:sz="0" w:space="0" w:color="auto"/>
        <w:bottom w:val="none" w:sz="0" w:space="0" w:color="auto"/>
        <w:right w:val="none" w:sz="0" w:space="0" w:color="auto"/>
      </w:divBdr>
    </w:div>
    <w:div w:id="1818494705">
      <w:marLeft w:val="0"/>
      <w:marRight w:val="0"/>
      <w:marTop w:val="10"/>
      <w:marBottom w:val="10"/>
      <w:divBdr>
        <w:top w:val="none" w:sz="0" w:space="0" w:color="auto"/>
        <w:left w:val="none" w:sz="0" w:space="0" w:color="auto"/>
        <w:bottom w:val="none" w:sz="0" w:space="0" w:color="auto"/>
        <w:right w:val="none" w:sz="0" w:space="0" w:color="auto"/>
      </w:divBdr>
    </w:div>
    <w:div w:id="1825315755">
      <w:marLeft w:val="0"/>
      <w:marRight w:val="0"/>
      <w:marTop w:val="10"/>
      <w:marBottom w:val="10"/>
      <w:divBdr>
        <w:top w:val="none" w:sz="0" w:space="0" w:color="auto"/>
        <w:left w:val="none" w:sz="0" w:space="0" w:color="auto"/>
        <w:bottom w:val="none" w:sz="0" w:space="0" w:color="auto"/>
        <w:right w:val="none" w:sz="0" w:space="0" w:color="auto"/>
      </w:divBdr>
    </w:div>
    <w:div w:id="1910455490">
      <w:marLeft w:val="0"/>
      <w:marRight w:val="720"/>
      <w:marTop w:val="10"/>
      <w:marBottom w:val="10"/>
      <w:divBdr>
        <w:top w:val="none" w:sz="0" w:space="0" w:color="auto"/>
        <w:left w:val="none" w:sz="0" w:space="0" w:color="auto"/>
        <w:bottom w:val="none" w:sz="0" w:space="0" w:color="auto"/>
        <w:right w:val="none" w:sz="0" w:space="0" w:color="auto"/>
      </w:divBdr>
    </w:div>
    <w:div w:id="2020738727">
      <w:marLeft w:val="0"/>
      <w:marRight w:val="0"/>
      <w:marTop w:val="10"/>
      <w:marBottom w:val="10"/>
      <w:divBdr>
        <w:top w:val="none" w:sz="0" w:space="0" w:color="auto"/>
        <w:left w:val="none" w:sz="0" w:space="0" w:color="auto"/>
        <w:bottom w:val="none" w:sz="0" w:space="0" w:color="auto"/>
        <w:right w:val="none" w:sz="0" w:space="0" w:color="auto"/>
      </w:divBdr>
    </w:div>
    <w:div w:id="2054958514">
      <w:marLeft w:val="0"/>
      <w:marRight w:val="720"/>
      <w:marTop w:val="10"/>
      <w:marBottom w:val="10"/>
      <w:divBdr>
        <w:top w:val="none" w:sz="0" w:space="0" w:color="auto"/>
        <w:left w:val="none" w:sz="0" w:space="0" w:color="auto"/>
        <w:bottom w:val="none" w:sz="0" w:space="0" w:color="auto"/>
        <w:right w:val="none" w:sz="0" w:space="0" w:color="auto"/>
      </w:divBdr>
    </w:div>
    <w:div w:id="213779621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381</Words>
  <Characters>2172</Characters>
  <Application>Microsoft Office Word</Application>
  <DocSecurity>0</DocSecurity>
  <Lines>18</Lines>
  <Paragraphs>5</Paragraphs>
  <ScaleCrop>false</ScaleCrop>
  <Company/>
  <LinksUpToDate>false</LinksUpToDate>
  <CharactersWithSpaces>2548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2025-04-30T06:03:00Z</dcterms:created>
  <dcterms:modified xsi:type="dcterms:W3CDTF">2025-04-30T06:03:00Z</dcterms:modified>
</cp:coreProperties>
</file>