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EE0A" w14:textId="77777777" w:rsidR="005420E0" w:rsidRDefault="005420E0">
      <w:pPr>
        <w:spacing w:line="500" w:lineRule="atLeast"/>
        <w:jc w:val="center"/>
        <w:divId w:val="1242981424"/>
        <w:rPr>
          <w:rFonts w:ascii="黑体" w:eastAsia="黑体" w:hAnsi="黑体"/>
          <w:sz w:val="36"/>
          <w:szCs w:val="36"/>
        </w:rPr>
      </w:pPr>
      <w:r>
        <w:rPr>
          <w:rFonts w:ascii="黑体" w:eastAsia="黑体" w:hAnsi="黑体" w:hint="eastAsia"/>
          <w:sz w:val="36"/>
          <w:szCs w:val="36"/>
        </w:rPr>
        <w:t>广东省郁南县人民法院</w:t>
      </w:r>
    </w:p>
    <w:p w14:paraId="2BD7BA32" w14:textId="77777777" w:rsidR="005420E0" w:rsidRDefault="005420E0">
      <w:pPr>
        <w:spacing w:line="500" w:lineRule="atLeast"/>
        <w:jc w:val="center"/>
        <w:divId w:val="7764902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0ECB5C" w14:textId="77777777" w:rsidR="005420E0" w:rsidRDefault="005420E0">
      <w:pPr>
        <w:spacing w:line="500" w:lineRule="atLeast"/>
        <w:jc w:val="right"/>
        <w:divId w:val="375787303"/>
        <w:rPr>
          <w:rFonts w:hint="eastAsia"/>
          <w:sz w:val="30"/>
          <w:szCs w:val="30"/>
        </w:rPr>
      </w:pPr>
      <w:r>
        <w:rPr>
          <w:rFonts w:hint="eastAsia"/>
          <w:sz w:val="30"/>
          <w:szCs w:val="30"/>
        </w:rPr>
        <w:t>（</w:t>
      </w:r>
      <w:r>
        <w:rPr>
          <w:rFonts w:hint="eastAsia"/>
          <w:sz w:val="30"/>
          <w:szCs w:val="30"/>
        </w:rPr>
        <w:t>2015</w:t>
      </w:r>
      <w:r>
        <w:rPr>
          <w:rFonts w:hint="eastAsia"/>
          <w:sz w:val="30"/>
          <w:szCs w:val="30"/>
        </w:rPr>
        <w:t>）云郁法刑初字第</w:t>
      </w:r>
      <w:r>
        <w:rPr>
          <w:rFonts w:hint="eastAsia"/>
          <w:sz w:val="30"/>
          <w:szCs w:val="30"/>
        </w:rPr>
        <w:t>1</w:t>
      </w:r>
      <w:r>
        <w:rPr>
          <w:rFonts w:hint="eastAsia"/>
          <w:sz w:val="30"/>
          <w:szCs w:val="30"/>
        </w:rPr>
        <w:t>号</w:t>
      </w:r>
    </w:p>
    <w:p w14:paraId="689C4EED" w14:textId="77777777" w:rsidR="005420E0" w:rsidRDefault="005420E0">
      <w:pPr>
        <w:spacing w:line="500" w:lineRule="atLeast"/>
        <w:ind w:firstLine="600"/>
        <w:divId w:val="1439370045"/>
        <w:rPr>
          <w:rFonts w:hint="eastAsia"/>
          <w:sz w:val="30"/>
          <w:szCs w:val="30"/>
        </w:rPr>
      </w:pPr>
      <w:r>
        <w:rPr>
          <w:rFonts w:hint="eastAsia"/>
          <w:sz w:val="30"/>
          <w:szCs w:val="30"/>
        </w:rPr>
        <w:t>公诉机关郁南县人民检察院。</w:t>
      </w:r>
    </w:p>
    <w:p w14:paraId="4F8CD761" w14:textId="77777777" w:rsidR="005420E0" w:rsidRDefault="005420E0">
      <w:pPr>
        <w:spacing w:line="500" w:lineRule="atLeast"/>
        <w:ind w:firstLine="600"/>
        <w:divId w:val="531262516"/>
        <w:rPr>
          <w:rFonts w:hint="eastAsia"/>
          <w:sz w:val="30"/>
          <w:szCs w:val="30"/>
        </w:rPr>
      </w:pPr>
      <w:r>
        <w:rPr>
          <w:rFonts w:hint="eastAsia"/>
          <w:sz w:val="30"/>
          <w:szCs w:val="30"/>
        </w:rPr>
        <w:t>被告人徐某某，男，广东省郁南县人，因本案，于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日被取保候审。</w:t>
      </w:r>
    </w:p>
    <w:p w14:paraId="692F72B0" w14:textId="77777777" w:rsidR="005420E0" w:rsidRDefault="005420E0">
      <w:pPr>
        <w:spacing w:line="500" w:lineRule="atLeast"/>
        <w:ind w:firstLine="600"/>
        <w:divId w:val="636112253"/>
        <w:rPr>
          <w:rFonts w:hint="eastAsia"/>
          <w:sz w:val="30"/>
          <w:szCs w:val="30"/>
        </w:rPr>
      </w:pPr>
      <w:r>
        <w:rPr>
          <w:rFonts w:hint="eastAsia"/>
          <w:sz w:val="30"/>
          <w:szCs w:val="30"/>
        </w:rPr>
        <w:t>辩护人吴秀峰，广东鹏城阳光律师事务所律师。</w:t>
      </w:r>
    </w:p>
    <w:p w14:paraId="5C4FAA98" w14:textId="77777777" w:rsidR="005420E0" w:rsidRDefault="005420E0">
      <w:pPr>
        <w:spacing w:line="500" w:lineRule="atLeast"/>
        <w:ind w:firstLine="600"/>
        <w:divId w:val="1314943367"/>
        <w:rPr>
          <w:rFonts w:hint="eastAsia"/>
          <w:sz w:val="30"/>
          <w:szCs w:val="30"/>
        </w:rPr>
      </w:pPr>
      <w:r>
        <w:rPr>
          <w:rFonts w:hint="eastAsia"/>
          <w:sz w:val="30"/>
          <w:szCs w:val="30"/>
        </w:rPr>
        <w:t>郁南县人民检察院以郁检公诉刑诉（</w:t>
      </w:r>
      <w:r>
        <w:rPr>
          <w:rFonts w:hint="eastAsia"/>
          <w:sz w:val="30"/>
          <w:szCs w:val="30"/>
        </w:rPr>
        <w:t>2014</w:t>
      </w:r>
      <w:r>
        <w:rPr>
          <w:rFonts w:hint="eastAsia"/>
          <w:sz w:val="30"/>
          <w:szCs w:val="30"/>
        </w:rPr>
        <w:t>）</w:t>
      </w:r>
      <w:r>
        <w:rPr>
          <w:rFonts w:hint="eastAsia"/>
          <w:sz w:val="30"/>
          <w:szCs w:val="30"/>
        </w:rPr>
        <w:t>160</w:t>
      </w:r>
      <w:r>
        <w:rPr>
          <w:rFonts w:hint="eastAsia"/>
          <w:sz w:val="30"/>
          <w:szCs w:val="30"/>
        </w:rPr>
        <w:t>号起诉书指控被告人徐某某犯滥用职权罪和受贿罪，于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日向本院提起公诉。本院依法组成合议庭适用普通程序公开开庭进行了审理。郁南县人民检察院指派检察员邓子力出庭支持公诉。被告人徐某某及辩护人吴秀峰到庭参加诉讼。现已审理终结。</w:t>
      </w:r>
    </w:p>
    <w:p w14:paraId="77506F31" w14:textId="77777777" w:rsidR="005420E0" w:rsidRDefault="005420E0">
      <w:pPr>
        <w:spacing w:line="500" w:lineRule="atLeast"/>
        <w:ind w:firstLine="600"/>
        <w:divId w:val="2134013435"/>
        <w:rPr>
          <w:rFonts w:hint="eastAsia"/>
          <w:sz w:val="30"/>
          <w:szCs w:val="30"/>
        </w:rPr>
      </w:pPr>
      <w:r>
        <w:rPr>
          <w:rFonts w:hint="eastAsia"/>
          <w:sz w:val="30"/>
          <w:szCs w:val="30"/>
        </w:rPr>
        <w:t>经审理查明，一、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月，郁南县水电发展有限公司将位于郁南县都城镇一环路与平江路交汇处的面积为</w:t>
      </w:r>
      <w:r>
        <w:rPr>
          <w:rFonts w:hint="eastAsia"/>
          <w:sz w:val="30"/>
          <w:szCs w:val="30"/>
        </w:rPr>
        <w:t>3949.6</w:t>
      </w:r>
      <w:r>
        <w:rPr>
          <w:rFonts w:hint="eastAsia"/>
          <w:sz w:val="30"/>
          <w:szCs w:val="30"/>
        </w:rPr>
        <w:t>平方米的土地，作价入股与广东广盐经贸发展有限公司组建郁南县西江置业发展有限公司，从事房地产开发。同月</w:t>
      </w:r>
      <w:r>
        <w:rPr>
          <w:rFonts w:hint="eastAsia"/>
          <w:sz w:val="30"/>
          <w:szCs w:val="30"/>
        </w:rPr>
        <w:t>22</w:t>
      </w:r>
      <w:r>
        <w:rPr>
          <w:rFonts w:hint="eastAsia"/>
          <w:sz w:val="30"/>
          <w:szCs w:val="30"/>
        </w:rPr>
        <w:t>日，被告人徐某某在办理该宗土地使用权变更过程中，违反《中华人民共和国土地管理法》、《中华人民共和国城市房地产管理法》、《土地登记办法》、《中华人民共和国土地增值税暂行条例》等规定，擅自为郁南县西江置业发展有限公司增加土地使用年限</w:t>
      </w:r>
      <w:r>
        <w:rPr>
          <w:rFonts w:hint="eastAsia"/>
          <w:sz w:val="30"/>
          <w:szCs w:val="30"/>
        </w:rPr>
        <w:t>20</w:t>
      </w:r>
      <w:r>
        <w:rPr>
          <w:rFonts w:hint="eastAsia"/>
          <w:sz w:val="30"/>
          <w:szCs w:val="30"/>
        </w:rPr>
        <w:t>年，且在未收取土地出让金和未提供完税凭证的情况下，发放了郁府国用某号《国有土地使用证》给郁南县西江置业发展有限公司，造成国家土地出让金和税款损失合共</w:t>
      </w:r>
      <w:r>
        <w:rPr>
          <w:rFonts w:hint="eastAsia"/>
          <w:sz w:val="30"/>
          <w:szCs w:val="30"/>
        </w:rPr>
        <w:t>1137904.9</w:t>
      </w:r>
      <w:r>
        <w:rPr>
          <w:rFonts w:hint="eastAsia"/>
          <w:sz w:val="30"/>
          <w:szCs w:val="30"/>
        </w:rPr>
        <w:t>元。</w:t>
      </w:r>
    </w:p>
    <w:p w14:paraId="63C6B32B" w14:textId="77777777" w:rsidR="005420E0" w:rsidRDefault="005420E0">
      <w:pPr>
        <w:spacing w:line="500" w:lineRule="atLeast"/>
        <w:ind w:firstLine="600"/>
        <w:divId w:val="1332563376"/>
        <w:rPr>
          <w:rFonts w:hint="eastAsia"/>
          <w:sz w:val="30"/>
          <w:szCs w:val="30"/>
        </w:rPr>
      </w:pPr>
      <w:r>
        <w:rPr>
          <w:rFonts w:hint="eastAsia"/>
          <w:sz w:val="30"/>
          <w:szCs w:val="30"/>
        </w:rPr>
        <w:lastRenderedPageBreak/>
        <w:t>二、</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月间，被告人徐某某先后在办理郁南县恒信房地产有限公司、郁南县好景房地产开发有限公司、郁南县恒丰房地产开发有限公司的土地登记过程中，分别收受刘某某给予的人民币</w:t>
      </w:r>
      <w:r>
        <w:rPr>
          <w:rFonts w:hint="eastAsia"/>
          <w:sz w:val="30"/>
          <w:szCs w:val="30"/>
        </w:rPr>
        <w:t>5000</w:t>
      </w:r>
      <w:r>
        <w:rPr>
          <w:rFonts w:hint="eastAsia"/>
          <w:sz w:val="30"/>
          <w:szCs w:val="30"/>
        </w:rPr>
        <w:t>元、梁某某给予的人民币</w:t>
      </w:r>
      <w:r>
        <w:rPr>
          <w:rFonts w:hint="eastAsia"/>
          <w:sz w:val="30"/>
          <w:szCs w:val="30"/>
        </w:rPr>
        <w:t>2000</w:t>
      </w:r>
      <w:r>
        <w:rPr>
          <w:rFonts w:hint="eastAsia"/>
          <w:sz w:val="30"/>
          <w:szCs w:val="30"/>
        </w:rPr>
        <w:t>元和邱某给予的人民币</w:t>
      </w:r>
      <w:r>
        <w:rPr>
          <w:rFonts w:hint="eastAsia"/>
          <w:sz w:val="30"/>
          <w:szCs w:val="30"/>
        </w:rPr>
        <w:t>8000</w:t>
      </w:r>
      <w:r>
        <w:rPr>
          <w:rFonts w:hint="eastAsia"/>
          <w:sz w:val="30"/>
          <w:szCs w:val="30"/>
        </w:rPr>
        <w:t>元。</w:t>
      </w:r>
    </w:p>
    <w:p w14:paraId="58D468F0" w14:textId="77777777" w:rsidR="005420E0" w:rsidRDefault="005420E0">
      <w:pPr>
        <w:spacing w:line="500" w:lineRule="atLeast"/>
        <w:ind w:firstLine="600"/>
        <w:divId w:val="18819875"/>
        <w:rPr>
          <w:rFonts w:hint="eastAsia"/>
          <w:sz w:val="30"/>
          <w:szCs w:val="30"/>
        </w:rPr>
      </w:pPr>
      <w:r>
        <w:rPr>
          <w:rFonts w:hint="eastAsia"/>
          <w:sz w:val="30"/>
          <w:szCs w:val="30"/>
        </w:rPr>
        <w:t>案发后，被告人徐某某退出人民币</w:t>
      </w:r>
      <w:r>
        <w:rPr>
          <w:rFonts w:hint="eastAsia"/>
          <w:sz w:val="30"/>
          <w:szCs w:val="30"/>
        </w:rPr>
        <w:t>47000</w:t>
      </w:r>
      <w:r>
        <w:rPr>
          <w:rFonts w:hint="eastAsia"/>
          <w:sz w:val="30"/>
          <w:szCs w:val="30"/>
        </w:rPr>
        <w:t>元。郁南县水电发展有限公司在案发后补交了上述全部土地出让金及税款。</w:t>
      </w:r>
    </w:p>
    <w:p w14:paraId="67CAA3BD" w14:textId="77777777" w:rsidR="005420E0" w:rsidRDefault="005420E0">
      <w:pPr>
        <w:spacing w:line="500" w:lineRule="atLeast"/>
        <w:ind w:firstLine="600"/>
        <w:divId w:val="84310303"/>
        <w:rPr>
          <w:rFonts w:hint="eastAsia"/>
          <w:sz w:val="30"/>
          <w:szCs w:val="30"/>
        </w:rPr>
      </w:pPr>
      <w:r>
        <w:rPr>
          <w:rFonts w:hint="eastAsia"/>
          <w:sz w:val="30"/>
          <w:szCs w:val="30"/>
        </w:rPr>
        <w:t>上述事实，被告人徐某某在开庭审理过程中无异议，并有立案决定书、抓获经过、发破案经过、《关于郁南县西江置业发展有限公司西江明月小区土地出让金的复函》、《关于执行郁南县城区基准地价的通知》、《税务事项通知》、证明、土地增值税纳税清算申报表、证明及税收完税证明、《关于无偿收回土地使用权请示的批复》、转让土地请示、出让合同、土地使用权证、土地登记申请书、地籍调查土地登记审批表、土地使用证发放表、郁府国用某号土地使用证、登记表、缴款通知书、关于补缴土地出让金通知书、票据、合作协议书、补充协议、《关于合作开发综合商住楼的请示》、《关于合作开发综合商住楼项目工作会议纪要》、班子会记录、郁南县水电发展有限公司土地使用证、土地登记审批表、土地使用证发放表、徐某某个人身份资料、赃款赃物收据、证人何某某、郭某某、郑某甲、谢某某、彭某某、蔡某某、杨某某、陈某某、郑某乙、叶某某、卢某某、刘某某等人的证言、被告人徐某某的供述等证据证实，足以认定。</w:t>
      </w:r>
    </w:p>
    <w:p w14:paraId="63F880B8" w14:textId="77777777" w:rsidR="005420E0" w:rsidRDefault="005420E0">
      <w:pPr>
        <w:spacing w:line="500" w:lineRule="atLeast"/>
        <w:ind w:firstLine="600"/>
        <w:divId w:val="1286810422"/>
        <w:rPr>
          <w:rFonts w:hint="eastAsia"/>
          <w:sz w:val="30"/>
          <w:szCs w:val="30"/>
        </w:rPr>
      </w:pPr>
      <w:r>
        <w:rPr>
          <w:rFonts w:hint="eastAsia"/>
          <w:sz w:val="30"/>
          <w:szCs w:val="30"/>
        </w:rPr>
        <w:t>本院认为，被告人徐某某身为国家机关工作人员，滥用职权发放土地使用证，并擅自增加土地使用年限，致使国家遭受重大损失，另外还利用职务之便，在办理土地登记过程中，收受他人财物，其行为已构成滥用职权罪和受贿罪。《中华人民共和国刑法》第三百九十七条第一款规定：“国家机关工作人员滥用职权或者玩忽职守，致使公共财产、国家和人民利益遭受重大损失的，处三年以下有期徒刑或者拘役；情节特别严重的，处三年以上七年以下有期徒刑。本法另有规定的，依照规定”。第三百八十五条规定：“国家工作人员利用职务上的便利，索取他人财物的，或者非法收受他人财物，为他人谋取利益的，是受贿罪。国家工作人员在经济往来中，违反国家规定，收受各种名义的回扣、手续费，归个人所有的，以受贿论处”。第三百八十六条规定：“对犯受贿罪的，根据受贿所得数额及情节，依照本法第三百八十三条的规定处罚。索贿的从重处罚”。第三百八十三条规定：“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w:t>
      </w:r>
      <w:r>
        <w:rPr>
          <w:rFonts w:hint="eastAsia"/>
          <w:sz w:val="30"/>
          <w:szCs w:val="30"/>
        </w:rPr>
        <w:t>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被告人徐某某滥用职权的行为应处三年以下有期徒刑或者拘役，受贿的行为应处一年以上七年以下有期徒刑。被告人徐某某归案后如实供述自己的罪行，退清了赃款，国家损失已挽回，依法可从轻处罚。被告人徐某某一人犯数罪，依法应实行数罪并罚。本院对辩护人吴秀峰提出的对被告人徐某某免予刑事处罚的辩护意见不予采纳。公诉机关指控被告人徐某某的犯罪事实清楚，证据确实充分，罪名成立，予以支持。依照《中华人民共和国刑法》第三百九十七条第一款、第三百八十五条、第三百八十六条、第三百八十三条、第六十九条、第六十七条第三款、第七十二条、第七十三条、第六十四条的规定，判决如下：</w:t>
      </w:r>
    </w:p>
    <w:p w14:paraId="4F6F04BC" w14:textId="77777777" w:rsidR="005420E0" w:rsidRDefault="005420E0">
      <w:pPr>
        <w:spacing w:line="500" w:lineRule="atLeast"/>
        <w:ind w:firstLine="600"/>
        <w:divId w:val="1547642798"/>
        <w:rPr>
          <w:rFonts w:hint="eastAsia"/>
          <w:sz w:val="30"/>
          <w:szCs w:val="30"/>
        </w:rPr>
      </w:pPr>
      <w:r>
        <w:rPr>
          <w:rFonts w:hint="eastAsia"/>
          <w:sz w:val="30"/>
          <w:szCs w:val="30"/>
        </w:rPr>
        <w:t>一、被告人徐某某犯滥用职权罪，判处有期徒刑一年六个月，犯受贿罪，判处有期徒刑十个月，总和刑期二年四个月，按照数罪并罚的原则，决定执行有期徒刑二年，缓刑三年（缓刑考验期限从判决确定之日起计算）。</w:t>
      </w:r>
    </w:p>
    <w:p w14:paraId="71157DBB" w14:textId="77777777" w:rsidR="005420E0" w:rsidRDefault="005420E0">
      <w:pPr>
        <w:spacing w:line="500" w:lineRule="atLeast"/>
        <w:ind w:firstLine="600"/>
        <w:divId w:val="1558394146"/>
        <w:rPr>
          <w:rFonts w:hint="eastAsia"/>
          <w:sz w:val="30"/>
          <w:szCs w:val="30"/>
        </w:rPr>
      </w:pPr>
      <w:r>
        <w:rPr>
          <w:rFonts w:hint="eastAsia"/>
          <w:sz w:val="30"/>
          <w:szCs w:val="30"/>
        </w:rPr>
        <w:t>二、被告人徐某某退出的</w:t>
      </w:r>
      <w:r>
        <w:rPr>
          <w:rFonts w:hint="eastAsia"/>
          <w:sz w:val="30"/>
          <w:szCs w:val="30"/>
        </w:rPr>
        <w:t>47000</w:t>
      </w:r>
      <w:r>
        <w:rPr>
          <w:rFonts w:hint="eastAsia"/>
          <w:sz w:val="30"/>
          <w:szCs w:val="30"/>
        </w:rPr>
        <w:t>元，其中</w:t>
      </w:r>
      <w:r>
        <w:rPr>
          <w:rFonts w:hint="eastAsia"/>
          <w:sz w:val="30"/>
          <w:szCs w:val="30"/>
        </w:rPr>
        <w:t>15000</w:t>
      </w:r>
      <w:r>
        <w:rPr>
          <w:rFonts w:hint="eastAsia"/>
          <w:sz w:val="30"/>
          <w:szCs w:val="30"/>
        </w:rPr>
        <w:t>元予以没收，上缴国库，</w:t>
      </w:r>
      <w:r>
        <w:rPr>
          <w:rFonts w:hint="eastAsia"/>
          <w:sz w:val="30"/>
          <w:szCs w:val="30"/>
        </w:rPr>
        <w:t>32000</w:t>
      </w:r>
      <w:r>
        <w:rPr>
          <w:rFonts w:hint="eastAsia"/>
          <w:sz w:val="30"/>
          <w:szCs w:val="30"/>
        </w:rPr>
        <w:t>元由郁南县人民检察院依法处理。</w:t>
      </w:r>
    </w:p>
    <w:p w14:paraId="60855C2D" w14:textId="77777777" w:rsidR="005420E0" w:rsidRDefault="005420E0">
      <w:pPr>
        <w:spacing w:line="500" w:lineRule="atLeast"/>
        <w:ind w:firstLine="600"/>
        <w:divId w:val="57559091"/>
        <w:rPr>
          <w:rFonts w:hint="eastAsia"/>
          <w:sz w:val="30"/>
          <w:szCs w:val="30"/>
        </w:rPr>
      </w:pPr>
      <w:r>
        <w:rPr>
          <w:rFonts w:hint="eastAsia"/>
          <w:sz w:val="30"/>
          <w:szCs w:val="30"/>
        </w:rPr>
        <w:t>如不服本判决，可在接到判决书的第二日起十日内，通过本院或直接向广东省云浮市中级人民法院提出上诉，书面上诉的，应提交上诉状正本一份，副本二份。</w:t>
      </w:r>
    </w:p>
    <w:p w14:paraId="772E2441" w14:textId="77777777" w:rsidR="005420E0" w:rsidRDefault="005420E0">
      <w:pPr>
        <w:spacing w:line="500" w:lineRule="atLeast"/>
        <w:jc w:val="right"/>
        <w:divId w:val="1516116048"/>
        <w:rPr>
          <w:rFonts w:hint="eastAsia"/>
          <w:sz w:val="30"/>
          <w:szCs w:val="30"/>
        </w:rPr>
      </w:pPr>
      <w:r>
        <w:rPr>
          <w:rFonts w:hint="eastAsia"/>
          <w:sz w:val="30"/>
          <w:szCs w:val="30"/>
        </w:rPr>
        <w:t>审　判　长　　黄绍红</w:t>
      </w:r>
    </w:p>
    <w:p w14:paraId="4031BFC2" w14:textId="77777777" w:rsidR="005420E0" w:rsidRDefault="005420E0">
      <w:pPr>
        <w:spacing w:line="500" w:lineRule="atLeast"/>
        <w:jc w:val="right"/>
        <w:divId w:val="967205091"/>
        <w:rPr>
          <w:rFonts w:hint="eastAsia"/>
          <w:sz w:val="30"/>
          <w:szCs w:val="30"/>
        </w:rPr>
      </w:pPr>
      <w:r>
        <w:rPr>
          <w:rFonts w:hint="eastAsia"/>
          <w:sz w:val="30"/>
          <w:szCs w:val="30"/>
        </w:rPr>
        <w:t>审　判　员　　杨魏浦</w:t>
      </w:r>
    </w:p>
    <w:p w14:paraId="4F964FEA" w14:textId="77777777" w:rsidR="005420E0" w:rsidRDefault="005420E0">
      <w:pPr>
        <w:spacing w:line="500" w:lineRule="atLeast"/>
        <w:jc w:val="right"/>
        <w:divId w:val="154995286"/>
        <w:rPr>
          <w:rFonts w:hint="eastAsia"/>
          <w:sz w:val="30"/>
          <w:szCs w:val="30"/>
        </w:rPr>
      </w:pPr>
      <w:r>
        <w:rPr>
          <w:rFonts w:hint="eastAsia"/>
          <w:sz w:val="30"/>
          <w:szCs w:val="30"/>
        </w:rPr>
        <w:t>人民陪审员　　刘海清</w:t>
      </w:r>
    </w:p>
    <w:p w14:paraId="5484A710" w14:textId="77777777" w:rsidR="005420E0" w:rsidRDefault="005420E0">
      <w:pPr>
        <w:spacing w:line="500" w:lineRule="atLeast"/>
        <w:jc w:val="right"/>
        <w:divId w:val="355153758"/>
        <w:rPr>
          <w:rFonts w:hint="eastAsia"/>
          <w:sz w:val="30"/>
          <w:szCs w:val="30"/>
        </w:rPr>
      </w:pPr>
      <w:r>
        <w:rPr>
          <w:rFonts w:hint="eastAsia"/>
          <w:sz w:val="30"/>
          <w:szCs w:val="30"/>
        </w:rPr>
        <w:t>二〇一五年三月四日</w:t>
      </w:r>
    </w:p>
    <w:p w14:paraId="0009EF9A" w14:textId="77777777" w:rsidR="005420E0" w:rsidRDefault="005420E0">
      <w:pPr>
        <w:spacing w:line="500" w:lineRule="atLeast"/>
        <w:jc w:val="right"/>
        <w:divId w:val="700519561"/>
        <w:rPr>
          <w:rFonts w:hint="eastAsia"/>
          <w:sz w:val="30"/>
          <w:szCs w:val="30"/>
        </w:rPr>
      </w:pPr>
      <w:r>
        <w:rPr>
          <w:rFonts w:hint="eastAsia"/>
          <w:sz w:val="30"/>
          <w:szCs w:val="30"/>
        </w:rPr>
        <w:t>书　记　员　　耿照阳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8151F" w14:textId="77777777" w:rsidR="005420E0" w:rsidRDefault="005420E0" w:rsidP="005420E0">
      <w:pPr>
        <w:rPr>
          <w:rFonts w:hint="eastAsia"/>
        </w:rPr>
      </w:pPr>
      <w:r>
        <w:separator/>
      </w:r>
    </w:p>
  </w:endnote>
  <w:endnote w:type="continuationSeparator" w:id="0">
    <w:p w14:paraId="770C4155" w14:textId="77777777" w:rsidR="005420E0" w:rsidRDefault="005420E0" w:rsidP="005420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B61C7" w14:textId="77777777" w:rsidR="005420E0" w:rsidRDefault="005420E0" w:rsidP="005420E0">
      <w:pPr>
        <w:rPr>
          <w:rFonts w:hint="eastAsia"/>
        </w:rPr>
      </w:pPr>
      <w:r>
        <w:separator/>
      </w:r>
    </w:p>
  </w:footnote>
  <w:footnote w:type="continuationSeparator" w:id="0">
    <w:p w14:paraId="2DB978E1" w14:textId="77777777" w:rsidR="005420E0" w:rsidRDefault="005420E0" w:rsidP="005420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20E0"/>
    <w:rsid w:val="005420E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9F33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20E0"/>
    <w:pPr>
      <w:tabs>
        <w:tab w:val="center" w:pos="4153"/>
        <w:tab w:val="right" w:pos="8306"/>
      </w:tabs>
      <w:snapToGrid w:val="0"/>
      <w:jc w:val="center"/>
    </w:pPr>
    <w:rPr>
      <w:sz w:val="18"/>
      <w:szCs w:val="18"/>
    </w:rPr>
  </w:style>
  <w:style w:type="character" w:customStyle="1" w:styleId="a4">
    <w:name w:val="页眉 字符"/>
    <w:basedOn w:val="a0"/>
    <w:link w:val="a3"/>
    <w:uiPriority w:val="99"/>
    <w:rsid w:val="005420E0"/>
    <w:rPr>
      <w:rFonts w:ascii="宋体" w:eastAsia="宋体" w:hAnsi="宋体" w:cs="宋体"/>
      <w:sz w:val="18"/>
      <w:szCs w:val="18"/>
    </w:rPr>
  </w:style>
  <w:style w:type="paragraph" w:styleId="a5">
    <w:name w:val="footer"/>
    <w:basedOn w:val="a"/>
    <w:link w:val="a6"/>
    <w:uiPriority w:val="99"/>
    <w:unhideWhenUsed/>
    <w:rsid w:val="005420E0"/>
    <w:pPr>
      <w:tabs>
        <w:tab w:val="center" w:pos="4153"/>
        <w:tab w:val="right" w:pos="8306"/>
      </w:tabs>
      <w:snapToGrid w:val="0"/>
    </w:pPr>
    <w:rPr>
      <w:sz w:val="18"/>
      <w:szCs w:val="18"/>
    </w:rPr>
  </w:style>
  <w:style w:type="character" w:customStyle="1" w:styleId="a6">
    <w:name w:val="页脚 字符"/>
    <w:basedOn w:val="a0"/>
    <w:link w:val="a5"/>
    <w:uiPriority w:val="99"/>
    <w:rsid w:val="005420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9875">
      <w:marLeft w:val="0"/>
      <w:marRight w:val="0"/>
      <w:marTop w:val="10"/>
      <w:marBottom w:val="10"/>
      <w:divBdr>
        <w:top w:val="none" w:sz="0" w:space="0" w:color="auto"/>
        <w:left w:val="none" w:sz="0" w:space="0" w:color="auto"/>
        <w:bottom w:val="none" w:sz="0" w:space="0" w:color="auto"/>
        <w:right w:val="none" w:sz="0" w:space="0" w:color="auto"/>
      </w:divBdr>
    </w:div>
    <w:div w:id="57559091">
      <w:marLeft w:val="0"/>
      <w:marRight w:val="0"/>
      <w:marTop w:val="10"/>
      <w:marBottom w:val="10"/>
      <w:divBdr>
        <w:top w:val="none" w:sz="0" w:space="0" w:color="auto"/>
        <w:left w:val="none" w:sz="0" w:space="0" w:color="auto"/>
        <w:bottom w:val="none" w:sz="0" w:space="0" w:color="auto"/>
        <w:right w:val="none" w:sz="0" w:space="0" w:color="auto"/>
      </w:divBdr>
    </w:div>
    <w:div w:id="84310303">
      <w:marLeft w:val="0"/>
      <w:marRight w:val="0"/>
      <w:marTop w:val="10"/>
      <w:marBottom w:val="10"/>
      <w:divBdr>
        <w:top w:val="none" w:sz="0" w:space="0" w:color="auto"/>
        <w:left w:val="none" w:sz="0" w:space="0" w:color="auto"/>
        <w:bottom w:val="none" w:sz="0" w:space="0" w:color="auto"/>
        <w:right w:val="none" w:sz="0" w:space="0" w:color="auto"/>
      </w:divBdr>
    </w:div>
    <w:div w:id="154995286">
      <w:marLeft w:val="0"/>
      <w:marRight w:val="720"/>
      <w:marTop w:val="10"/>
      <w:marBottom w:val="10"/>
      <w:divBdr>
        <w:top w:val="none" w:sz="0" w:space="0" w:color="auto"/>
        <w:left w:val="none" w:sz="0" w:space="0" w:color="auto"/>
        <w:bottom w:val="none" w:sz="0" w:space="0" w:color="auto"/>
        <w:right w:val="none" w:sz="0" w:space="0" w:color="auto"/>
      </w:divBdr>
    </w:div>
    <w:div w:id="355153758">
      <w:marLeft w:val="0"/>
      <w:marRight w:val="720"/>
      <w:marTop w:val="10"/>
      <w:marBottom w:val="10"/>
      <w:divBdr>
        <w:top w:val="none" w:sz="0" w:space="0" w:color="auto"/>
        <w:left w:val="none" w:sz="0" w:space="0" w:color="auto"/>
        <w:bottom w:val="none" w:sz="0" w:space="0" w:color="auto"/>
        <w:right w:val="none" w:sz="0" w:space="0" w:color="auto"/>
      </w:divBdr>
    </w:div>
    <w:div w:id="375787303">
      <w:marLeft w:val="0"/>
      <w:marRight w:val="0"/>
      <w:marTop w:val="10"/>
      <w:marBottom w:val="10"/>
      <w:divBdr>
        <w:top w:val="none" w:sz="0" w:space="0" w:color="auto"/>
        <w:left w:val="none" w:sz="0" w:space="0" w:color="auto"/>
        <w:bottom w:val="none" w:sz="0" w:space="0" w:color="auto"/>
        <w:right w:val="none" w:sz="0" w:space="0" w:color="auto"/>
      </w:divBdr>
    </w:div>
    <w:div w:id="531262516">
      <w:marLeft w:val="0"/>
      <w:marRight w:val="0"/>
      <w:marTop w:val="10"/>
      <w:marBottom w:val="10"/>
      <w:divBdr>
        <w:top w:val="none" w:sz="0" w:space="0" w:color="auto"/>
        <w:left w:val="none" w:sz="0" w:space="0" w:color="auto"/>
        <w:bottom w:val="none" w:sz="0" w:space="0" w:color="auto"/>
        <w:right w:val="none" w:sz="0" w:space="0" w:color="auto"/>
      </w:divBdr>
    </w:div>
    <w:div w:id="636112253">
      <w:marLeft w:val="0"/>
      <w:marRight w:val="0"/>
      <w:marTop w:val="10"/>
      <w:marBottom w:val="10"/>
      <w:divBdr>
        <w:top w:val="none" w:sz="0" w:space="0" w:color="auto"/>
        <w:left w:val="none" w:sz="0" w:space="0" w:color="auto"/>
        <w:bottom w:val="none" w:sz="0" w:space="0" w:color="auto"/>
        <w:right w:val="none" w:sz="0" w:space="0" w:color="auto"/>
      </w:divBdr>
    </w:div>
    <w:div w:id="700519561">
      <w:marLeft w:val="0"/>
      <w:marRight w:val="720"/>
      <w:marTop w:val="10"/>
      <w:marBottom w:val="10"/>
      <w:divBdr>
        <w:top w:val="none" w:sz="0" w:space="0" w:color="auto"/>
        <w:left w:val="none" w:sz="0" w:space="0" w:color="auto"/>
        <w:bottom w:val="none" w:sz="0" w:space="0" w:color="auto"/>
        <w:right w:val="none" w:sz="0" w:space="0" w:color="auto"/>
      </w:divBdr>
    </w:div>
    <w:div w:id="776490267">
      <w:marLeft w:val="0"/>
      <w:marRight w:val="0"/>
      <w:marTop w:val="10"/>
      <w:marBottom w:val="10"/>
      <w:divBdr>
        <w:top w:val="none" w:sz="0" w:space="0" w:color="auto"/>
        <w:left w:val="none" w:sz="0" w:space="0" w:color="auto"/>
        <w:bottom w:val="none" w:sz="0" w:space="0" w:color="auto"/>
        <w:right w:val="none" w:sz="0" w:space="0" w:color="auto"/>
      </w:divBdr>
    </w:div>
    <w:div w:id="967205091">
      <w:marLeft w:val="0"/>
      <w:marRight w:val="720"/>
      <w:marTop w:val="10"/>
      <w:marBottom w:val="10"/>
      <w:divBdr>
        <w:top w:val="none" w:sz="0" w:space="0" w:color="auto"/>
        <w:left w:val="none" w:sz="0" w:space="0" w:color="auto"/>
        <w:bottom w:val="none" w:sz="0" w:space="0" w:color="auto"/>
        <w:right w:val="none" w:sz="0" w:space="0" w:color="auto"/>
      </w:divBdr>
    </w:div>
    <w:div w:id="1242981424">
      <w:marLeft w:val="0"/>
      <w:marRight w:val="0"/>
      <w:marTop w:val="10"/>
      <w:marBottom w:val="10"/>
      <w:divBdr>
        <w:top w:val="none" w:sz="0" w:space="0" w:color="auto"/>
        <w:left w:val="none" w:sz="0" w:space="0" w:color="auto"/>
        <w:bottom w:val="none" w:sz="0" w:space="0" w:color="auto"/>
        <w:right w:val="none" w:sz="0" w:space="0" w:color="auto"/>
      </w:divBdr>
    </w:div>
    <w:div w:id="1286810422">
      <w:marLeft w:val="0"/>
      <w:marRight w:val="0"/>
      <w:marTop w:val="10"/>
      <w:marBottom w:val="10"/>
      <w:divBdr>
        <w:top w:val="none" w:sz="0" w:space="0" w:color="auto"/>
        <w:left w:val="none" w:sz="0" w:space="0" w:color="auto"/>
        <w:bottom w:val="none" w:sz="0" w:space="0" w:color="auto"/>
        <w:right w:val="none" w:sz="0" w:space="0" w:color="auto"/>
      </w:divBdr>
    </w:div>
    <w:div w:id="1314943367">
      <w:marLeft w:val="0"/>
      <w:marRight w:val="0"/>
      <w:marTop w:val="10"/>
      <w:marBottom w:val="10"/>
      <w:divBdr>
        <w:top w:val="none" w:sz="0" w:space="0" w:color="auto"/>
        <w:left w:val="none" w:sz="0" w:space="0" w:color="auto"/>
        <w:bottom w:val="none" w:sz="0" w:space="0" w:color="auto"/>
        <w:right w:val="none" w:sz="0" w:space="0" w:color="auto"/>
      </w:divBdr>
    </w:div>
    <w:div w:id="1332563376">
      <w:marLeft w:val="0"/>
      <w:marRight w:val="0"/>
      <w:marTop w:val="10"/>
      <w:marBottom w:val="10"/>
      <w:divBdr>
        <w:top w:val="none" w:sz="0" w:space="0" w:color="auto"/>
        <w:left w:val="none" w:sz="0" w:space="0" w:color="auto"/>
        <w:bottom w:val="none" w:sz="0" w:space="0" w:color="auto"/>
        <w:right w:val="none" w:sz="0" w:space="0" w:color="auto"/>
      </w:divBdr>
    </w:div>
    <w:div w:id="1439370045">
      <w:marLeft w:val="0"/>
      <w:marRight w:val="0"/>
      <w:marTop w:val="10"/>
      <w:marBottom w:val="10"/>
      <w:divBdr>
        <w:top w:val="none" w:sz="0" w:space="0" w:color="auto"/>
        <w:left w:val="none" w:sz="0" w:space="0" w:color="auto"/>
        <w:bottom w:val="none" w:sz="0" w:space="0" w:color="auto"/>
        <w:right w:val="none" w:sz="0" w:space="0" w:color="auto"/>
      </w:divBdr>
    </w:div>
    <w:div w:id="1516116048">
      <w:marLeft w:val="0"/>
      <w:marRight w:val="720"/>
      <w:marTop w:val="10"/>
      <w:marBottom w:val="10"/>
      <w:divBdr>
        <w:top w:val="none" w:sz="0" w:space="0" w:color="auto"/>
        <w:left w:val="none" w:sz="0" w:space="0" w:color="auto"/>
        <w:bottom w:val="none" w:sz="0" w:space="0" w:color="auto"/>
        <w:right w:val="none" w:sz="0" w:space="0" w:color="auto"/>
      </w:divBdr>
    </w:div>
    <w:div w:id="1547642798">
      <w:marLeft w:val="0"/>
      <w:marRight w:val="0"/>
      <w:marTop w:val="10"/>
      <w:marBottom w:val="10"/>
      <w:divBdr>
        <w:top w:val="none" w:sz="0" w:space="0" w:color="auto"/>
        <w:left w:val="none" w:sz="0" w:space="0" w:color="auto"/>
        <w:bottom w:val="none" w:sz="0" w:space="0" w:color="auto"/>
        <w:right w:val="none" w:sz="0" w:space="0" w:color="auto"/>
      </w:divBdr>
    </w:div>
    <w:div w:id="1558394146">
      <w:marLeft w:val="0"/>
      <w:marRight w:val="0"/>
      <w:marTop w:val="10"/>
      <w:marBottom w:val="10"/>
      <w:divBdr>
        <w:top w:val="none" w:sz="0" w:space="0" w:color="auto"/>
        <w:left w:val="none" w:sz="0" w:space="0" w:color="auto"/>
        <w:bottom w:val="none" w:sz="0" w:space="0" w:color="auto"/>
        <w:right w:val="none" w:sz="0" w:space="0" w:color="auto"/>
      </w:divBdr>
    </w:div>
    <w:div w:id="21340134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2025-04-30T06:10:00Z</dcterms:created>
  <dcterms:modified xsi:type="dcterms:W3CDTF">2025-04-30T06:10:00Z</dcterms:modified>
</cp:coreProperties>
</file>