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F93A" w14:textId="77777777" w:rsidR="005A4768" w:rsidRDefault="005A4768">
      <w:pPr>
        <w:spacing w:line="500" w:lineRule="atLeast"/>
        <w:jc w:val="center"/>
        <w:divId w:val="295575072"/>
        <w:rPr>
          <w:rFonts w:ascii="黑体" w:eastAsia="黑体" w:hAnsi="黑体"/>
          <w:sz w:val="36"/>
          <w:szCs w:val="36"/>
        </w:rPr>
      </w:pPr>
      <w:r>
        <w:rPr>
          <w:rFonts w:ascii="黑体" w:eastAsia="黑体" w:hAnsi="黑体" w:hint="eastAsia"/>
          <w:sz w:val="36"/>
          <w:szCs w:val="36"/>
        </w:rPr>
        <w:t>深圳市罗湖区人民法院</w:t>
      </w:r>
    </w:p>
    <w:p w14:paraId="69D3DE57" w14:textId="77777777" w:rsidR="005A4768" w:rsidRDefault="005A4768">
      <w:pPr>
        <w:spacing w:line="500" w:lineRule="atLeast"/>
        <w:jc w:val="center"/>
        <w:divId w:val="12769825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059942" w14:textId="77777777" w:rsidR="005A4768" w:rsidRDefault="005A4768">
      <w:pPr>
        <w:spacing w:line="500" w:lineRule="atLeast"/>
        <w:jc w:val="right"/>
        <w:divId w:val="9467340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433</w:t>
      </w:r>
      <w:r>
        <w:rPr>
          <w:rFonts w:hint="eastAsia"/>
          <w:sz w:val="30"/>
          <w:szCs w:val="30"/>
        </w:rPr>
        <w:t>号</w:t>
      </w:r>
    </w:p>
    <w:p w14:paraId="71D530CC" w14:textId="77777777" w:rsidR="005A4768" w:rsidRDefault="005A4768">
      <w:pPr>
        <w:spacing w:line="500" w:lineRule="atLeast"/>
        <w:ind w:firstLine="600"/>
        <w:divId w:val="1795320645"/>
        <w:rPr>
          <w:rFonts w:hint="eastAsia"/>
          <w:sz w:val="30"/>
          <w:szCs w:val="30"/>
        </w:rPr>
      </w:pPr>
      <w:r>
        <w:rPr>
          <w:rFonts w:hint="eastAsia"/>
          <w:sz w:val="30"/>
          <w:szCs w:val="30"/>
        </w:rPr>
        <w:t>公诉机关深圳市罗湖区人民检察院。</w:t>
      </w:r>
    </w:p>
    <w:p w14:paraId="1ABDE851" w14:textId="77777777" w:rsidR="005A4768" w:rsidRDefault="005A4768">
      <w:pPr>
        <w:spacing w:line="500" w:lineRule="atLeast"/>
        <w:ind w:firstLine="600"/>
        <w:divId w:val="1276327175"/>
        <w:rPr>
          <w:rFonts w:hint="eastAsia"/>
          <w:sz w:val="30"/>
          <w:szCs w:val="30"/>
        </w:rPr>
      </w:pPr>
      <w:r>
        <w:rPr>
          <w:rFonts w:hint="eastAsia"/>
          <w:sz w:val="30"/>
          <w:szCs w:val="30"/>
        </w:rPr>
        <w:t>被告人徐某，捕前系深圳市客运服务有限公司罗湖汽车客运站财务部长。因本案，于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日被深圳市公安局罗湖分局逮捕；</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日变更强制措施为取保候审，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日变更强制措施为监视居住。</w:t>
      </w:r>
    </w:p>
    <w:p w14:paraId="0286238D" w14:textId="77777777" w:rsidR="005A4768" w:rsidRDefault="005A4768">
      <w:pPr>
        <w:spacing w:line="500" w:lineRule="atLeast"/>
        <w:ind w:firstLine="600"/>
        <w:divId w:val="1564952849"/>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360</w:t>
      </w:r>
      <w:r>
        <w:rPr>
          <w:rFonts w:hint="eastAsia"/>
          <w:sz w:val="30"/>
          <w:szCs w:val="30"/>
        </w:rPr>
        <w:t>号起诉书指控被告人徐某犯贪污罪，于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日向本院提起公诉。本院依法组成合议庭，公开开庭审理了本案。深圳市罗湖区人民检察院指派检察员黄莹出庭支持公诉，被告人徐某到庭参加诉讼。现已审理终结。</w:t>
      </w:r>
    </w:p>
    <w:p w14:paraId="6F0E8D92" w14:textId="77777777" w:rsidR="005A4768" w:rsidRDefault="005A4768">
      <w:pPr>
        <w:spacing w:line="500" w:lineRule="atLeast"/>
        <w:ind w:firstLine="600"/>
        <w:divId w:val="1071385223"/>
        <w:rPr>
          <w:rFonts w:hint="eastAsia"/>
          <w:sz w:val="30"/>
          <w:szCs w:val="30"/>
        </w:rPr>
      </w:pPr>
      <w:r>
        <w:rPr>
          <w:rFonts w:hint="eastAsia"/>
          <w:sz w:val="30"/>
          <w:szCs w:val="30"/>
        </w:rPr>
        <w:t>深圳市罗湖区人民检察院指控：罗湖汽车站系国有深圳市客运服务有限公司的分支机构，被告人徐某于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月期间担任罗湖汽车站财务部长，负责总报表的制作、审核以及相关财务报销单据的审核。自</w:t>
      </w:r>
      <w:r>
        <w:rPr>
          <w:rFonts w:hint="eastAsia"/>
          <w:sz w:val="30"/>
          <w:szCs w:val="30"/>
        </w:rPr>
        <w:t>2013</w:t>
      </w:r>
      <w:r>
        <w:rPr>
          <w:rFonts w:hint="eastAsia"/>
          <w:sz w:val="30"/>
          <w:szCs w:val="30"/>
        </w:rPr>
        <w:t>年起，被告人徐某陆续为罗湖汽车站购买了天虹商场股份有限公司、深圳岁宝百货有限公司及华润万佳有限公司等商家的购物卡约人民币</w:t>
      </w:r>
      <w:r>
        <w:rPr>
          <w:rFonts w:hint="eastAsia"/>
          <w:sz w:val="30"/>
          <w:szCs w:val="30"/>
        </w:rPr>
        <w:t>100</w:t>
      </w:r>
      <w:r>
        <w:rPr>
          <w:rFonts w:hint="eastAsia"/>
          <w:sz w:val="30"/>
          <w:szCs w:val="30"/>
        </w:rPr>
        <w:t>万元，依照商家购卡返利总额百分之三或百分之五的规定，获得了合计约为人民币</w:t>
      </w:r>
      <w:r>
        <w:rPr>
          <w:rFonts w:hint="eastAsia"/>
          <w:sz w:val="30"/>
          <w:szCs w:val="30"/>
        </w:rPr>
        <w:t>5</w:t>
      </w:r>
      <w:r>
        <w:rPr>
          <w:rFonts w:hint="eastAsia"/>
          <w:sz w:val="30"/>
          <w:szCs w:val="30"/>
        </w:rPr>
        <w:t>万元的返利购物卡。被告人徐某将返利获得的购物卡占为己有后，在其后为罗湖汽车站购卡过程中，陆续用返利所得的购物卡充抵部分需要购买购物卡，并利用自己职务上的的便利，以虚开发票报销的方式，将占为己有的购物卡变现。被告人徐某以上述方法共获得现金人民币</w:t>
      </w:r>
      <w:r>
        <w:rPr>
          <w:rFonts w:hint="eastAsia"/>
          <w:sz w:val="30"/>
          <w:szCs w:val="30"/>
        </w:rPr>
        <w:t>48852</w:t>
      </w:r>
      <w:r>
        <w:rPr>
          <w:rFonts w:hint="eastAsia"/>
          <w:sz w:val="30"/>
          <w:szCs w:val="30"/>
        </w:rPr>
        <w:t>元，并用于日常消费。</w:t>
      </w:r>
    </w:p>
    <w:p w14:paraId="1C5A0079" w14:textId="77777777" w:rsidR="005A4768" w:rsidRDefault="005A4768">
      <w:pPr>
        <w:spacing w:line="500" w:lineRule="atLeast"/>
        <w:ind w:firstLine="600"/>
        <w:divId w:val="1506823427"/>
        <w:rPr>
          <w:rFonts w:hint="eastAsia"/>
          <w:sz w:val="30"/>
          <w:szCs w:val="30"/>
        </w:rPr>
      </w:pPr>
      <w:r>
        <w:rPr>
          <w:rFonts w:hint="eastAsia"/>
          <w:sz w:val="30"/>
          <w:szCs w:val="30"/>
        </w:rPr>
        <w:lastRenderedPageBreak/>
        <w:t>被告人徐某于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日主动向深圳市罗湖区人民检察院反贪污贿赂局投案自首。</w:t>
      </w:r>
    </w:p>
    <w:p w14:paraId="43D0D1B0" w14:textId="77777777" w:rsidR="005A4768" w:rsidRDefault="005A4768">
      <w:pPr>
        <w:spacing w:line="500" w:lineRule="atLeast"/>
        <w:ind w:firstLine="600"/>
        <w:divId w:val="397175267"/>
        <w:rPr>
          <w:rFonts w:hint="eastAsia"/>
          <w:sz w:val="30"/>
          <w:szCs w:val="30"/>
        </w:rPr>
      </w:pPr>
      <w:r>
        <w:rPr>
          <w:rFonts w:hint="eastAsia"/>
          <w:sz w:val="30"/>
          <w:szCs w:val="30"/>
        </w:rPr>
        <w:t>为证明上述事实，公诉机关当庭提交或宣读了下列证据：</w:t>
      </w:r>
      <w:r>
        <w:rPr>
          <w:rFonts w:hint="eastAsia"/>
          <w:sz w:val="30"/>
          <w:szCs w:val="30"/>
        </w:rPr>
        <w:t>1</w:t>
      </w:r>
      <w:r>
        <w:rPr>
          <w:rFonts w:hint="eastAsia"/>
          <w:sz w:val="30"/>
          <w:szCs w:val="30"/>
        </w:rPr>
        <w:t>、书证：涉案单位的工商登记材料、被告人徐某职务任免文件及身份信息、天虹商场股份有限公司、深圳岁宝百货有限公司、华润万佳有限公司购物卡销售返点情况说明及罗湖汽车站购卡返现明细、费用报销审批单、涉案发票复印件；</w:t>
      </w:r>
      <w:r>
        <w:rPr>
          <w:rFonts w:hint="eastAsia"/>
          <w:sz w:val="30"/>
          <w:szCs w:val="30"/>
        </w:rPr>
        <w:t>2</w:t>
      </w:r>
      <w:r>
        <w:rPr>
          <w:rFonts w:hint="eastAsia"/>
          <w:sz w:val="30"/>
          <w:szCs w:val="30"/>
        </w:rPr>
        <w:t>、证人证言：证人吴某、林某、邹某的证言、侦查人员出具的到案经过；</w:t>
      </w:r>
      <w:r>
        <w:rPr>
          <w:rFonts w:hint="eastAsia"/>
          <w:sz w:val="30"/>
          <w:szCs w:val="30"/>
        </w:rPr>
        <w:t>3</w:t>
      </w:r>
      <w:r>
        <w:rPr>
          <w:rFonts w:hint="eastAsia"/>
          <w:sz w:val="30"/>
          <w:szCs w:val="30"/>
        </w:rPr>
        <w:t>、被告人供述及辩解：被告人徐某的供述与辩解；</w:t>
      </w:r>
      <w:r>
        <w:rPr>
          <w:rFonts w:hint="eastAsia"/>
          <w:sz w:val="30"/>
          <w:szCs w:val="30"/>
        </w:rPr>
        <w:t>4</w:t>
      </w:r>
      <w:r>
        <w:rPr>
          <w:rFonts w:hint="eastAsia"/>
          <w:sz w:val="30"/>
          <w:szCs w:val="30"/>
        </w:rPr>
        <w:t>、视听资料：讯问过程同步录音录像光盘</w:t>
      </w:r>
      <w:r>
        <w:rPr>
          <w:rFonts w:hint="eastAsia"/>
          <w:sz w:val="30"/>
          <w:szCs w:val="30"/>
        </w:rPr>
        <w:t>9</w:t>
      </w:r>
      <w:r>
        <w:rPr>
          <w:rFonts w:hint="eastAsia"/>
          <w:sz w:val="30"/>
          <w:szCs w:val="30"/>
        </w:rPr>
        <w:t>张。</w:t>
      </w:r>
    </w:p>
    <w:p w14:paraId="3D091B76" w14:textId="77777777" w:rsidR="005A4768" w:rsidRDefault="005A4768">
      <w:pPr>
        <w:spacing w:line="500" w:lineRule="atLeast"/>
        <w:ind w:firstLine="600"/>
        <w:divId w:val="1172180309"/>
        <w:rPr>
          <w:rFonts w:hint="eastAsia"/>
          <w:sz w:val="30"/>
          <w:szCs w:val="30"/>
        </w:rPr>
      </w:pPr>
      <w:r>
        <w:rPr>
          <w:rFonts w:hint="eastAsia"/>
          <w:sz w:val="30"/>
          <w:szCs w:val="30"/>
        </w:rPr>
        <w:t>公诉机关认为，被告人徐某身为国家工作人员，利用职务上的便利，以骗取手段侵吞公共财产人民币</w:t>
      </w:r>
      <w:r>
        <w:rPr>
          <w:rFonts w:hint="eastAsia"/>
          <w:sz w:val="30"/>
          <w:szCs w:val="30"/>
        </w:rPr>
        <w:t>48852</w:t>
      </w:r>
      <w:r>
        <w:rPr>
          <w:rFonts w:hint="eastAsia"/>
          <w:sz w:val="30"/>
          <w:szCs w:val="30"/>
        </w:rPr>
        <w:t>元，其行为已构成贪污罪。诉请本院依法判处。</w:t>
      </w:r>
    </w:p>
    <w:p w14:paraId="216F657F" w14:textId="77777777" w:rsidR="005A4768" w:rsidRDefault="005A4768">
      <w:pPr>
        <w:spacing w:line="500" w:lineRule="atLeast"/>
        <w:ind w:firstLine="600"/>
        <w:divId w:val="126550973"/>
        <w:rPr>
          <w:rFonts w:hint="eastAsia"/>
          <w:sz w:val="30"/>
          <w:szCs w:val="30"/>
        </w:rPr>
      </w:pPr>
      <w:r>
        <w:rPr>
          <w:rFonts w:hint="eastAsia"/>
          <w:sz w:val="30"/>
          <w:szCs w:val="30"/>
        </w:rPr>
        <w:t>被告人徐某在法庭上对指控的上述事实及上述证据无异议，承认控罪。其辩称，对自己的行为已深表悔恨；案发后，主动配合调查，有自首情节；已将全部赃款退回被害单位；自己是初犯，在单位工作表现良好；家中有年迈父母，经济困难，请求对其免除处罚。并当庭提交了被害单位出具的《关于徐某同志工作表现的证明》、《收款收据》及《调查笔录》各一份，证实其在单位工作表现好，多次被评为“先进工作者”；其已将全部赃款退回被害单位；对于其购买购物卡返点一事，当时单位领导知情并允许其自行处理。</w:t>
      </w:r>
    </w:p>
    <w:p w14:paraId="499574A1" w14:textId="77777777" w:rsidR="005A4768" w:rsidRDefault="005A4768">
      <w:pPr>
        <w:spacing w:line="500" w:lineRule="atLeast"/>
        <w:ind w:firstLine="600"/>
        <w:divId w:val="1673756119"/>
        <w:rPr>
          <w:rFonts w:hint="eastAsia"/>
          <w:sz w:val="30"/>
          <w:szCs w:val="30"/>
        </w:rPr>
      </w:pPr>
      <w:r>
        <w:rPr>
          <w:rFonts w:hint="eastAsia"/>
          <w:sz w:val="30"/>
          <w:szCs w:val="30"/>
        </w:rPr>
        <w:t>经审理查明，公诉机关指控被告人徐某贪污的事实客观、真实，用以证明上述事实的证据来源合法，且经当庭质证，予以采信。</w:t>
      </w:r>
    </w:p>
    <w:p w14:paraId="05A826DF" w14:textId="77777777" w:rsidR="005A4768" w:rsidRDefault="005A4768">
      <w:pPr>
        <w:spacing w:line="500" w:lineRule="atLeast"/>
        <w:ind w:firstLine="600"/>
        <w:divId w:val="1148285245"/>
        <w:rPr>
          <w:rFonts w:hint="eastAsia"/>
          <w:sz w:val="30"/>
          <w:szCs w:val="30"/>
        </w:rPr>
      </w:pPr>
      <w:r>
        <w:rPr>
          <w:rFonts w:hint="eastAsia"/>
          <w:sz w:val="30"/>
          <w:szCs w:val="30"/>
        </w:rPr>
        <w:t>另查明，被告人徐某于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日退回被害单位深圳市客运服务有限公司罗湖汽车客运站人民币</w:t>
      </w:r>
      <w:r>
        <w:rPr>
          <w:rFonts w:hint="eastAsia"/>
          <w:sz w:val="30"/>
          <w:szCs w:val="30"/>
        </w:rPr>
        <w:t>48852</w:t>
      </w:r>
      <w:r>
        <w:rPr>
          <w:rFonts w:hint="eastAsia"/>
          <w:sz w:val="30"/>
          <w:szCs w:val="30"/>
        </w:rPr>
        <w:t>元。</w:t>
      </w:r>
    </w:p>
    <w:p w14:paraId="1EE7FF72" w14:textId="77777777" w:rsidR="005A4768" w:rsidRDefault="005A4768">
      <w:pPr>
        <w:spacing w:line="500" w:lineRule="atLeast"/>
        <w:ind w:firstLine="600"/>
        <w:divId w:val="1504510809"/>
        <w:rPr>
          <w:rFonts w:hint="eastAsia"/>
          <w:sz w:val="30"/>
          <w:szCs w:val="30"/>
        </w:rPr>
      </w:pPr>
      <w:r>
        <w:rPr>
          <w:rFonts w:hint="eastAsia"/>
          <w:sz w:val="30"/>
          <w:szCs w:val="30"/>
        </w:rPr>
        <w:t>本院认为，被告人徐某身为国家工作人员，利用职务上的便利，以骗取手段侵吞单位财物，数额较大，其行为已构成贪污罪。公诉机关指控被告人徐某犯贪污罪事实清楚，证据确实、充分，予以支持。被告人徐某主动到案接受调查，并如实供述自己的罪行，是自首，可以从轻处罚。被告人徐某归案后，积极退赃，有悔罪表现，可酌情从轻处罚。被告人徐某的辩护意见有事实及法律依据，予以采纳。综合本案证据材料来看，被告人徐某犯罪情节轻微，悔罪态度好，不需要判处刑罚。依照《中华人民共和国刑法》第三百八十二条第二款、第三十七条、第六十七条第一款之规定，判决如下：</w:t>
      </w:r>
    </w:p>
    <w:p w14:paraId="453F885D" w14:textId="77777777" w:rsidR="005A4768" w:rsidRDefault="005A4768">
      <w:pPr>
        <w:spacing w:line="500" w:lineRule="atLeast"/>
        <w:ind w:firstLine="600"/>
        <w:divId w:val="142427056"/>
        <w:rPr>
          <w:rFonts w:hint="eastAsia"/>
          <w:sz w:val="30"/>
          <w:szCs w:val="30"/>
        </w:rPr>
      </w:pPr>
      <w:r>
        <w:rPr>
          <w:rFonts w:hint="eastAsia"/>
          <w:sz w:val="30"/>
          <w:szCs w:val="30"/>
        </w:rPr>
        <w:t>被告人徐某犯贪污罪，免予刑事处罚。</w:t>
      </w:r>
    </w:p>
    <w:p w14:paraId="315F2A5B" w14:textId="77777777" w:rsidR="005A4768" w:rsidRDefault="005A4768">
      <w:pPr>
        <w:spacing w:line="500" w:lineRule="atLeast"/>
        <w:ind w:firstLine="600"/>
        <w:divId w:val="1311708454"/>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2AE8C558" w14:textId="77777777" w:rsidR="005A4768" w:rsidRDefault="005A4768">
      <w:pPr>
        <w:spacing w:line="500" w:lineRule="atLeast"/>
        <w:jc w:val="right"/>
        <w:divId w:val="1509364165"/>
        <w:rPr>
          <w:rFonts w:hint="eastAsia"/>
          <w:sz w:val="30"/>
          <w:szCs w:val="30"/>
        </w:rPr>
      </w:pPr>
      <w:r>
        <w:rPr>
          <w:rFonts w:hint="eastAsia"/>
          <w:sz w:val="30"/>
          <w:szCs w:val="30"/>
        </w:rPr>
        <w:t>审　判　长　　刘玉霞</w:t>
      </w:r>
    </w:p>
    <w:p w14:paraId="3EE7841B" w14:textId="77777777" w:rsidR="005A4768" w:rsidRDefault="005A4768">
      <w:pPr>
        <w:spacing w:line="500" w:lineRule="atLeast"/>
        <w:jc w:val="right"/>
        <w:divId w:val="1081298932"/>
        <w:rPr>
          <w:rFonts w:hint="eastAsia"/>
          <w:sz w:val="30"/>
          <w:szCs w:val="30"/>
        </w:rPr>
      </w:pPr>
      <w:r>
        <w:rPr>
          <w:rFonts w:hint="eastAsia"/>
          <w:sz w:val="30"/>
          <w:szCs w:val="30"/>
        </w:rPr>
        <w:t>人民陪审员　　刘志勇</w:t>
      </w:r>
    </w:p>
    <w:p w14:paraId="52C3D00E" w14:textId="77777777" w:rsidR="005A4768" w:rsidRDefault="005A4768">
      <w:pPr>
        <w:spacing w:line="500" w:lineRule="atLeast"/>
        <w:jc w:val="right"/>
        <w:divId w:val="1426422003"/>
        <w:rPr>
          <w:rFonts w:hint="eastAsia"/>
          <w:sz w:val="30"/>
          <w:szCs w:val="30"/>
        </w:rPr>
      </w:pPr>
      <w:r>
        <w:rPr>
          <w:rFonts w:hint="eastAsia"/>
          <w:sz w:val="30"/>
          <w:szCs w:val="30"/>
        </w:rPr>
        <w:t>人民陪审员　　梁燕群</w:t>
      </w:r>
    </w:p>
    <w:p w14:paraId="3D119788" w14:textId="77777777" w:rsidR="005A4768" w:rsidRDefault="005A4768">
      <w:pPr>
        <w:spacing w:line="500" w:lineRule="atLeast"/>
        <w:jc w:val="right"/>
        <w:divId w:val="848637196"/>
        <w:rPr>
          <w:rFonts w:hint="eastAsia"/>
          <w:sz w:val="30"/>
          <w:szCs w:val="30"/>
        </w:rPr>
      </w:pPr>
      <w:r>
        <w:rPr>
          <w:rFonts w:hint="eastAsia"/>
          <w:sz w:val="30"/>
          <w:szCs w:val="30"/>
        </w:rPr>
        <w:t>二〇一六年五月六日</w:t>
      </w:r>
    </w:p>
    <w:p w14:paraId="66EF0C34" w14:textId="77777777" w:rsidR="005A4768" w:rsidRDefault="005A4768">
      <w:pPr>
        <w:spacing w:line="500" w:lineRule="atLeast"/>
        <w:jc w:val="right"/>
        <w:divId w:val="728922967"/>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A1FE7" w14:textId="77777777" w:rsidR="005A4768" w:rsidRDefault="005A4768" w:rsidP="005A4768">
      <w:pPr>
        <w:rPr>
          <w:rFonts w:hint="eastAsia"/>
        </w:rPr>
      </w:pPr>
      <w:r>
        <w:separator/>
      </w:r>
    </w:p>
  </w:endnote>
  <w:endnote w:type="continuationSeparator" w:id="0">
    <w:p w14:paraId="49D9E40B" w14:textId="77777777" w:rsidR="005A4768" w:rsidRDefault="005A4768" w:rsidP="005A47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19FD" w14:textId="77777777" w:rsidR="005A4768" w:rsidRDefault="005A4768" w:rsidP="005A4768">
      <w:pPr>
        <w:rPr>
          <w:rFonts w:hint="eastAsia"/>
        </w:rPr>
      </w:pPr>
      <w:r>
        <w:separator/>
      </w:r>
    </w:p>
  </w:footnote>
  <w:footnote w:type="continuationSeparator" w:id="0">
    <w:p w14:paraId="32AAF58F" w14:textId="77777777" w:rsidR="005A4768" w:rsidRDefault="005A4768" w:rsidP="005A47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4768"/>
    <w:rsid w:val="005A476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95E98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4768"/>
    <w:pPr>
      <w:tabs>
        <w:tab w:val="center" w:pos="4153"/>
        <w:tab w:val="right" w:pos="8306"/>
      </w:tabs>
      <w:snapToGrid w:val="0"/>
      <w:jc w:val="center"/>
    </w:pPr>
    <w:rPr>
      <w:sz w:val="18"/>
      <w:szCs w:val="18"/>
    </w:rPr>
  </w:style>
  <w:style w:type="character" w:customStyle="1" w:styleId="a4">
    <w:name w:val="页眉 字符"/>
    <w:basedOn w:val="a0"/>
    <w:link w:val="a3"/>
    <w:uiPriority w:val="99"/>
    <w:rsid w:val="005A4768"/>
    <w:rPr>
      <w:rFonts w:ascii="宋体" w:eastAsia="宋体" w:hAnsi="宋体" w:cs="宋体"/>
      <w:sz w:val="18"/>
      <w:szCs w:val="18"/>
    </w:rPr>
  </w:style>
  <w:style w:type="paragraph" w:styleId="a5">
    <w:name w:val="footer"/>
    <w:basedOn w:val="a"/>
    <w:link w:val="a6"/>
    <w:uiPriority w:val="99"/>
    <w:unhideWhenUsed/>
    <w:rsid w:val="005A4768"/>
    <w:pPr>
      <w:tabs>
        <w:tab w:val="center" w:pos="4153"/>
        <w:tab w:val="right" w:pos="8306"/>
      </w:tabs>
      <w:snapToGrid w:val="0"/>
    </w:pPr>
    <w:rPr>
      <w:sz w:val="18"/>
      <w:szCs w:val="18"/>
    </w:rPr>
  </w:style>
  <w:style w:type="character" w:customStyle="1" w:styleId="a6">
    <w:name w:val="页脚 字符"/>
    <w:basedOn w:val="a0"/>
    <w:link w:val="a5"/>
    <w:uiPriority w:val="99"/>
    <w:rsid w:val="005A47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0973">
      <w:marLeft w:val="0"/>
      <w:marRight w:val="0"/>
      <w:marTop w:val="10"/>
      <w:marBottom w:val="10"/>
      <w:divBdr>
        <w:top w:val="none" w:sz="0" w:space="0" w:color="auto"/>
        <w:left w:val="none" w:sz="0" w:space="0" w:color="auto"/>
        <w:bottom w:val="none" w:sz="0" w:space="0" w:color="auto"/>
        <w:right w:val="none" w:sz="0" w:space="0" w:color="auto"/>
      </w:divBdr>
    </w:div>
    <w:div w:id="142427056">
      <w:marLeft w:val="0"/>
      <w:marRight w:val="0"/>
      <w:marTop w:val="10"/>
      <w:marBottom w:val="10"/>
      <w:divBdr>
        <w:top w:val="none" w:sz="0" w:space="0" w:color="auto"/>
        <w:left w:val="none" w:sz="0" w:space="0" w:color="auto"/>
        <w:bottom w:val="none" w:sz="0" w:space="0" w:color="auto"/>
        <w:right w:val="none" w:sz="0" w:space="0" w:color="auto"/>
      </w:divBdr>
    </w:div>
    <w:div w:id="295575072">
      <w:marLeft w:val="0"/>
      <w:marRight w:val="0"/>
      <w:marTop w:val="10"/>
      <w:marBottom w:val="10"/>
      <w:divBdr>
        <w:top w:val="none" w:sz="0" w:space="0" w:color="auto"/>
        <w:left w:val="none" w:sz="0" w:space="0" w:color="auto"/>
        <w:bottom w:val="none" w:sz="0" w:space="0" w:color="auto"/>
        <w:right w:val="none" w:sz="0" w:space="0" w:color="auto"/>
      </w:divBdr>
    </w:div>
    <w:div w:id="397175267">
      <w:marLeft w:val="0"/>
      <w:marRight w:val="0"/>
      <w:marTop w:val="10"/>
      <w:marBottom w:val="10"/>
      <w:divBdr>
        <w:top w:val="none" w:sz="0" w:space="0" w:color="auto"/>
        <w:left w:val="none" w:sz="0" w:space="0" w:color="auto"/>
        <w:bottom w:val="none" w:sz="0" w:space="0" w:color="auto"/>
        <w:right w:val="none" w:sz="0" w:space="0" w:color="auto"/>
      </w:divBdr>
    </w:div>
    <w:div w:id="728922967">
      <w:marLeft w:val="0"/>
      <w:marRight w:val="720"/>
      <w:marTop w:val="10"/>
      <w:marBottom w:val="10"/>
      <w:divBdr>
        <w:top w:val="none" w:sz="0" w:space="0" w:color="auto"/>
        <w:left w:val="none" w:sz="0" w:space="0" w:color="auto"/>
        <w:bottom w:val="none" w:sz="0" w:space="0" w:color="auto"/>
        <w:right w:val="none" w:sz="0" w:space="0" w:color="auto"/>
      </w:divBdr>
    </w:div>
    <w:div w:id="848637196">
      <w:marLeft w:val="0"/>
      <w:marRight w:val="720"/>
      <w:marTop w:val="10"/>
      <w:marBottom w:val="10"/>
      <w:divBdr>
        <w:top w:val="none" w:sz="0" w:space="0" w:color="auto"/>
        <w:left w:val="none" w:sz="0" w:space="0" w:color="auto"/>
        <w:bottom w:val="none" w:sz="0" w:space="0" w:color="auto"/>
        <w:right w:val="none" w:sz="0" w:space="0" w:color="auto"/>
      </w:divBdr>
    </w:div>
    <w:div w:id="946734036">
      <w:marLeft w:val="0"/>
      <w:marRight w:val="0"/>
      <w:marTop w:val="10"/>
      <w:marBottom w:val="10"/>
      <w:divBdr>
        <w:top w:val="none" w:sz="0" w:space="0" w:color="auto"/>
        <w:left w:val="none" w:sz="0" w:space="0" w:color="auto"/>
        <w:bottom w:val="none" w:sz="0" w:space="0" w:color="auto"/>
        <w:right w:val="none" w:sz="0" w:space="0" w:color="auto"/>
      </w:divBdr>
    </w:div>
    <w:div w:id="1071385223">
      <w:marLeft w:val="0"/>
      <w:marRight w:val="0"/>
      <w:marTop w:val="10"/>
      <w:marBottom w:val="10"/>
      <w:divBdr>
        <w:top w:val="none" w:sz="0" w:space="0" w:color="auto"/>
        <w:left w:val="none" w:sz="0" w:space="0" w:color="auto"/>
        <w:bottom w:val="none" w:sz="0" w:space="0" w:color="auto"/>
        <w:right w:val="none" w:sz="0" w:space="0" w:color="auto"/>
      </w:divBdr>
    </w:div>
    <w:div w:id="1081298932">
      <w:marLeft w:val="0"/>
      <w:marRight w:val="720"/>
      <w:marTop w:val="10"/>
      <w:marBottom w:val="10"/>
      <w:divBdr>
        <w:top w:val="none" w:sz="0" w:space="0" w:color="auto"/>
        <w:left w:val="none" w:sz="0" w:space="0" w:color="auto"/>
        <w:bottom w:val="none" w:sz="0" w:space="0" w:color="auto"/>
        <w:right w:val="none" w:sz="0" w:space="0" w:color="auto"/>
      </w:divBdr>
    </w:div>
    <w:div w:id="1148285245">
      <w:marLeft w:val="0"/>
      <w:marRight w:val="0"/>
      <w:marTop w:val="10"/>
      <w:marBottom w:val="10"/>
      <w:divBdr>
        <w:top w:val="none" w:sz="0" w:space="0" w:color="auto"/>
        <w:left w:val="none" w:sz="0" w:space="0" w:color="auto"/>
        <w:bottom w:val="none" w:sz="0" w:space="0" w:color="auto"/>
        <w:right w:val="none" w:sz="0" w:space="0" w:color="auto"/>
      </w:divBdr>
    </w:div>
    <w:div w:id="1172180309">
      <w:marLeft w:val="0"/>
      <w:marRight w:val="0"/>
      <w:marTop w:val="10"/>
      <w:marBottom w:val="10"/>
      <w:divBdr>
        <w:top w:val="none" w:sz="0" w:space="0" w:color="auto"/>
        <w:left w:val="none" w:sz="0" w:space="0" w:color="auto"/>
        <w:bottom w:val="none" w:sz="0" w:space="0" w:color="auto"/>
        <w:right w:val="none" w:sz="0" w:space="0" w:color="auto"/>
      </w:divBdr>
    </w:div>
    <w:div w:id="1276327175">
      <w:marLeft w:val="0"/>
      <w:marRight w:val="0"/>
      <w:marTop w:val="10"/>
      <w:marBottom w:val="10"/>
      <w:divBdr>
        <w:top w:val="none" w:sz="0" w:space="0" w:color="auto"/>
        <w:left w:val="none" w:sz="0" w:space="0" w:color="auto"/>
        <w:bottom w:val="none" w:sz="0" w:space="0" w:color="auto"/>
        <w:right w:val="none" w:sz="0" w:space="0" w:color="auto"/>
      </w:divBdr>
    </w:div>
    <w:div w:id="1276982514">
      <w:marLeft w:val="0"/>
      <w:marRight w:val="0"/>
      <w:marTop w:val="10"/>
      <w:marBottom w:val="10"/>
      <w:divBdr>
        <w:top w:val="none" w:sz="0" w:space="0" w:color="auto"/>
        <w:left w:val="none" w:sz="0" w:space="0" w:color="auto"/>
        <w:bottom w:val="none" w:sz="0" w:space="0" w:color="auto"/>
        <w:right w:val="none" w:sz="0" w:space="0" w:color="auto"/>
      </w:divBdr>
    </w:div>
    <w:div w:id="1311708454">
      <w:marLeft w:val="0"/>
      <w:marRight w:val="0"/>
      <w:marTop w:val="10"/>
      <w:marBottom w:val="10"/>
      <w:divBdr>
        <w:top w:val="none" w:sz="0" w:space="0" w:color="auto"/>
        <w:left w:val="none" w:sz="0" w:space="0" w:color="auto"/>
        <w:bottom w:val="none" w:sz="0" w:space="0" w:color="auto"/>
        <w:right w:val="none" w:sz="0" w:space="0" w:color="auto"/>
      </w:divBdr>
    </w:div>
    <w:div w:id="1426422003">
      <w:marLeft w:val="0"/>
      <w:marRight w:val="720"/>
      <w:marTop w:val="10"/>
      <w:marBottom w:val="10"/>
      <w:divBdr>
        <w:top w:val="none" w:sz="0" w:space="0" w:color="auto"/>
        <w:left w:val="none" w:sz="0" w:space="0" w:color="auto"/>
        <w:bottom w:val="none" w:sz="0" w:space="0" w:color="auto"/>
        <w:right w:val="none" w:sz="0" w:space="0" w:color="auto"/>
      </w:divBdr>
    </w:div>
    <w:div w:id="1504510809">
      <w:marLeft w:val="0"/>
      <w:marRight w:val="0"/>
      <w:marTop w:val="10"/>
      <w:marBottom w:val="10"/>
      <w:divBdr>
        <w:top w:val="none" w:sz="0" w:space="0" w:color="auto"/>
        <w:left w:val="none" w:sz="0" w:space="0" w:color="auto"/>
        <w:bottom w:val="none" w:sz="0" w:space="0" w:color="auto"/>
        <w:right w:val="none" w:sz="0" w:space="0" w:color="auto"/>
      </w:divBdr>
    </w:div>
    <w:div w:id="1506823427">
      <w:marLeft w:val="0"/>
      <w:marRight w:val="0"/>
      <w:marTop w:val="10"/>
      <w:marBottom w:val="10"/>
      <w:divBdr>
        <w:top w:val="none" w:sz="0" w:space="0" w:color="auto"/>
        <w:left w:val="none" w:sz="0" w:space="0" w:color="auto"/>
        <w:bottom w:val="none" w:sz="0" w:space="0" w:color="auto"/>
        <w:right w:val="none" w:sz="0" w:space="0" w:color="auto"/>
      </w:divBdr>
    </w:div>
    <w:div w:id="1509364165">
      <w:marLeft w:val="0"/>
      <w:marRight w:val="720"/>
      <w:marTop w:val="10"/>
      <w:marBottom w:val="10"/>
      <w:divBdr>
        <w:top w:val="none" w:sz="0" w:space="0" w:color="auto"/>
        <w:left w:val="none" w:sz="0" w:space="0" w:color="auto"/>
        <w:bottom w:val="none" w:sz="0" w:space="0" w:color="auto"/>
        <w:right w:val="none" w:sz="0" w:space="0" w:color="auto"/>
      </w:divBdr>
    </w:div>
    <w:div w:id="1564952849">
      <w:marLeft w:val="0"/>
      <w:marRight w:val="0"/>
      <w:marTop w:val="10"/>
      <w:marBottom w:val="10"/>
      <w:divBdr>
        <w:top w:val="none" w:sz="0" w:space="0" w:color="auto"/>
        <w:left w:val="none" w:sz="0" w:space="0" w:color="auto"/>
        <w:bottom w:val="none" w:sz="0" w:space="0" w:color="auto"/>
        <w:right w:val="none" w:sz="0" w:space="0" w:color="auto"/>
      </w:divBdr>
    </w:div>
    <w:div w:id="1673756119">
      <w:marLeft w:val="0"/>
      <w:marRight w:val="0"/>
      <w:marTop w:val="10"/>
      <w:marBottom w:val="10"/>
      <w:divBdr>
        <w:top w:val="none" w:sz="0" w:space="0" w:color="auto"/>
        <w:left w:val="none" w:sz="0" w:space="0" w:color="auto"/>
        <w:bottom w:val="none" w:sz="0" w:space="0" w:color="auto"/>
        <w:right w:val="none" w:sz="0" w:space="0" w:color="auto"/>
      </w:divBdr>
    </w:div>
    <w:div w:id="17953206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2025-04-30T06:11:00Z</dcterms:created>
  <dcterms:modified xsi:type="dcterms:W3CDTF">2025-04-30T06:11:00Z</dcterms:modified>
</cp:coreProperties>
</file>