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F002" w14:textId="77777777" w:rsidR="00973986" w:rsidRDefault="00973986">
      <w:pPr>
        <w:spacing w:line="500" w:lineRule="atLeast"/>
        <w:jc w:val="center"/>
        <w:divId w:val="1855457225"/>
        <w:rPr>
          <w:rFonts w:ascii="黑体" w:eastAsia="黑体" w:hAnsi="黑体"/>
          <w:sz w:val="36"/>
          <w:szCs w:val="36"/>
        </w:rPr>
      </w:pPr>
      <w:r>
        <w:rPr>
          <w:rFonts w:ascii="黑体" w:eastAsia="黑体" w:hAnsi="黑体" w:hint="eastAsia"/>
          <w:sz w:val="36"/>
          <w:szCs w:val="36"/>
        </w:rPr>
        <w:t>广东省江门市蓬江区人民法院</w:t>
      </w:r>
    </w:p>
    <w:p w14:paraId="065E6601" w14:textId="77777777" w:rsidR="00973986" w:rsidRDefault="00973986">
      <w:pPr>
        <w:spacing w:line="500" w:lineRule="atLeast"/>
        <w:jc w:val="center"/>
        <w:divId w:val="1134448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7BEFC7" w14:textId="77777777" w:rsidR="00973986" w:rsidRDefault="00973986">
      <w:pPr>
        <w:spacing w:line="500" w:lineRule="atLeast"/>
        <w:jc w:val="right"/>
        <w:divId w:val="1572809245"/>
        <w:rPr>
          <w:rFonts w:hint="eastAsia"/>
          <w:sz w:val="30"/>
          <w:szCs w:val="30"/>
        </w:rPr>
      </w:pPr>
      <w:r>
        <w:rPr>
          <w:rFonts w:hint="eastAsia"/>
          <w:sz w:val="30"/>
          <w:szCs w:val="30"/>
        </w:rPr>
        <w:t>（</w:t>
      </w:r>
      <w:r>
        <w:rPr>
          <w:rFonts w:hint="eastAsia"/>
          <w:sz w:val="30"/>
          <w:szCs w:val="30"/>
        </w:rPr>
        <w:t>2015</w:t>
      </w:r>
      <w:r>
        <w:rPr>
          <w:rFonts w:hint="eastAsia"/>
          <w:sz w:val="30"/>
          <w:szCs w:val="30"/>
        </w:rPr>
        <w:t>）江蓬法刑初字第</w:t>
      </w:r>
      <w:r>
        <w:rPr>
          <w:rFonts w:hint="eastAsia"/>
          <w:sz w:val="30"/>
          <w:szCs w:val="30"/>
        </w:rPr>
        <w:t>642</w:t>
      </w:r>
      <w:r>
        <w:rPr>
          <w:rFonts w:hint="eastAsia"/>
          <w:sz w:val="30"/>
          <w:szCs w:val="30"/>
        </w:rPr>
        <w:t>号</w:t>
      </w:r>
    </w:p>
    <w:p w14:paraId="23AAA712" w14:textId="77777777" w:rsidR="00973986" w:rsidRDefault="00973986">
      <w:pPr>
        <w:spacing w:line="500" w:lineRule="atLeast"/>
        <w:ind w:firstLine="600"/>
        <w:divId w:val="534999363"/>
        <w:rPr>
          <w:rFonts w:hint="eastAsia"/>
          <w:sz w:val="30"/>
          <w:szCs w:val="30"/>
        </w:rPr>
      </w:pPr>
      <w:r>
        <w:rPr>
          <w:rFonts w:hint="eastAsia"/>
          <w:sz w:val="30"/>
          <w:szCs w:val="30"/>
        </w:rPr>
        <w:t>公诉机关江门市蓬江区人民检察院。</w:t>
      </w:r>
    </w:p>
    <w:p w14:paraId="64D82817" w14:textId="77777777" w:rsidR="00973986" w:rsidRDefault="00973986">
      <w:pPr>
        <w:spacing w:line="500" w:lineRule="atLeast"/>
        <w:ind w:firstLine="600"/>
        <w:divId w:val="1394545350"/>
        <w:rPr>
          <w:rFonts w:hint="eastAsia"/>
          <w:sz w:val="30"/>
          <w:szCs w:val="30"/>
        </w:rPr>
      </w:pPr>
      <w:r>
        <w:rPr>
          <w:rFonts w:hint="eastAsia"/>
          <w:sz w:val="30"/>
          <w:szCs w:val="30"/>
        </w:rPr>
        <w:t>被告人徐某，男，汉族，出生于广东省台山市，居民身份证号码×××</w:t>
      </w:r>
      <w:r>
        <w:rPr>
          <w:rFonts w:hint="eastAsia"/>
          <w:sz w:val="30"/>
          <w:szCs w:val="30"/>
        </w:rPr>
        <w:t>2710</w:t>
      </w:r>
      <w:r>
        <w:rPr>
          <w:rFonts w:hint="eastAsia"/>
          <w:sz w:val="30"/>
          <w:szCs w:val="30"/>
        </w:rPr>
        <w:t>，文化程度大专，中共党员，原系台山市公安局经济犯罪侦查大队××大队长，户籍所在地广东省台山市。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日因本案被取保候审。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日被本院取保候审。</w:t>
      </w:r>
    </w:p>
    <w:p w14:paraId="5386F04B" w14:textId="77777777" w:rsidR="00973986" w:rsidRDefault="00973986">
      <w:pPr>
        <w:spacing w:line="500" w:lineRule="atLeast"/>
        <w:ind w:firstLine="600"/>
        <w:divId w:val="903680926"/>
        <w:rPr>
          <w:rFonts w:hint="eastAsia"/>
          <w:sz w:val="30"/>
          <w:szCs w:val="30"/>
        </w:rPr>
      </w:pPr>
      <w:r>
        <w:rPr>
          <w:rFonts w:hint="eastAsia"/>
          <w:sz w:val="30"/>
          <w:szCs w:val="30"/>
        </w:rPr>
        <w:t>辩护人李旻，广东巨信律师事务所律师。</w:t>
      </w:r>
    </w:p>
    <w:p w14:paraId="7ABD4356" w14:textId="77777777" w:rsidR="00973986" w:rsidRDefault="00973986">
      <w:pPr>
        <w:spacing w:line="500" w:lineRule="atLeast"/>
        <w:ind w:firstLine="600"/>
        <w:divId w:val="287662164"/>
        <w:rPr>
          <w:rFonts w:hint="eastAsia"/>
          <w:sz w:val="30"/>
          <w:szCs w:val="30"/>
        </w:rPr>
      </w:pPr>
      <w:r>
        <w:rPr>
          <w:rFonts w:hint="eastAsia"/>
          <w:sz w:val="30"/>
          <w:szCs w:val="30"/>
        </w:rPr>
        <w:t>江门市蓬江区人民检察院于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日以江蓬检诉刑诉（</w:t>
      </w:r>
      <w:r>
        <w:rPr>
          <w:rFonts w:hint="eastAsia"/>
          <w:sz w:val="30"/>
          <w:szCs w:val="30"/>
        </w:rPr>
        <w:t>2015</w:t>
      </w:r>
      <w:r>
        <w:rPr>
          <w:rFonts w:hint="eastAsia"/>
          <w:sz w:val="30"/>
          <w:szCs w:val="30"/>
        </w:rPr>
        <w:t>）</w:t>
      </w:r>
      <w:r>
        <w:rPr>
          <w:rFonts w:hint="eastAsia"/>
          <w:sz w:val="30"/>
          <w:szCs w:val="30"/>
        </w:rPr>
        <w:t>618</w:t>
      </w:r>
      <w:r>
        <w:rPr>
          <w:rFonts w:hint="eastAsia"/>
          <w:sz w:val="30"/>
          <w:szCs w:val="30"/>
        </w:rPr>
        <w:t>号起诉书，指控被告人徐某犯私分国有资产罪向本院提起公诉。江门市中级人民法院指定本院管辖后，本院依法组成合议庭，适用普通程序，于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日公开开庭审理了本案。江门市蓬江区人民检察院指派检察员何杏华出庭支持公诉。被告人徐某及其辩护人李旻到庭参加了诉讼。现已审理终结。</w:t>
      </w:r>
    </w:p>
    <w:p w14:paraId="49CD2F21" w14:textId="77777777" w:rsidR="00973986" w:rsidRDefault="00973986">
      <w:pPr>
        <w:spacing w:line="500" w:lineRule="atLeast"/>
        <w:ind w:firstLine="600"/>
        <w:divId w:val="250939656"/>
        <w:rPr>
          <w:rFonts w:hint="eastAsia"/>
          <w:sz w:val="30"/>
          <w:szCs w:val="30"/>
        </w:rPr>
      </w:pPr>
      <w:r>
        <w:rPr>
          <w:rFonts w:hint="eastAsia"/>
          <w:sz w:val="30"/>
          <w:szCs w:val="30"/>
        </w:rPr>
        <w:t>江门市蓬江区人民检察院指控称，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月期间，台山市公安局经济犯罪侦查大队将以单位名义收取的有关联合执法单位和案件当事人的款项、截留部分涉案扣押物品变卖款项、以及相关的办案奖励款项等共计人民币</w:t>
      </w:r>
      <w:r>
        <w:rPr>
          <w:rFonts w:hint="eastAsia"/>
          <w:sz w:val="30"/>
          <w:szCs w:val="30"/>
        </w:rPr>
        <w:t>1373499</w:t>
      </w:r>
      <w:r>
        <w:rPr>
          <w:rFonts w:hint="eastAsia"/>
          <w:sz w:val="30"/>
          <w:szCs w:val="30"/>
        </w:rPr>
        <w:t>元，存放在经济犯罪侦查大队私设的“小钱柜”内用于集体私分和其他开支，由被告人徐某负责保管“小钱柜”款项并对收支情况进行记录。</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月的每年中秋节、春节等节日期间，经时任经济犯罪侦查大队大队长决定，以发放干警福利补贴的名义，由被告人徐某从“小钱柜”中合共支取人民币</w:t>
      </w:r>
      <w:r>
        <w:rPr>
          <w:rFonts w:hint="eastAsia"/>
          <w:sz w:val="30"/>
          <w:szCs w:val="30"/>
        </w:rPr>
        <w:t>605300</w:t>
      </w:r>
      <w:r>
        <w:rPr>
          <w:rFonts w:hint="eastAsia"/>
          <w:sz w:val="30"/>
          <w:szCs w:val="30"/>
        </w:rPr>
        <w:t>元私分给经济犯罪侦查大队全体干警，其中违</w:t>
      </w:r>
      <w:r>
        <w:rPr>
          <w:rFonts w:hint="eastAsia"/>
          <w:sz w:val="30"/>
          <w:szCs w:val="30"/>
        </w:rPr>
        <w:lastRenderedPageBreak/>
        <w:t>反国家规定，以单位名义将国有资产集体私分给个人的共人民币</w:t>
      </w:r>
      <w:r>
        <w:rPr>
          <w:rFonts w:hint="eastAsia"/>
          <w:sz w:val="30"/>
          <w:szCs w:val="30"/>
        </w:rPr>
        <w:t>416280</w:t>
      </w:r>
      <w:r>
        <w:rPr>
          <w:rFonts w:hint="eastAsia"/>
          <w:sz w:val="30"/>
          <w:szCs w:val="30"/>
        </w:rPr>
        <w:t>元，被告人徐某个人分得</w:t>
      </w:r>
      <w:r>
        <w:rPr>
          <w:rFonts w:hint="eastAsia"/>
          <w:sz w:val="30"/>
          <w:szCs w:val="30"/>
        </w:rPr>
        <w:t>39980</w:t>
      </w:r>
      <w:r>
        <w:rPr>
          <w:rFonts w:hint="eastAsia"/>
          <w:sz w:val="30"/>
          <w:szCs w:val="30"/>
        </w:rPr>
        <w:t>元。</w:t>
      </w:r>
    </w:p>
    <w:p w14:paraId="5F95EC9D" w14:textId="77777777" w:rsidR="00973986" w:rsidRDefault="00973986">
      <w:pPr>
        <w:spacing w:line="500" w:lineRule="atLeast"/>
        <w:ind w:firstLine="600"/>
        <w:divId w:val="2123837195"/>
        <w:rPr>
          <w:rFonts w:hint="eastAsia"/>
          <w:sz w:val="30"/>
          <w:szCs w:val="30"/>
        </w:rPr>
      </w:pPr>
      <w:r>
        <w:rPr>
          <w:rFonts w:hint="eastAsia"/>
          <w:sz w:val="30"/>
          <w:szCs w:val="30"/>
        </w:rPr>
        <w:t>检察院认为，台山市公安局经济犯罪侦查大队无视国家法律，违反国家规定，以单位名义将国有资产集体私分给个人共计人民币</w:t>
      </w:r>
      <w:r>
        <w:rPr>
          <w:rFonts w:hint="eastAsia"/>
          <w:sz w:val="30"/>
          <w:szCs w:val="30"/>
        </w:rPr>
        <w:t>416280</w:t>
      </w:r>
      <w:r>
        <w:rPr>
          <w:rFonts w:hint="eastAsia"/>
          <w:sz w:val="30"/>
          <w:szCs w:val="30"/>
        </w:rPr>
        <w:t>元，数额较大，被告人徐某作为直接责任人员，其行为已触犯了《中华人民共和国刑法》第三百九十六条第一款之规定，犯罪事实清楚，证据确实、充分，应当以私分国有资产罪追究其刑事责任。被告人徐某犯罪以后自动投案，如实供述自己的罪行，根据《中华人民共和国刑法》第六十七条第一款之规定，是自首，可以从轻处罚。根据《中华人民共和国刑事诉讼法》第一百七十二条的规定，提起公诉，请依法判处。</w:t>
      </w:r>
    </w:p>
    <w:p w14:paraId="15A324E5" w14:textId="77777777" w:rsidR="00973986" w:rsidRDefault="00973986">
      <w:pPr>
        <w:spacing w:line="500" w:lineRule="atLeast"/>
        <w:ind w:firstLine="600"/>
        <w:divId w:val="1440100499"/>
        <w:rPr>
          <w:rFonts w:hint="eastAsia"/>
          <w:sz w:val="30"/>
          <w:szCs w:val="30"/>
        </w:rPr>
      </w:pPr>
      <w:r>
        <w:rPr>
          <w:rFonts w:hint="eastAsia"/>
          <w:sz w:val="30"/>
          <w:szCs w:val="30"/>
        </w:rPr>
        <w:t>被告人徐某在庭审中提出以下辩解意见：一、其本人保管经侦大队的小钱柜均是三任大队长要求其去掌管、记录收支情况的，其都是不愿意的，是在各个领导的劝说下才答应的。二、经侦大队的收入和支出都是由时任大队长决定的，其只是按照领导指示去做。三、起诉书指控的金额中，其没有参与分其中</w:t>
      </w:r>
      <w:r>
        <w:rPr>
          <w:rFonts w:hint="eastAsia"/>
          <w:sz w:val="30"/>
          <w:szCs w:val="30"/>
        </w:rPr>
        <w:t>2012</w:t>
      </w:r>
      <w:r>
        <w:rPr>
          <w:rFonts w:hint="eastAsia"/>
          <w:sz w:val="30"/>
          <w:szCs w:val="30"/>
        </w:rPr>
        <w:t>年春节的</w:t>
      </w:r>
      <w:r>
        <w:rPr>
          <w:rFonts w:hint="eastAsia"/>
          <w:sz w:val="30"/>
          <w:szCs w:val="30"/>
        </w:rPr>
        <w:t>10</w:t>
      </w:r>
      <w:r>
        <w:rPr>
          <w:rFonts w:hint="eastAsia"/>
          <w:sz w:val="30"/>
          <w:szCs w:val="30"/>
        </w:rPr>
        <w:t>万元，当时是经侦大队已经从内勤处拿钱分了，其回到单位后再从小钱柜拿钱给内勤并记账。四、其认为除经侦大队截留的款项外，其他款项都认定为国有资产没有依据。</w:t>
      </w:r>
    </w:p>
    <w:p w14:paraId="2ECB2136" w14:textId="77777777" w:rsidR="00973986" w:rsidRDefault="00973986">
      <w:pPr>
        <w:spacing w:line="500" w:lineRule="atLeast"/>
        <w:ind w:firstLine="600"/>
        <w:divId w:val="497582063"/>
        <w:rPr>
          <w:rFonts w:hint="eastAsia"/>
          <w:sz w:val="30"/>
          <w:szCs w:val="30"/>
        </w:rPr>
      </w:pPr>
      <w:r>
        <w:rPr>
          <w:rFonts w:hint="eastAsia"/>
          <w:sz w:val="30"/>
          <w:szCs w:val="30"/>
        </w:rPr>
        <w:t>辩护人提出以下辩护意见：一、本案认定被告人徐某属私分国有资产犯罪中的“直接责任人员”依据不足。第一，本案中，私分款项来源、私分款项决定与徐某无关，私分款项由徐某保管也实属被动和无奈。第二，本案虽有证据可以认定被告人徐某在私分国有资产犯罪过程中负责小钱柜款项的保管、记账、支出审批单的制作等行为，但其是受领导的指派而参与实施的。二、如作犯罪认定，被告人徐某也应属从犯。被告人徐某从不直接参加案件侦查，因案件侦查有功而获得的“赞助费”以及“奖励金”与其关联性不大，特别对截留应上缴国库的变卖扣押物所得款的做法，不是其决定和实施，其保管是一种被动和无奈。三、被告人徐某具有自首情节。四、如果认定犯罪，被告人徐某也有自首和从犯的减轻情节，建议免除被告人徐某的刑事责任，作出免于刑事处分的决定。</w:t>
      </w:r>
    </w:p>
    <w:p w14:paraId="41C5DB0D" w14:textId="77777777" w:rsidR="00973986" w:rsidRDefault="00973986">
      <w:pPr>
        <w:spacing w:line="500" w:lineRule="atLeast"/>
        <w:ind w:firstLine="600"/>
        <w:divId w:val="796797442"/>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月期间，台山市公安局经济犯罪侦查大队将以单位名义收取的有关联合执法单位和案件当事人的款项、截留部分涉案扣押物品变卖款项以及相关的办案奖励款项等共计人民币</w:t>
      </w:r>
      <w:r>
        <w:rPr>
          <w:rFonts w:hint="eastAsia"/>
          <w:sz w:val="30"/>
          <w:szCs w:val="30"/>
        </w:rPr>
        <w:t>1373499</w:t>
      </w:r>
      <w:r>
        <w:rPr>
          <w:rFonts w:hint="eastAsia"/>
          <w:sz w:val="30"/>
          <w:szCs w:val="30"/>
        </w:rPr>
        <w:t>元，存放在该局经济犯罪侦查大队私设的“小钱柜”内，由被告人徐某负责保管“小钱柜”款项并对收支情况进行记录。</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月的每年中秋节、春节等节日期间，经时任经济犯罪侦查大队大队长决定，以发放干警福利补贴的名义，由被告人徐某从“小钱柜”中合共支取人民币</w:t>
      </w:r>
      <w:r>
        <w:rPr>
          <w:rFonts w:hint="eastAsia"/>
          <w:sz w:val="30"/>
          <w:szCs w:val="30"/>
        </w:rPr>
        <w:t>605300</w:t>
      </w:r>
      <w:r>
        <w:rPr>
          <w:rFonts w:hint="eastAsia"/>
          <w:sz w:val="30"/>
          <w:szCs w:val="30"/>
        </w:rPr>
        <w:t>元私分给经济犯罪侦查大队全体干警，其中违反国家规定，以单位名义将国有资产集体私分给个人的共人民币</w:t>
      </w:r>
      <w:r>
        <w:rPr>
          <w:rFonts w:hint="eastAsia"/>
          <w:sz w:val="30"/>
          <w:szCs w:val="30"/>
        </w:rPr>
        <w:t>416280</w:t>
      </w:r>
      <w:r>
        <w:rPr>
          <w:rFonts w:hint="eastAsia"/>
          <w:sz w:val="30"/>
          <w:szCs w:val="30"/>
        </w:rPr>
        <w:t>元。</w:t>
      </w:r>
    </w:p>
    <w:p w14:paraId="5E7151AB" w14:textId="77777777" w:rsidR="00973986" w:rsidRDefault="00973986">
      <w:pPr>
        <w:spacing w:line="500" w:lineRule="atLeast"/>
        <w:ind w:firstLine="600"/>
        <w:divId w:val="459109205"/>
        <w:rPr>
          <w:rFonts w:hint="eastAsia"/>
          <w:sz w:val="30"/>
          <w:szCs w:val="30"/>
        </w:rPr>
      </w:pPr>
      <w:r>
        <w:rPr>
          <w:rFonts w:hint="eastAsia"/>
          <w:sz w:val="30"/>
          <w:szCs w:val="30"/>
        </w:rPr>
        <w:t>另查明，截止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日台山市公安局纪委已收到相关人员退款共人民币</w:t>
      </w:r>
      <w:r>
        <w:rPr>
          <w:rFonts w:hint="eastAsia"/>
          <w:sz w:val="30"/>
          <w:szCs w:val="30"/>
        </w:rPr>
        <w:t>145340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日被告人徐某向本院账户退还赃款人民币</w:t>
      </w:r>
      <w:r>
        <w:rPr>
          <w:rFonts w:hint="eastAsia"/>
          <w:sz w:val="30"/>
          <w:szCs w:val="30"/>
        </w:rPr>
        <w:t>40000</w:t>
      </w:r>
      <w:r>
        <w:rPr>
          <w:rFonts w:hint="eastAsia"/>
          <w:sz w:val="30"/>
          <w:szCs w:val="30"/>
        </w:rPr>
        <w:t>元。</w:t>
      </w:r>
    </w:p>
    <w:p w14:paraId="3C57060E" w14:textId="77777777" w:rsidR="00973986" w:rsidRDefault="00973986">
      <w:pPr>
        <w:spacing w:line="500" w:lineRule="atLeast"/>
        <w:ind w:firstLine="600"/>
        <w:divId w:val="1010183583"/>
        <w:rPr>
          <w:rFonts w:hint="eastAsia"/>
          <w:sz w:val="30"/>
          <w:szCs w:val="30"/>
        </w:rPr>
      </w:pPr>
      <w:r>
        <w:rPr>
          <w:rFonts w:hint="eastAsia"/>
          <w:sz w:val="30"/>
          <w:szCs w:val="30"/>
        </w:rPr>
        <w:t>上述事实，有被告人徐某的身份证明材料，经侦大队工作职责、经侦大队大队长岗位职责，台山市经侦大队人员名单，破案报告，“小钱柜”收支情况记录本，台山市公安局经侦大队收取生猪屠宰执法款项单据，台山市公安局经侦大队相关合法收入的文件，关于徐某涉嫌私分国有资产案件有关退款的情况说明，证人冯某甲、冯某乙就、方某、程某、熊某、伍某甲、陈某、刘某甲、伍某乙、邓某、阮某、刘某乙、陈某旋的证言材料，以及被告人徐某的供述材料及辨认笔录等证据证实，足以认定。</w:t>
      </w:r>
    </w:p>
    <w:p w14:paraId="7190275E" w14:textId="77777777" w:rsidR="00973986" w:rsidRDefault="00973986">
      <w:pPr>
        <w:spacing w:line="500" w:lineRule="atLeast"/>
        <w:ind w:firstLine="600"/>
        <w:divId w:val="924920462"/>
        <w:rPr>
          <w:rFonts w:hint="eastAsia"/>
          <w:sz w:val="30"/>
          <w:szCs w:val="30"/>
        </w:rPr>
      </w:pPr>
      <w:r>
        <w:rPr>
          <w:rFonts w:hint="eastAsia"/>
          <w:sz w:val="30"/>
          <w:szCs w:val="30"/>
        </w:rPr>
        <w:t>关于被告人徐某及其辩护人提出的辩解、辩护意见。本院综合评判如下：第一、公诉机关指控被告人徐某在本案中的犯罪事实主要有：一是被告人徐某负责保管经侦大队“小钱柜”内的款项并对其收支情况进行记录；二是在经侦大队私分国有资产过程中，被告人徐某负责支取“小钱柜”内的款项私分给经侦大队全体干警。而根据本案在案证据显示，被告人徐某负责支取“小钱柜”内的款项（私分给经侦大队全体干警过程中，具体是负责制作签领表、将款项分发给个人、做好分发记录等工作。）虽然被告人徐某辩解称其所做的上述工作是在经侦大队大队长的指派下进行的，但是被告人徐某在本案中的角色、地位与作用都是较为积极的，在整个犯罪过程中是从头到尾均有参与，属于私分国有资产罪规定的“其他直接责任人员”，应以私分国有资产罪对其定罪处罚。但是本案中被告人徐某在该案犯罪过程中并不是决定分发国有资产给个人的直接负责的主管人员，其行为具有从属性，应认定其为从犯，可予以从轻处罚。第二、根据被告人徐某的供述材料及证人伍某乙、冯某甲、邓某、冯某乙就等证言材料，可以确定经侦大队小钱柜的资金来源主要有：①经侦大队办理案件时案件当事人给予经侦大队的款项；②经侦大队截留变卖相关案件扣押物品的款项；</w:t>
      </w:r>
      <w:r>
        <w:rPr>
          <w:rFonts w:hint="eastAsia"/>
          <w:sz w:val="30"/>
          <w:szCs w:val="30"/>
        </w:rPr>
        <w:t>③经侦大队联合其他单位执法时，这些行政单位给予经侦大队的款项；④有关单位给予的奖励款项。而《行政单位国有资产管理暂行办法》第三条规定：“本办法所称的行政单位国有资产，是指由各级行政单位占有、使用的，依法确认为国家所有，能以货币计量的各种经济资源的总称，即行政单位的国有（公共）财产。”即在行政单位，国有资产和国有财产、公共财产是同一概念。同时刑法第九十一条规定：“本法所称公共财产，是指下列财产：（一）国有财产；（二）劳动群众集体所有的财产；（三）用于扶贫和其他公益事业的社会捐助或者专项基金的财产。在国家机关、国有公司、企业、集体企业和人民团体管理、使用或者运输中的私人财产，以公共财产论。”因此经侦大队小钱柜内的资金属于国有资产。第三、被告人徐某提出公诉机关指控的私分国有资产人民币</w:t>
      </w:r>
      <w:r>
        <w:rPr>
          <w:rFonts w:hint="eastAsia"/>
          <w:sz w:val="30"/>
          <w:szCs w:val="30"/>
        </w:rPr>
        <w:t>416280</w:t>
      </w:r>
      <w:r>
        <w:rPr>
          <w:rFonts w:hint="eastAsia"/>
          <w:sz w:val="30"/>
          <w:szCs w:val="30"/>
        </w:rPr>
        <w:t>元中有</w:t>
      </w:r>
      <w:r>
        <w:rPr>
          <w:rFonts w:hint="eastAsia"/>
          <w:sz w:val="30"/>
          <w:szCs w:val="30"/>
        </w:rPr>
        <w:t>2012</w:t>
      </w:r>
      <w:r>
        <w:rPr>
          <w:rFonts w:hint="eastAsia"/>
          <w:sz w:val="30"/>
          <w:szCs w:val="30"/>
        </w:rPr>
        <w:t>年春节的</w:t>
      </w:r>
      <w:r>
        <w:rPr>
          <w:rFonts w:hint="eastAsia"/>
          <w:sz w:val="30"/>
          <w:szCs w:val="30"/>
        </w:rPr>
        <w:t>10</w:t>
      </w:r>
      <w:r>
        <w:rPr>
          <w:rFonts w:hint="eastAsia"/>
          <w:sz w:val="30"/>
          <w:szCs w:val="30"/>
        </w:rPr>
        <w:t>万元不应由其负责的辩解意见。经查，虽然该笔款项的具体分发未经其手，但是事后被告人徐某将该笔</w:t>
      </w:r>
      <w:r>
        <w:rPr>
          <w:rFonts w:hint="eastAsia"/>
          <w:sz w:val="30"/>
          <w:szCs w:val="30"/>
        </w:rPr>
        <w:t>10</w:t>
      </w:r>
      <w:r>
        <w:rPr>
          <w:rFonts w:hint="eastAsia"/>
          <w:sz w:val="30"/>
          <w:szCs w:val="30"/>
        </w:rPr>
        <w:t>万元从小钱柜内提取并给该大队内勤用以填补之前私分数额，且对该情况予以记录。故被告人徐某亦参与了该笔款项的私分行为，但其作用较小，可以酌情从轻处罚。</w:t>
      </w:r>
    </w:p>
    <w:p w14:paraId="42432AA6" w14:textId="77777777" w:rsidR="00973986" w:rsidRDefault="00973986">
      <w:pPr>
        <w:spacing w:line="500" w:lineRule="atLeast"/>
        <w:ind w:firstLine="600"/>
        <w:divId w:val="235628964"/>
        <w:rPr>
          <w:rFonts w:hint="eastAsia"/>
          <w:sz w:val="30"/>
          <w:szCs w:val="30"/>
        </w:rPr>
      </w:pPr>
      <w:r>
        <w:rPr>
          <w:rFonts w:hint="eastAsia"/>
          <w:sz w:val="30"/>
          <w:szCs w:val="30"/>
        </w:rPr>
        <w:t>本院认为，台山市公安局经济犯罪侦查大队无视国家法律，违反国家规定，以单位名义将国有资产集体私分给个人共计人民币</w:t>
      </w:r>
      <w:r>
        <w:rPr>
          <w:rFonts w:hint="eastAsia"/>
          <w:sz w:val="30"/>
          <w:szCs w:val="30"/>
        </w:rPr>
        <w:t>416280</w:t>
      </w:r>
      <w:r>
        <w:rPr>
          <w:rFonts w:hint="eastAsia"/>
          <w:sz w:val="30"/>
          <w:szCs w:val="30"/>
        </w:rPr>
        <w:t>元，数额较大，被告人徐某作为直接责任人员，其行为已构成私分国有资产罪。公诉机关指控被告人徐某的犯罪事实清楚，证据确实、充分，指控罪名成立，本院予以确认；其建议对被告人徐某判处三年以下有期徒刑，并处罚金的量刑意见偏重，本院不予采纳。被告人徐某犯罪以后自动投案，如实供述自己的罪行，是自首，可以从轻或减轻处罚。被告人徐某在共同犯罪中起次要作用，是从犯，对于从犯应从轻、减轻或者免除处罚。鉴于涉案私分的款项中已追人民币</w:t>
      </w:r>
      <w:r>
        <w:rPr>
          <w:rFonts w:hint="eastAsia"/>
          <w:sz w:val="30"/>
          <w:szCs w:val="30"/>
        </w:rPr>
        <w:t>145340</w:t>
      </w:r>
      <w:r>
        <w:rPr>
          <w:rFonts w:hint="eastAsia"/>
          <w:sz w:val="30"/>
          <w:szCs w:val="30"/>
        </w:rPr>
        <w:t>元，且被告人徐某本人亦退赃人民币</w:t>
      </w:r>
      <w:r>
        <w:rPr>
          <w:rFonts w:hint="eastAsia"/>
          <w:sz w:val="30"/>
          <w:szCs w:val="30"/>
        </w:rPr>
        <w:t>40000</w:t>
      </w:r>
      <w:r>
        <w:rPr>
          <w:rFonts w:hint="eastAsia"/>
          <w:sz w:val="30"/>
          <w:szCs w:val="30"/>
        </w:rPr>
        <w:t>元，对被告人徐某可酌情从轻处罚。经本院审判委员会讨论决定，依照《中华人民共和国刑法》第三百九十六条第一款、第三十七条、第六十七条第一款、第二十七条、第六十四条及《最高人民法院、最高人民检察院关于办理贪污贿赂刑事案件适用法律若干问题的解释》第十九条第二款之规定，判决如下：</w:t>
      </w:r>
    </w:p>
    <w:p w14:paraId="25C7F28E" w14:textId="77777777" w:rsidR="00973986" w:rsidRDefault="00973986">
      <w:pPr>
        <w:spacing w:line="500" w:lineRule="atLeast"/>
        <w:ind w:firstLine="600"/>
        <w:divId w:val="1601403437"/>
        <w:rPr>
          <w:rFonts w:hint="eastAsia"/>
          <w:sz w:val="30"/>
          <w:szCs w:val="30"/>
        </w:rPr>
      </w:pPr>
      <w:r>
        <w:rPr>
          <w:rFonts w:hint="eastAsia"/>
          <w:sz w:val="30"/>
          <w:szCs w:val="30"/>
        </w:rPr>
        <w:t>一、被告人徐某犯私分国有资产罪，免予刑事处罚。</w:t>
      </w:r>
    </w:p>
    <w:p w14:paraId="02B0F9AC" w14:textId="77777777" w:rsidR="00973986" w:rsidRDefault="00973986">
      <w:pPr>
        <w:spacing w:line="500" w:lineRule="atLeast"/>
        <w:ind w:firstLine="600"/>
        <w:divId w:val="998774868"/>
        <w:rPr>
          <w:rFonts w:hint="eastAsia"/>
          <w:sz w:val="30"/>
          <w:szCs w:val="30"/>
        </w:rPr>
      </w:pPr>
      <w:r>
        <w:rPr>
          <w:rFonts w:hint="eastAsia"/>
          <w:sz w:val="30"/>
          <w:szCs w:val="30"/>
        </w:rPr>
        <w:t>二、存放于江门市蓬江区人民法院的人民币</w:t>
      </w:r>
      <w:r>
        <w:rPr>
          <w:rFonts w:hint="eastAsia"/>
          <w:sz w:val="30"/>
          <w:szCs w:val="30"/>
        </w:rPr>
        <w:t>40000</w:t>
      </w:r>
      <w:r>
        <w:rPr>
          <w:rFonts w:hint="eastAsia"/>
          <w:sz w:val="30"/>
          <w:szCs w:val="30"/>
        </w:rPr>
        <w:t>元，是被告人徐某的退赃款，依法予以没收，上缴国库。</w:t>
      </w:r>
    </w:p>
    <w:p w14:paraId="5A66E4EB" w14:textId="77777777" w:rsidR="00973986" w:rsidRDefault="00973986">
      <w:pPr>
        <w:spacing w:line="500" w:lineRule="atLeast"/>
        <w:ind w:firstLine="600"/>
        <w:divId w:val="184084491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3868F65F" w14:textId="77777777" w:rsidR="00973986" w:rsidRDefault="00973986">
      <w:pPr>
        <w:spacing w:line="500" w:lineRule="atLeast"/>
        <w:jc w:val="right"/>
        <w:divId w:val="2064282422"/>
        <w:rPr>
          <w:rFonts w:hint="eastAsia"/>
          <w:sz w:val="30"/>
          <w:szCs w:val="30"/>
        </w:rPr>
      </w:pPr>
      <w:r>
        <w:rPr>
          <w:rFonts w:hint="eastAsia"/>
          <w:sz w:val="30"/>
          <w:szCs w:val="30"/>
        </w:rPr>
        <w:t>审　判　长　　林侵稳</w:t>
      </w:r>
    </w:p>
    <w:p w14:paraId="2DC073AE" w14:textId="77777777" w:rsidR="00973986" w:rsidRDefault="00973986">
      <w:pPr>
        <w:spacing w:line="500" w:lineRule="atLeast"/>
        <w:jc w:val="right"/>
        <w:divId w:val="2033144544"/>
        <w:rPr>
          <w:rFonts w:hint="eastAsia"/>
          <w:sz w:val="30"/>
          <w:szCs w:val="30"/>
        </w:rPr>
      </w:pPr>
      <w:r>
        <w:rPr>
          <w:rFonts w:hint="eastAsia"/>
          <w:sz w:val="30"/>
          <w:szCs w:val="30"/>
        </w:rPr>
        <w:t>代理审判员　　王　静</w:t>
      </w:r>
    </w:p>
    <w:p w14:paraId="4B229388" w14:textId="77777777" w:rsidR="00973986" w:rsidRDefault="00973986">
      <w:pPr>
        <w:spacing w:line="500" w:lineRule="atLeast"/>
        <w:jc w:val="right"/>
        <w:divId w:val="2069377804"/>
        <w:rPr>
          <w:rFonts w:hint="eastAsia"/>
          <w:sz w:val="30"/>
          <w:szCs w:val="30"/>
        </w:rPr>
      </w:pPr>
      <w:r>
        <w:rPr>
          <w:rFonts w:hint="eastAsia"/>
          <w:sz w:val="30"/>
          <w:szCs w:val="30"/>
        </w:rPr>
        <w:t>代理审判员　　王恩山</w:t>
      </w:r>
    </w:p>
    <w:p w14:paraId="0882A087" w14:textId="77777777" w:rsidR="00973986" w:rsidRDefault="00973986">
      <w:pPr>
        <w:spacing w:line="500" w:lineRule="atLeast"/>
        <w:jc w:val="right"/>
        <w:divId w:val="1864589944"/>
        <w:rPr>
          <w:rFonts w:hint="eastAsia"/>
          <w:sz w:val="30"/>
          <w:szCs w:val="30"/>
        </w:rPr>
      </w:pPr>
      <w:r>
        <w:rPr>
          <w:rFonts w:hint="eastAsia"/>
          <w:sz w:val="30"/>
          <w:szCs w:val="30"/>
        </w:rPr>
        <w:t>二〇一六年十月十三日</w:t>
      </w:r>
    </w:p>
    <w:p w14:paraId="1654FF89" w14:textId="77777777" w:rsidR="00973986" w:rsidRDefault="00973986">
      <w:pPr>
        <w:spacing w:line="500" w:lineRule="atLeast"/>
        <w:jc w:val="right"/>
        <w:divId w:val="1241863267"/>
        <w:rPr>
          <w:rFonts w:hint="eastAsia"/>
          <w:sz w:val="30"/>
          <w:szCs w:val="30"/>
        </w:rPr>
      </w:pPr>
      <w:r>
        <w:rPr>
          <w:rFonts w:hint="eastAsia"/>
          <w:sz w:val="30"/>
          <w:szCs w:val="30"/>
        </w:rPr>
        <w:t>书　记　员　　黄桂花</w:t>
      </w:r>
    </w:p>
    <w:p w14:paraId="55DBEFDA" w14:textId="77777777" w:rsidR="00973986" w:rsidRDefault="00973986">
      <w:pPr>
        <w:spacing w:line="500" w:lineRule="atLeast"/>
        <w:ind w:firstLine="600"/>
        <w:divId w:val="130514712"/>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106F" w14:textId="77777777" w:rsidR="00DE3412" w:rsidRDefault="00DE3412" w:rsidP="00DE3412">
      <w:pPr>
        <w:rPr>
          <w:rFonts w:hint="eastAsia"/>
        </w:rPr>
      </w:pPr>
      <w:r>
        <w:separator/>
      </w:r>
    </w:p>
  </w:endnote>
  <w:endnote w:type="continuationSeparator" w:id="0">
    <w:p w14:paraId="399D44F1" w14:textId="77777777" w:rsidR="00DE3412" w:rsidRDefault="00DE3412" w:rsidP="00DE34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C3A5" w14:textId="77777777" w:rsidR="00DE3412" w:rsidRDefault="00DE3412" w:rsidP="00DE3412">
      <w:pPr>
        <w:rPr>
          <w:rFonts w:hint="eastAsia"/>
        </w:rPr>
      </w:pPr>
      <w:r>
        <w:separator/>
      </w:r>
    </w:p>
  </w:footnote>
  <w:footnote w:type="continuationSeparator" w:id="0">
    <w:p w14:paraId="1445CCD9" w14:textId="77777777" w:rsidR="00DE3412" w:rsidRDefault="00DE3412" w:rsidP="00DE34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412"/>
    <w:rsid w:val="00973986"/>
    <w:rsid w:val="00A23C24"/>
    <w:rsid w:val="00DE3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5604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3412"/>
    <w:pPr>
      <w:tabs>
        <w:tab w:val="center" w:pos="4153"/>
        <w:tab w:val="right" w:pos="8306"/>
      </w:tabs>
      <w:snapToGrid w:val="0"/>
      <w:jc w:val="center"/>
    </w:pPr>
    <w:rPr>
      <w:sz w:val="18"/>
      <w:szCs w:val="18"/>
    </w:rPr>
  </w:style>
  <w:style w:type="character" w:customStyle="1" w:styleId="a4">
    <w:name w:val="页眉 字符"/>
    <w:basedOn w:val="a0"/>
    <w:link w:val="a3"/>
    <w:uiPriority w:val="99"/>
    <w:rsid w:val="00DE3412"/>
    <w:rPr>
      <w:rFonts w:ascii="宋体" w:eastAsia="宋体" w:hAnsi="宋体" w:cs="宋体"/>
      <w:sz w:val="18"/>
      <w:szCs w:val="18"/>
    </w:rPr>
  </w:style>
  <w:style w:type="paragraph" w:styleId="a5">
    <w:name w:val="footer"/>
    <w:basedOn w:val="a"/>
    <w:link w:val="a6"/>
    <w:uiPriority w:val="99"/>
    <w:unhideWhenUsed/>
    <w:rsid w:val="00DE3412"/>
    <w:pPr>
      <w:tabs>
        <w:tab w:val="center" w:pos="4153"/>
        <w:tab w:val="right" w:pos="8306"/>
      </w:tabs>
      <w:snapToGrid w:val="0"/>
    </w:pPr>
    <w:rPr>
      <w:sz w:val="18"/>
      <w:szCs w:val="18"/>
    </w:rPr>
  </w:style>
  <w:style w:type="character" w:customStyle="1" w:styleId="a6">
    <w:name w:val="页脚 字符"/>
    <w:basedOn w:val="a0"/>
    <w:link w:val="a5"/>
    <w:uiPriority w:val="99"/>
    <w:rsid w:val="00DE34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14712">
      <w:marLeft w:val="0"/>
      <w:marRight w:val="0"/>
      <w:marTop w:val="10"/>
      <w:marBottom w:val="10"/>
      <w:divBdr>
        <w:top w:val="none" w:sz="0" w:space="0" w:color="auto"/>
        <w:left w:val="none" w:sz="0" w:space="0" w:color="auto"/>
        <w:bottom w:val="none" w:sz="0" w:space="0" w:color="auto"/>
        <w:right w:val="none" w:sz="0" w:space="0" w:color="auto"/>
      </w:divBdr>
    </w:div>
    <w:div w:id="235628964">
      <w:marLeft w:val="0"/>
      <w:marRight w:val="0"/>
      <w:marTop w:val="10"/>
      <w:marBottom w:val="10"/>
      <w:divBdr>
        <w:top w:val="none" w:sz="0" w:space="0" w:color="auto"/>
        <w:left w:val="none" w:sz="0" w:space="0" w:color="auto"/>
        <w:bottom w:val="none" w:sz="0" w:space="0" w:color="auto"/>
        <w:right w:val="none" w:sz="0" w:space="0" w:color="auto"/>
      </w:divBdr>
    </w:div>
    <w:div w:id="250939656">
      <w:marLeft w:val="0"/>
      <w:marRight w:val="0"/>
      <w:marTop w:val="10"/>
      <w:marBottom w:val="10"/>
      <w:divBdr>
        <w:top w:val="none" w:sz="0" w:space="0" w:color="auto"/>
        <w:left w:val="none" w:sz="0" w:space="0" w:color="auto"/>
        <w:bottom w:val="none" w:sz="0" w:space="0" w:color="auto"/>
        <w:right w:val="none" w:sz="0" w:space="0" w:color="auto"/>
      </w:divBdr>
    </w:div>
    <w:div w:id="287662164">
      <w:marLeft w:val="0"/>
      <w:marRight w:val="0"/>
      <w:marTop w:val="10"/>
      <w:marBottom w:val="10"/>
      <w:divBdr>
        <w:top w:val="none" w:sz="0" w:space="0" w:color="auto"/>
        <w:left w:val="none" w:sz="0" w:space="0" w:color="auto"/>
        <w:bottom w:val="none" w:sz="0" w:space="0" w:color="auto"/>
        <w:right w:val="none" w:sz="0" w:space="0" w:color="auto"/>
      </w:divBdr>
    </w:div>
    <w:div w:id="459109205">
      <w:marLeft w:val="0"/>
      <w:marRight w:val="0"/>
      <w:marTop w:val="10"/>
      <w:marBottom w:val="10"/>
      <w:divBdr>
        <w:top w:val="none" w:sz="0" w:space="0" w:color="auto"/>
        <w:left w:val="none" w:sz="0" w:space="0" w:color="auto"/>
        <w:bottom w:val="none" w:sz="0" w:space="0" w:color="auto"/>
        <w:right w:val="none" w:sz="0" w:space="0" w:color="auto"/>
      </w:divBdr>
    </w:div>
    <w:div w:id="497582063">
      <w:marLeft w:val="0"/>
      <w:marRight w:val="0"/>
      <w:marTop w:val="10"/>
      <w:marBottom w:val="10"/>
      <w:divBdr>
        <w:top w:val="none" w:sz="0" w:space="0" w:color="auto"/>
        <w:left w:val="none" w:sz="0" w:space="0" w:color="auto"/>
        <w:bottom w:val="none" w:sz="0" w:space="0" w:color="auto"/>
        <w:right w:val="none" w:sz="0" w:space="0" w:color="auto"/>
      </w:divBdr>
    </w:div>
    <w:div w:id="534999363">
      <w:marLeft w:val="0"/>
      <w:marRight w:val="0"/>
      <w:marTop w:val="10"/>
      <w:marBottom w:val="10"/>
      <w:divBdr>
        <w:top w:val="none" w:sz="0" w:space="0" w:color="auto"/>
        <w:left w:val="none" w:sz="0" w:space="0" w:color="auto"/>
        <w:bottom w:val="none" w:sz="0" w:space="0" w:color="auto"/>
        <w:right w:val="none" w:sz="0" w:space="0" w:color="auto"/>
      </w:divBdr>
    </w:div>
    <w:div w:id="796797442">
      <w:marLeft w:val="0"/>
      <w:marRight w:val="0"/>
      <w:marTop w:val="10"/>
      <w:marBottom w:val="10"/>
      <w:divBdr>
        <w:top w:val="none" w:sz="0" w:space="0" w:color="auto"/>
        <w:left w:val="none" w:sz="0" w:space="0" w:color="auto"/>
        <w:bottom w:val="none" w:sz="0" w:space="0" w:color="auto"/>
        <w:right w:val="none" w:sz="0" w:space="0" w:color="auto"/>
      </w:divBdr>
    </w:div>
    <w:div w:id="903680926">
      <w:marLeft w:val="0"/>
      <w:marRight w:val="0"/>
      <w:marTop w:val="10"/>
      <w:marBottom w:val="10"/>
      <w:divBdr>
        <w:top w:val="none" w:sz="0" w:space="0" w:color="auto"/>
        <w:left w:val="none" w:sz="0" w:space="0" w:color="auto"/>
        <w:bottom w:val="none" w:sz="0" w:space="0" w:color="auto"/>
        <w:right w:val="none" w:sz="0" w:space="0" w:color="auto"/>
      </w:divBdr>
    </w:div>
    <w:div w:id="924920462">
      <w:marLeft w:val="0"/>
      <w:marRight w:val="0"/>
      <w:marTop w:val="10"/>
      <w:marBottom w:val="10"/>
      <w:divBdr>
        <w:top w:val="none" w:sz="0" w:space="0" w:color="auto"/>
        <w:left w:val="none" w:sz="0" w:space="0" w:color="auto"/>
        <w:bottom w:val="none" w:sz="0" w:space="0" w:color="auto"/>
        <w:right w:val="none" w:sz="0" w:space="0" w:color="auto"/>
      </w:divBdr>
    </w:div>
    <w:div w:id="998774868">
      <w:marLeft w:val="0"/>
      <w:marRight w:val="0"/>
      <w:marTop w:val="10"/>
      <w:marBottom w:val="10"/>
      <w:divBdr>
        <w:top w:val="none" w:sz="0" w:space="0" w:color="auto"/>
        <w:left w:val="none" w:sz="0" w:space="0" w:color="auto"/>
        <w:bottom w:val="none" w:sz="0" w:space="0" w:color="auto"/>
        <w:right w:val="none" w:sz="0" w:space="0" w:color="auto"/>
      </w:divBdr>
    </w:div>
    <w:div w:id="1010183583">
      <w:marLeft w:val="0"/>
      <w:marRight w:val="0"/>
      <w:marTop w:val="10"/>
      <w:marBottom w:val="10"/>
      <w:divBdr>
        <w:top w:val="none" w:sz="0" w:space="0" w:color="auto"/>
        <w:left w:val="none" w:sz="0" w:space="0" w:color="auto"/>
        <w:bottom w:val="none" w:sz="0" w:space="0" w:color="auto"/>
        <w:right w:val="none" w:sz="0" w:space="0" w:color="auto"/>
      </w:divBdr>
    </w:div>
    <w:div w:id="1134448945">
      <w:marLeft w:val="0"/>
      <w:marRight w:val="0"/>
      <w:marTop w:val="10"/>
      <w:marBottom w:val="10"/>
      <w:divBdr>
        <w:top w:val="none" w:sz="0" w:space="0" w:color="auto"/>
        <w:left w:val="none" w:sz="0" w:space="0" w:color="auto"/>
        <w:bottom w:val="none" w:sz="0" w:space="0" w:color="auto"/>
        <w:right w:val="none" w:sz="0" w:space="0" w:color="auto"/>
      </w:divBdr>
    </w:div>
    <w:div w:id="1241863267">
      <w:marLeft w:val="0"/>
      <w:marRight w:val="720"/>
      <w:marTop w:val="10"/>
      <w:marBottom w:val="10"/>
      <w:divBdr>
        <w:top w:val="none" w:sz="0" w:space="0" w:color="auto"/>
        <w:left w:val="none" w:sz="0" w:space="0" w:color="auto"/>
        <w:bottom w:val="none" w:sz="0" w:space="0" w:color="auto"/>
        <w:right w:val="none" w:sz="0" w:space="0" w:color="auto"/>
      </w:divBdr>
    </w:div>
    <w:div w:id="1394545350">
      <w:marLeft w:val="0"/>
      <w:marRight w:val="0"/>
      <w:marTop w:val="10"/>
      <w:marBottom w:val="10"/>
      <w:divBdr>
        <w:top w:val="none" w:sz="0" w:space="0" w:color="auto"/>
        <w:left w:val="none" w:sz="0" w:space="0" w:color="auto"/>
        <w:bottom w:val="none" w:sz="0" w:space="0" w:color="auto"/>
        <w:right w:val="none" w:sz="0" w:space="0" w:color="auto"/>
      </w:divBdr>
    </w:div>
    <w:div w:id="1440100499">
      <w:marLeft w:val="0"/>
      <w:marRight w:val="0"/>
      <w:marTop w:val="10"/>
      <w:marBottom w:val="10"/>
      <w:divBdr>
        <w:top w:val="none" w:sz="0" w:space="0" w:color="auto"/>
        <w:left w:val="none" w:sz="0" w:space="0" w:color="auto"/>
        <w:bottom w:val="none" w:sz="0" w:space="0" w:color="auto"/>
        <w:right w:val="none" w:sz="0" w:space="0" w:color="auto"/>
      </w:divBdr>
    </w:div>
    <w:div w:id="1572809245">
      <w:marLeft w:val="0"/>
      <w:marRight w:val="0"/>
      <w:marTop w:val="10"/>
      <w:marBottom w:val="10"/>
      <w:divBdr>
        <w:top w:val="none" w:sz="0" w:space="0" w:color="auto"/>
        <w:left w:val="none" w:sz="0" w:space="0" w:color="auto"/>
        <w:bottom w:val="none" w:sz="0" w:space="0" w:color="auto"/>
        <w:right w:val="none" w:sz="0" w:space="0" w:color="auto"/>
      </w:divBdr>
    </w:div>
    <w:div w:id="1601403437">
      <w:marLeft w:val="0"/>
      <w:marRight w:val="0"/>
      <w:marTop w:val="10"/>
      <w:marBottom w:val="10"/>
      <w:divBdr>
        <w:top w:val="none" w:sz="0" w:space="0" w:color="auto"/>
        <w:left w:val="none" w:sz="0" w:space="0" w:color="auto"/>
        <w:bottom w:val="none" w:sz="0" w:space="0" w:color="auto"/>
        <w:right w:val="none" w:sz="0" w:space="0" w:color="auto"/>
      </w:divBdr>
    </w:div>
    <w:div w:id="1840844918">
      <w:marLeft w:val="0"/>
      <w:marRight w:val="0"/>
      <w:marTop w:val="10"/>
      <w:marBottom w:val="10"/>
      <w:divBdr>
        <w:top w:val="none" w:sz="0" w:space="0" w:color="auto"/>
        <w:left w:val="none" w:sz="0" w:space="0" w:color="auto"/>
        <w:bottom w:val="none" w:sz="0" w:space="0" w:color="auto"/>
        <w:right w:val="none" w:sz="0" w:space="0" w:color="auto"/>
      </w:divBdr>
    </w:div>
    <w:div w:id="1855457225">
      <w:marLeft w:val="0"/>
      <w:marRight w:val="0"/>
      <w:marTop w:val="10"/>
      <w:marBottom w:val="10"/>
      <w:divBdr>
        <w:top w:val="none" w:sz="0" w:space="0" w:color="auto"/>
        <w:left w:val="none" w:sz="0" w:space="0" w:color="auto"/>
        <w:bottom w:val="none" w:sz="0" w:space="0" w:color="auto"/>
        <w:right w:val="none" w:sz="0" w:space="0" w:color="auto"/>
      </w:divBdr>
    </w:div>
    <w:div w:id="1864589944">
      <w:marLeft w:val="0"/>
      <w:marRight w:val="720"/>
      <w:marTop w:val="10"/>
      <w:marBottom w:val="10"/>
      <w:divBdr>
        <w:top w:val="none" w:sz="0" w:space="0" w:color="auto"/>
        <w:left w:val="none" w:sz="0" w:space="0" w:color="auto"/>
        <w:bottom w:val="none" w:sz="0" w:space="0" w:color="auto"/>
        <w:right w:val="none" w:sz="0" w:space="0" w:color="auto"/>
      </w:divBdr>
    </w:div>
    <w:div w:id="2033144544">
      <w:marLeft w:val="0"/>
      <w:marRight w:val="720"/>
      <w:marTop w:val="10"/>
      <w:marBottom w:val="10"/>
      <w:divBdr>
        <w:top w:val="none" w:sz="0" w:space="0" w:color="auto"/>
        <w:left w:val="none" w:sz="0" w:space="0" w:color="auto"/>
        <w:bottom w:val="none" w:sz="0" w:space="0" w:color="auto"/>
        <w:right w:val="none" w:sz="0" w:space="0" w:color="auto"/>
      </w:divBdr>
    </w:div>
    <w:div w:id="2064282422">
      <w:marLeft w:val="0"/>
      <w:marRight w:val="720"/>
      <w:marTop w:val="10"/>
      <w:marBottom w:val="10"/>
      <w:divBdr>
        <w:top w:val="none" w:sz="0" w:space="0" w:color="auto"/>
        <w:left w:val="none" w:sz="0" w:space="0" w:color="auto"/>
        <w:bottom w:val="none" w:sz="0" w:space="0" w:color="auto"/>
        <w:right w:val="none" w:sz="0" w:space="0" w:color="auto"/>
      </w:divBdr>
    </w:div>
    <w:div w:id="2069377804">
      <w:marLeft w:val="0"/>
      <w:marRight w:val="720"/>
      <w:marTop w:val="10"/>
      <w:marBottom w:val="10"/>
      <w:divBdr>
        <w:top w:val="none" w:sz="0" w:space="0" w:color="auto"/>
        <w:left w:val="none" w:sz="0" w:space="0" w:color="auto"/>
        <w:bottom w:val="none" w:sz="0" w:space="0" w:color="auto"/>
        <w:right w:val="none" w:sz="0" w:space="0" w:color="auto"/>
      </w:divBdr>
    </w:div>
    <w:div w:id="21238371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2025-04-30T06:12:00Z</dcterms:created>
  <dcterms:modified xsi:type="dcterms:W3CDTF">2025-04-30T06:12:00Z</dcterms:modified>
</cp:coreProperties>
</file>