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985F9" w14:textId="77777777" w:rsidR="00211DC6" w:rsidRDefault="00211DC6">
      <w:pPr>
        <w:spacing w:line="500" w:lineRule="atLeast"/>
        <w:jc w:val="center"/>
        <w:divId w:val="1621565115"/>
        <w:rPr>
          <w:rFonts w:ascii="黑体" w:eastAsia="黑体" w:hAnsi="黑体"/>
          <w:sz w:val="36"/>
          <w:szCs w:val="36"/>
        </w:rPr>
      </w:pPr>
      <w:r>
        <w:rPr>
          <w:rFonts w:ascii="黑体" w:eastAsia="黑体" w:hAnsi="黑体" w:hint="eastAsia"/>
          <w:sz w:val="36"/>
          <w:szCs w:val="36"/>
        </w:rPr>
        <w:t>广东省广州市荔湾区人民法院</w:t>
      </w:r>
    </w:p>
    <w:p w14:paraId="011594ED" w14:textId="77777777" w:rsidR="00211DC6" w:rsidRDefault="00211DC6">
      <w:pPr>
        <w:spacing w:line="500" w:lineRule="atLeast"/>
        <w:jc w:val="center"/>
        <w:divId w:val="19309603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3FEF821" w14:textId="77777777" w:rsidR="00211DC6" w:rsidRDefault="00211DC6">
      <w:pPr>
        <w:spacing w:line="500" w:lineRule="atLeast"/>
        <w:jc w:val="right"/>
        <w:divId w:val="873494745"/>
        <w:rPr>
          <w:rFonts w:hint="eastAsia"/>
          <w:sz w:val="30"/>
          <w:szCs w:val="30"/>
        </w:rPr>
      </w:pPr>
      <w:r>
        <w:rPr>
          <w:rFonts w:hint="eastAsia"/>
          <w:sz w:val="30"/>
          <w:szCs w:val="30"/>
        </w:rPr>
        <w:t>（</w:t>
      </w:r>
      <w:r>
        <w:rPr>
          <w:rFonts w:hint="eastAsia"/>
          <w:sz w:val="30"/>
          <w:szCs w:val="30"/>
        </w:rPr>
        <w:t>2015</w:t>
      </w:r>
      <w:r>
        <w:rPr>
          <w:rFonts w:hint="eastAsia"/>
          <w:sz w:val="30"/>
          <w:szCs w:val="30"/>
        </w:rPr>
        <w:t>）穗荔法刑初字第</w:t>
      </w:r>
      <w:r>
        <w:rPr>
          <w:rFonts w:hint="eastAsia"/>
          <w:sz w:val="30"/>
          <w:szCs w:val="30"/>
        </w:rPr>
        <w:t>513</w:t>
      </w:r>
      <w:r>
        <w:rPr>
          <w:rFonts w:hint="eastAsia"/>
          <w:sz w:val="30"/>
          <w:szCs w:val="30"/>
        </w:rPr>
        <w:t>号</w:t>
      </w:r>
    </w:p>
    <w:p w14:paraId="5781CE06" w14:textId="77777777" w:rsidR="00211DC6" w:rsidRDefault="00211DC6">
      <w:pPr>
        <w:spacing w:line="500" w:lineRule="atLeast"/>
        <w:ind w:firstLine="600"/>
        <w:divId w:val="1369718183"/>
        <w:rPr>
          <w:rFonts w:hint="eastAsia"/>
          <w:sz w:val="30"/>
          <w:szCs w:val="30"/>
        </w:rPr>
      </w:pPr>
      <w:r>
        <w:rPr>
          <w:rFonts w:hint="eastAsia"/>
          <w:sz w:val="30"/>
          <w:szCs w:val="30"/>
        </w:rPr>
        <w:t>公诉机关广州市荔湾区人民检察院。</w:t>
      </w:r>
    </w:p>
    <w:p w14:paraId="29C99ED3" w14:textId="77777777" w:rsidR="00211DC6" w:rsidRDefault="00211DC6">
      <w:pPr>
        <w:spacing w:line="500" w:lineRule="atLeast"/>
        <w:ind w:firstLine="600"/>
        <w:divId w:val="1008560591"/>
        <w:rPr>
          <w:rFonts w:hint="eastAsia"/>
          <w:sz w:val="30"/>
          <w:szCs w:val="30"/>
        </w:rPr>
      </w:pPr>
      <w:r>
        <w:rPr>
          <w:rFonts w:hint="eastAsia"/>
          <w:sz w:val="30"/>
          <w:szCs w:val="30"/>
        </w:rPr>
        <w:t>被告人徐永斌，男，</w:t>
      </w:r>
      <w:r>
        <w:rPr>
          <w:rFonts w:hint="eastAsia"/>
          <w:sz w:val="30"/>
          <w:szCs w:val="30"/>
        </w:rPr>
        <w:t>1978</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日出生，广东省广州市人，汉族，文化程度专科，系广州市白云出租汽车集团第一汽车修理厂管理员，户籍地在广东省广州市从化区，现住从化区。因涉嫌受贿罪于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日被取保候审。</w:t>
      </w:r>
    </w:p>
    <w:p w14:paraId="36DED055" w14:textId="77777777" w:rsidR="00211DC6" w:rsidRDefault="00211DC6">
      <w:pPr>
        <w:spacing w:line="500" w:lineRule="atLeast"/>
        <w:ind w:firstLine="600"/>
        <w:divId w:val="1216313492"/>
        <w:rPr>
          <w:rFonts w:hint="eastAsia"/>
          <w:sz w:val="30"/>
          <w:szCs w:val="30"/>
        </w:rPr>
      </w:pPr>
      <w:r>
        <w:rPr>
          <w:rFonts w:hint="eastAsia"/>
          <w:sz w:val="30"/>
          <w:szCs w:val="30"/>
        </w:rPr>
        <w:t>广州市荔湾区人民检察院以穗荔检诉刑诉</w:t>
      </w:r>
      <w:r>
        <w:rPr>
          <w:rFonts w:hint="eastAsia"/>
          <w:sz w:val="30"/>
          <w:szCs w:val="30"/>
        </w:rPr>
        <w:t>[2015]266</w:t>
      </w:r>
      <w:r>
        <w:rPr>
          <w:rFonts w:hint="eastAsia"/>
          <w:sz w:val="30"/>
          <w:szCs w:val="30"/>
        </w:rPr>
        <w:t>号起诉书指控被告人徐永斌犯受贿罪，于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日向本院提起公诉。本院依法组成合议庭，公开开庭审理了本案。广州市荔湾区人民检察院指派检察员邓国杰、代理检察员刘琴出庭支持公诉，被告人徐永斌到庭参加诉讼，现已审理终结。</w:t>
      </w:r>
    </w:p>
    <w:p w14:paraId="1CEB11E4" w14:textId="77777777" w:rsidR="00211DC6" w:rsidRDefault="00211DC6">
      <w:pPr>
        <w:spacing w:line="500" w:lineRule="atLeast"/>
        <w:ind w:firstLine="600"/>
        <w:divId w:val="51855713"/>
        <w:rPr>
          <w:rFonts w:hint="eastAsia"/>
          <w:sz w:val="30"/>
          <w:szCs w:val="30"/>
        </w:rPr>
      </w:pPr>
      <w:r>
        <w:rPr>
          <w:rFonts w:hint="eastAsia"/>
          <w:sz w:val="30"/>
          <w:szCs w:val="30"/>
        </w:rPr>
        <w:t>广州市荔湾区人民检察院指控，</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月，被告人徐永斌在担任广州市白云出租汽车集团有限公司第一修理厂仓库主管期间，利用负责汽车配件采购的职务便利，在采购汽车配件的过程中，先后多次收受广州市景骏汽车配件有限公司总经理林某</w:t>
      </w:r>
      <w:r>
        <w:rPr>
          <w:rFonts w:hint="eastAsia"/>
          <w:sz w:val="30"/>
          <w:szCs w:val="30"/>
        </w:rPr>
        <w:t>2</w:t>
      </w:r>
      <w:r>
        <w:rPr>
          <w:rFonts w:hint="eastAsia"/>
          <w:sz w:val="30"/>
          <w:szCs w:val="30"/>
        </w:rPr>
        <w:t>成、店长郑某</w:t>
      </w:r>
      <w:r>
        <w:rPr>
          <w:rFonts w:hint="eastAsia"/>
          <w:sz w:val="30"/>
          <w:szCs w:val="30"/>
        </w:rPr>
        <w:t>2</w:t>
      </w:r>
      <w:r>
        <w:rPr>
          <w:rFonts w:hint="eastAsia"/>
          <w:sz w:val="30"/>
          <w:szCs w:val="30"/>
        </w:rPr>
        <w:t>（均已另案起诉）回扣共计人民币</w:t>
      </w:r>
      <w:r>
        <w:rPr>
          <w:rFonts w:hint="eastAsia"/>
          <w:sz w:val="30"/>
          <w:szCs w:val="30"/>
        </w:rPr>
        <w:t>18</w:t>
      </w:r>
      <w:r>
        <w:rPr>
          <w:rFonts w:hint="eastAsia"/>
          <w:sz w:val="30"/>
          <w:szCs w:val="30"/>
        </w:rPr>
        <w:t>万元。</w:t>
      </w:r>
    </w:p>
    <w:p w14:paraId="011A1679" w14:textId="77777777" w:rsidR="00211DC6" w:rsidRDefault="00211DC6">
      <w:pPr>
        <w:spacing w:line="500" w:lineRule="atLeast"/>
        <w:ind w:firstLine="600"/>
        <w:divId w:val="967586621"/>
        <w:rPr>
          <w:rFonts w:hint="eastAsia"/>
          <w:sz w:val="30"/>
          <w:szCs w:val="30"/>
        </w:rPr>
      </w:pPr>
      <w:r>
        <w:rPr>
          <w:rFonts w:hint="eastAsia"/>
          <w:sz w:val="30"/>
          <w:szCs w:val="30"/>
        </w:rPr>
        <w:t>公诉机关就指控上述的犯罪事实提供了相关的证据，认为被告人徐永斌身为国家工作人员</w:t>
      </w:r>
      <w:r>
        <w:rPr>
          <w:rFonts w:hint="eastAsia"/>
          <w:sz w:val="30"/>
          <w:szCs w:val="30"/>
        </w:rPr>
        <w:t>,</w:t>
      </w:r>
      <w:r>
        <w:rPr>
          <w:rFonts w:hint="eastAsia"/>
          <w:sz w:val="30"/>
          <w:szCs w:val="30"/>
        </w:rPr>
        <w:t>无视国家法律，在经济往来中，违反国家规定，收受各种名义的回扣，归个人所有，其行为触犯了《中华人民共和国刑法》第三百八十五条第二款、第三百八十六条、第三百八十三条第一款第（一）项之规定，犯罪事实清楚，证据确实、充分，应当以受贿罪追究其刑事责任。被告人徐永斌犯罪以后自动投案，如实供述自己的罪行，根据《中华人民共和国刑法》第六十七条第一款之规定，是自</w:t>
      </w:r>
      <w:r>
        <w:rPr>
          <w:rFonts w:hint="eastAsia"/>
          <w:sz w:val="30"/>
          <w:szCs w:val="30"/>
        </w:rPr>
        <w:lastRenderedPageBreak/>
        <w:t>首，可以从轻或者减轻处理。提请本院依法对被告人徐永斌作出判处。</w:t>
      </w:r>
    </w:p>
    <w:p w14:paraId="60DCCDBD" w14:textId="77777777" w:rsidR="00211DC6" w:rsidRDefault="00211DC6">
      <w:pPr>
        <w:spacing w:line="500" w:lineRule="atLeast"/>
        <w:ind w:firstLine="600"/>
        <w:divId w:val="1324091302"/>
        <w:rPr>
          <w:rFonts w:hint="eastAsia"/>
          <w:sz w:val="30"/>
          <w:szCs w:val="30"/>
        </w:rPr>
      </w:pPr>
      <w:r>
        <w:rPr>
          <w:rFonts w:hint="eastAsia"/>
          <w:sz w:val="30"/>
          <w:szCs w:val="30"/>
        </w:rPr>
        <w:t>被告人徐永斌对公诉机关指控其犯受贿罪的犯罪事实和罪名均没有意见，辩称其是初犯，且有自首情节，并已退出了全部赃款，其家庭经济压力大，请求本院对其予以从轻处罚。</w:t>
      </w:r>
    </w:p>
    <w:p w14:paraId="11CDA4D4" w14:textId="77777777" w:rsidR="00211DC6" w:rsidRDefault="00211DC6">
      <w:pPr>
        <w:spacing w:line="500" w:lineRule="atLeast"/>
        <w:ind w:firstLine="600"/>
        <w:divId w:val="1665206612"/>
        <w:rPr>
          <w:rFonts w:hint="eastAsia"/>
          <w:sz w:val="30"/>
          <w:szCs w:val="30"/>
        </w:rPr>
      </w:pPr>
      <w:r>
        <w:rPr>
          <w:rFonts w:hint="eastAsia"/>
          <w:sz w:val="30"/>
          <w:szCs w:val="30"/>
        </w:rPr>
        <w:t>经审理查明，被告人徐永斌自</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月起担任广州市白云出租车汽车集团有限公司第一汽车修理厂的后勤管理工作，其职责范围包括材料采购计划制订、协助材料零星采购等，</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月期间，被告人徐永斌利用上述的职务便利，在向广州市景骏汽车配件有限公司采购汽车配件的过程中，多次非法收受该公司总经理林某</w:t>
      </w:r>
      <w:r>
        <w:rPr>
          <w:rFonts w:hint="eastAsia"/>
          <w:sz w:val="30"/>
          <w:szCs w:val="30"/>
        </w:rPr>
        <w:t>2</w:t>
      </w:r>
      <w:r>
        <w:rPr>
          <w:rFonts w:hint="eastAsia"/>
          <w:sz w:val="30"/>
          <w:szCs w:val="30"/>
        </w:rPr>
        <w:t>成、店长郑某</w:t>
      </w:r>
      <w:r>
        <w:rPr>
          <w:rFonts w:hint="eastAsia"/>
          <w:sz w:val="30"/>
          <w:szCs w:val="30"/>
        </w:rPr>
        <w:t>2</w:t>
      </w:r>
      <w:r>
        <w:rPr>
          <w:rFonts w:hint="eastAsia"/>
          <w:sz w:val="30"/>
          <w:szCs w:val="30"/>
        </w:rPr>
        <w:t>贿送的回扣，共计人民币</w:t>
      </w:r>
      <w:r>
        <w:rPr>
          <w:rFonts w:hint="eastAsia"/>
          <w:sz w:val="30"/>
          <w:szCs w:val="30"/>
        </w:rPr>
        <w:t>18</w:t>
      </w:r>
      <w:r>
        <w:rPr>
          <w:rFonts w:hint="eastAsia"/>
          <w:sz w:val="30"/>
          <w:szCs w:val="30"/>
        </w:rPr>
        <w:t>万元。</w:t>
      </w:r>
    </w:p>
    <w:p w14:paraId="19391DCD" w14:textId="77777777" w:rsidR="00211DC6" w:rsidRDefault="00211DC6">
      <w:pPr>
        <w:spacing w:line="500" w:lineRule="atLeast"/>
        <w:ind w:firstLine="600"/>
        <w:divId w:val="1707563962"/>
        <w:rPr>
          <w:rFonts w:hint="eastAsia"/>
          <w:sz w:val="30"/>
          <w:szCs w:val="30"/>
        </w:rPr>
      </w:pPr>
      <w:r>
        <w:rPr>
          <w:rFonts w:hint="eastAsia"/>
          <w:sz w:val="30"/>
          <w:szCs w:val="30"/>
        </w:rPr>
        <w:t>另查明，被告人徐永斌在案发后，主动到广州市荔湾区人民检察院自首，并在案件侦查及本院审理过程中退出了全部赃款。</w:t>
      </w:r>
    </w:p>
    <w:p w14:paraId="3F391192" w14:textId="77777777" w:rsidR="00211DC6" w:rsidRDefault="00211DC6">
      <w:pPr>
        <w:spacing w:line="500" w:lineRule="atLeast"/>
        <w:ind w:firstLine="600"/>
        <w:divId w:val="598375614"/>
        <w:rPr>
          <w:rFonts w:hint="eastAsia"/>
          <w:sz w:val="30"/>
          <w:szCs w:val="30"/>
        </w:rPr>
      </w:pPr>
      <w:r>
        <w:rPr>
          <w:rFonts w:hint="eastAsia"/>
          <w:sz w:val="30"/>
          <w:szCs w:val="30"/>
        </w:rPr>
        <w:t>上述事实，有广州市特种证件制作中心、公诉机关及我院分别出具、提供的常住人口资料、立案决定书、破案经过、广东省暂时扣留（或冻结）财物收据、广东省人民法院案款收据等材料，广州市白云出租车汽车集团有限公司纪律检查委员会、第一汽车修理厂分别出具、提供的汽车配件采购协议、中标材料报价一览表、徐永斌个人履历表，广州市工商行政管理局出具、提供的企业法人营业执照、商事登记信息、公司法人股东（发起人）名录、关于同意广州市白云小汽车出租公司与广州市金轮集团有限公司重组的批复、企业申请变更登记事项、关于我委直属有关企业变更主管部门的函等书证材料，证人郑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的证言，被告人徐永斌的供述及其对修理一厂配件材料采购统计表的签认等证据予以证实，上述证据均经当庭质证、认证，确实充分，足以认定。</w:t>
      </w:r>
    </w:p>
    <w:p w14:paraId="0B63EE8D" w14:textId="77777777" w:rsidR="00211DC6" w:rsidRDefault="00211DC6">
      <w:pPr>
        <w:spacing w:line="500" w:lineRule="atLeast"/>
        <w:ind w:firstLine="600"/>
        <w:divId w:val="827986309"/>
        <w:rPr>
          <w:rFonts w:hint="eastAsia"/>
          <w:sz w:val="30"/>
          <w:szCs w:val="30"/>
        </w:rPr>
      </w:pPr>
      <w:r>
        <w:rPr>
          <w:rFonts w:hint="eastAsia"/>
          <w:sz w:val="30"/>
          <w:szCs w:val="30"/>
        </w:rPr>
        <w:t>本院认为，被告人徐永斌身为国家工作人员，在经济往来中，违反国家规定，收受各种名义的回扣，归个人所有，其行为已构成受贿罪，应依法予以惩处。公诉机关指控被告人徐永斌犯受贿罪的事实清楚，证据确实充分，本院依法予以支持。被告人徐永斌在犯罪后能主动投案，并如实供述自己的犯罪事实，是自首，且案发后退出全部违法所得，依法可以从轻处罚。根据被告人徐永斌的犯罪事实、情节和悔罪表现，依法可以对其适用缓刑。依照《中华人民共和国刑法》第三百八十五条第二款、第三百八十六条、第三百八十三条、第六十七条第一款、第六十四条、第九十三条、第七十二条、第七十三条第二、三款以及《最高人民法院、最高人民检察院关于办理贪污贿赂刑事案件适用法律若干问题的解释》第一条、第十九条之规定，判决如下：</w:t>
      </w:r>
    </w:p>
    <w:p w14:paraId="13C348E7" w14:textId="77777777" w:rsidR="00211DC6" w:rsidRDefault="00211DC6">
      <w:pPr>
        <w:spacing w:line="500" w:lineRule="atLeast"/>
        <w:ind w:firstLine="600"/>
        <w:divId w:val="604190823"/>
        <w:rPr>
          <w:rFonts w:hint="eastAsia"/>
          <w:sz w:val="30"/>
          <w:szCs w:val="30"/>
        </w:rPr>
      </w:pPr>
      <w:r>
        <w:rPr>
          <w:rFonts w:hint="eastAsia"/>
          <w:sz w:val="30"/>
          <w:szCs w:val="30"/>
        </w:rPr>
        <w:t>一、被告人徐永斌犯受贿罪，判处有期徒刑二年，缓刑三年，并处罚金十一万元（缓刑考验期，从判决确定之日起计算）。</w:t>
      </w:r>
    </w:p>
    <w:p w14:paraId="45D089CE" w14:textId="77777777" w:rsidR="00211DC6" w:rsidRDefault="00211DC6">
      <w:pPr>
        <w:spacing w:line="500" w:lineRule="atLeast"/>
        <w:ind w:firstLine="600"/>
        <w:divId w:val="1773160916"/>
        <w:rPr>
          <w:rFonts w:hint="eastAsia"/>
          <w:sz w:val="30"/>
          <w:szCs w:val="30"/>
        </w:rPr>
      </w:pPr>
      <w:r>
        <w:rPr>
          <w:rFonts w:hint="eastAsia"/>
          <w:sz w:val="30"/>
          <w:szCs w:val="30"/>
        </w:rPr>
        <w:t>二、被告人徐永斌退出的违法所得十八万元，予以没收，上缴国库（由广州市荔湾区人民检察院及我院分别负责执行）。</w:t>
      </w:r>
    </w:p>
    <w:p w14:paraId="6C436D0A" w14:textId="77777777" w:rsidR="00211DC6" w:rsidRDefault="00211DC6">
      <w:pPr>
        <w:spacing w:line="500" w:lineRule="atLeast"/>
        <w:ind w:firstLine="600"/>
        <w:divId w:val="167372538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1BB043A" w14:textId="77777777" w:rsidR="00211DC6" w:rsidRDefault="00211DC6">
      <w:pPr>
        <w:spacing w:line="500" w:lineRule="atLeast"/>
        <w:jc w:val="right"/>
        <w:divId w:val="14231758"/>
        <w:rPr>
          <w:rFonts w:hint="eastAsia"/>
          <w:sz w:val="30"/>
          <w:szCs w:val="30"/>
        </w:rPr>
      </w:pPr>
      <w:r>
        <w:rPr>
          <w:rFonts w:hint="eastAsia"/>
          <w:sz w:val="30"/>
          <w:szCs w:val="30"/>
        </w:rPr>
        <w:t>审　判　长　　梁汉根</w:t>
      </w:r>
    </w:p>
    <w:p w14:paraId="2E9E1EFB" w14:textId="77777777" w:rsidR="00211DC6" w:rsidRDefault="00211DC6">
      <w:pPr>
        <w:spacing w:line="500" w:lineRule="atLeast"/>
        <w:jc w:val="right"/>
        <w:divId w:val="97069154"/>
        <w:rPr>
          <w:rFonts w:hint="eastAsia"/>
          <w:sz w:val="30"/>
          <w:szCs w:val="30"/>
        </w:rPr>
      </w:pPr>
      <w:r>
        <w:rPr>
          <w:rFonts w:hint="eastAsia"/>
          <w:sz w:val="30"/>
          <w:szCs w:val="30"/>
        </w:rPr>
        <w:t>人民陪审员　　邓少敏</w:t>
      </w:r>
    </w:p>
    <w:p w14:paraId="03174B0B" w14:textId="77777777" w:rsidR="00211DC6" w:rsidRDefault="00211DC6">
      <w:pPr>
        <w:spacing w:line="500" w:lineRule="atLeast"/>
        <w:jc w:val="right"/>
        <w:divId w:val="1335574459"/>
        <w:rPr>
          <w:rFonts w:hint="eastAsia"/>
          <w:sz w:val="30"/>
          <w:szCs w:val="30"/>
        </w:rPr>
      </w:pPr>
      <w:r>
        <w:rPr>
          <w:rFonts w:hint="eastAsia"/>
          <w:sz w:val="30"/>
          <w:szCs w:val="30"/>
        </w:rPr>
        <w:t>人民陪审员　　欧少颜</w:t>
      </w:r>
    </w:p>
    <w:p w14:paraId="2FA69FE4" w14:textId="77777777" w:rsidR="00211DC6" w:rsidRDefault="00211DC6">
      <w:pPr>
        <w:spacing w:line="500" w:lineRule="atLeast"/>
        <w:jc w:val="right"/>
        <w:divId w:val="282736473"/>
        <w:rPr>
          <w:rFonts w:hint="eastAsia"/>
          <w:sz w:val="30"/>
          <w:szCs w:val="30"/>
        </w:rPr>
      </w:pPr>
      <w:r>
        <w:rPr>
          <w:rFonts w:hint="eastAsia"/>
          <w:sz w:val="30"/>
          <w:szCs w:val="30"/>
        </w:rPr>
        <w:t>二〇一六年六月二日</w:t>
      </w:r>
    </w:p>
    <w:p w14:paraId="2650BED4" w14:textId="77777777" w:rsidR="00211DC6" w:rsidRDefault="00211DC6">
      <w:pPr>
        <w:spacing w:line="500" w:lineRule="atLeast"/>
        <w:jc w:val="right"/>
        <w:divId w:val="2024242161"/>
        <w:rPr>
          <w:rFonts w:hint="eastAsia"/>
          <w:sz w:val="30"/>
          <w:szCs w:val="30"/>
        </w:rPr>
      </w:pPr>
      <w:r>
        <w:rPr>
          <w:rFonts w:hint="eastAsia"/>
          <w:sz w:val="30"/>
          <w:szCs w:val="30"/>
        </w:rPr>
        <w:t>书　记　员　　罗燕娜</w:t>
      </w:r>
    </w:p>
    <w:p w14:paraId="02B5A30F" w14:textId="77777777" w:rsidR="00211DC6" w:rsidRDefault="00211DC6">
      <w:pPr>
        <w:spacing w:line="500" w:lineRule="atLeast"/>
        <w:ind w:firstLine="600"/>
        <w:divId w:val="13575981"/>
        <w:rPr>
          <w:rFonts w:hint="eastAsia"/>
          <w:sz w:val="30"/>
          <w:szCs w:val="30"/>
        </w:rPr>
      </w:pPr>
      <w:r>
        <w:rPr>
          <w:rFonts w:hint="eastAsia"/>
          <w:sz w:val="30"/>
          <w:szCs w:val="30"/>
        </w:rPr>
        <w:t>叶晓雯</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B4A3E" w14:textId="77777777" w:rsidR="00211DC6" w:rsidRDefault="00211DC6" w:rsidP="00211DC6">
      <w:pPr>
        <w:rPr>
          <w:rFonts w:hint="eastAsia"/>
        </w:rPr>
      </w:pPr>
      <w:r>
        <w:separator/>
      </w:r>
    </w:p>
  </w:endnote>
  <w:endnote w:type="continuationSeparator" w:id="0">
    <w:p w14:paraId="6EEB8F1F" w14:textId="77777777" w:rsidR="00211DC6" w:rsidRDefault="00211DC6" w:rsidP="00211DC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3BE74" w14:textId="77777777" w:rsidR="00211DC6" w:rsidRDefault="00211DC6" w:rsidP="00211DC6">
      <w:pPr>
        <w:rPr>
          <w:rFonts w:hint="eastAsia"/>
        </w:rPr>
      </w:pPr>
      <w:r>
        <w:separator/>
      </w:r>
    </w:p>
  </w:footnote>
  <w:footnote w:type="continuationSeparator" w:id="0">
    <w:p w14:paraId="6131EDF3" w14:textId="77777777" w:rsidR="00211DC6" w:rsidRDefault="00211DC6" w:rsidP="00211DC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11DC6"/>
    <w:rsid w:val="00211DC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43E59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11DC6"/>
    <w:pPr>
      <w:tabs>
        <w:tab w:val="center" w:pos="4153"/>
        <w:tab w:val="right" w:pos="8306"/>
      </w:tabs>
      <w:snapToGrid w:val="0"/>
      <w:jc w:val="center"/>
    </w:pPr>
    <w:rPr>
      <w:sz w:val="18"/>
      <w:szCs w:val="18"/>
    </w:rPr>
  </w:style>
  <w:style w:type="character" w:customStyle="1" w:styleId="a4">
    <w:name w:val="页眉 字符"/>
    <w:basedOn w:val="a0"/>
    <w:link w:val="a3"/>
    <w:uiPriority w:val="99"/>
    <w:rsid w:val="00211DC6"/>
    <w:rPr>
      <w:rFonts w:ascii="宋体" w:eastAsia="宋体" w:hAnsi="宋体" w:cs="宋体"/>
      <w:sz w:val="18"/>
      <w:szCs w:val="18"/>
    </w:rPr>
  </w:style>
  <w:style w:type="paragraph" w:styleId="a5">
    <w:name w:val="footer"/>
    <w:basedOn w:val="a"/>
    <w:link w:val="a6"/>
    <w:uiPriority w:val="99"/>
    <w:unhideWhenUsed/>
    <w:rsid w:val="00211DC6"/>
    <w:pPr>
      <w:tabs>
        <w:tab w:val="center" w:pos="4153"/>
        <w:tab w:val="right" w:pos="8306"/>
      </w:tabs>
      <w:snapToGrid w:val="0"/>
    </w:pPr>
    <w:rPr>
      <w:sz w:val="18"/>
      <w:szCs w:val="18"/>
    </w:rPr>
  </w:style>
  <w:style w:type="character" w:customStyle="1" w:styleId="a6">
    <w:name w:val="页脚 字符"/>
    <w:basedOn w:val="a0"/>
    <w:link w:val="a5"/>
    <w:uiPriority w:val="99"/>
    <w:rsid w:val="00211DC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5981">
      <w:marLeft w:val="0"/>
      <w:marRight w:val="0"/>
      <w:marTop w:val="10"/>
      <w:marBottom w:val="10"/>
      <w:divBdr>
        <w:top w:val="none" w:sz="0" w:space="0" w:color="auto"/>
        <w:left w:val="none" w:sz="0" w:space="0" w:color="auto"/>
        <w:bottom w:val="none" w:sz="0" w:space="0" w:color="auto"/>
        <w:right w:val="none" w:sz="0" w:space="0" w:color="auto"/>
      </w:divBdr>
    </w:div>
    <w:div w:id="14231758">
      <w:marLeft w:val="0"/>
      <w:marRight w:val="720"/>
      <w:marTop w:val="10"/>
      <w:marBottom w:val="10"/>
      <w:divBdr>
        <w:top w:val="none" w:sz="0" w:space="0" w:color="auto"/>
        <w:left w:val="none" w:sz="0" w:space="0" w:color="auto"/>
        <w:bottom w:val="none" w:sz="0" w:space="0" w:color="auto"/>
        <w:right w:val="none" w:sz="0" w:space="0" w:color="auto"/>
      </w:divBdr>
    </w:div>
    <w:div w:id="51855713">
      <w:marLeft w:val="0"/>
      <w:marRight w:val="0"/>
      <w:marTop w:val="10"/>
      <w:marBottom w:val="10"/>
      <w:divBdr>
        <w:top w:val="none" w:sz="0" w:space="0" w:color="auto"/>
        <w:left w:val="none" w:sz="0" w:space="0" w:color="auto"/>
        <w:bottom w:val="none" w:sz="0" w:space="0" w:color="auto"/>
        <w:right w:val="none" w:sz="0" w:space="0" w:color="auto"/>
      </w:divBdr>
    </w:div>
    <w:div w:id="97069154">
      <w:marLeft w:val="0"/>
      <w:marRight w:val="720"/>
      <w:marTop w:val="10"/>
      <w:marBottom w:val="10"/>
      <w:divBdr>
        <w:top w:val="none" w:sz="0" w:space="0" w:color="auto"/>
        <w:left w:val="none" w:sz="0" w:space="0" w:color="auto"/>
        <w:bottom w:val="none" w:sz="0" w:space="0" w:color="auto"/>
        <w:right w:val="none" w:sz="0" w:space="0" w:color="auto"/>
      </w:divBdr>
    </w:div>
    <w:div w:id="282736473">
      <w:marLeft w:val="0"/>
      <w:marRight w:val="720"/>
      <w:marTop w:val="10"/>
      <w:marBottom w:val="10"/>
      <w:divBdr>
        <w:top w:val="none" w:sz="0" w:space="0" w:color="auto"/>
        <w:left w:val="none" w:sz="0" w:space="0" w:color="auto"/>
        <w:bottom w:val="none" w:sz="0" w:space="0" w:color="auto"/>
        <w:right w:val="none" w:sz="0" w:space="0" w:color="auto"/>
      </w:divBdr>
    </w:div>
    <w:div w:id="598375614">
      <w:marLeft w:val="0"/>
      <w:marRight w:val="0"/>
      <w:marTop w:val="10"/>
      <w:marBottom w:val="10"/>
      <w:divBdr>
        <w:top w:val="none" w:sz="0" w:space="0" w:color="auto"/>
        <w:left w:val="none" w:sz="0" w:space="0" w:color="auto"/>
        <w:bottom w:val="none" w:sz="0" w:space="0" w:color="auto"/>
        <w:right w:val="none" w:sz="0" w:space="0" w:color="auto"/>
      </w:divBdr>
    </w:div>
    <w:div w:id="604190823">
      <w:marLeft w:val="0"/>
      <w:marRight w:val="0"/>
      <w:marTop w:val="10"/>
      <w:marBottom w:val="10"/>
      <w:divBdr>
        <w:top w:val="none" w:sz="0" w:space="0" w:color="auto"/>
        <w:left w:val="none" w:sz="0" w:space="0" w:color="auto"/>
        <w:bottom w:val="none" w:sz="0" w:space="0" w:color="auto"/>
        <w:right w:val="none" w:sz="0" w:space="0" w:color="auto"/>
      </w:divBdr>
    </w:div>
    <w:div w:id="827986309">
      <w:marLeft w:val="0"/>
      <w:marRight w:val="0"/>
      <w:marTop w:val="10"/>
      <w:marBottom w:val="10"/>
      <w:divBdr>
        <w:top w:val="none" w:sz="0" w:space="0" w:color="auto"/>
        <w:left w:val="none" w:sz="0" w:space="0" w:color="auto"/>
        <w:bottom w:val="none" w:sz="0" w:space="0" w:color="auto"/>
        <w:right w:val="none" w:sz="0" w:space="0" w:color="auto"/>
      </w:divBdr>
    </w:div>
    <w:div w:id="873494745">
      <w:marLeft w:val="0"/>
      <w:marRight w:val="0"/>
      <w:marTop w:val="10"/>
      <w:marBottom w:val="10"/>
      <w:divBdr>
        <w:top w:val="none" w:sz="0" w:space="0" w:color="auto"/>
        <w:left w:val="none" w:sz="0" w:space="0" w:color="auto"/>
        <w:bottom w:val="none" w:sz="0" w:space="0" w:color="auto"/>
        <w:right w:val="none" w:sz="0" w:space="0" w:color="auto"/>
      </w:divBdr>
    </w:div>
    <w:div w:id="967586621">
      <w:marLeft w:val="0"/>
      <w:marRight w:val="0"/>
      <w:marTop w:val="10"/>
      <w:marBottom w:val="10"/>
      <w:divBdr>
        <w:top w:val="none" w:sz="0" w:space="0" w:color="auto"/>
        <w:left w:val="none" w:sz="0" w:space="0" w:color="auto"/>
        <w:bottom w:val="none" w:sz="0" w:space="0" w:color="auto"/>
        <w:right w:val="none" w:sz="0" w:space="0" w:color="auto"/>
      </w:divBdr>
    </w:div>
    <w:div w:id="1008560591">
      <w:marLeft w:val="0"/>
      <w:marRight w:val="0"/>
      <w:marTop w:val="10"/>
      <w:marBottom w:val="10"/>
      <w:divBdr>
        <w:top w:val="none" w:sz="0" w:space="0" w:color="auto"/>
        <w:left w:val="none" w:sz="0" w:space="0" w:color="auto"/>
        <w:bottom w:val="none" w:sz="0" w:space="0" w:color="auto"/>
        <w:right w:val="none" w:sz="0" w:space="0" w:color="auto"/>
      </w:divBdr>
    </w:div>
    <w:div w:id="1216313492">
      <w:marLeft w:val="0"/>
      <w:marRight w:val="0"/>
      <w:marTop w:val="10"/>
      <w:marBottom w:val="10"/>
      <w:divBdr>
        <w:top w:val="none" w:sz="0" w:space="0" w:color="auto"/>
        <w:left w:val="none" w:sz="0" w:space="0" w:color="auto"/>
        <w:bottom w:val="none" w:sz="0" w:space="0" w:color="auto"/>
        <w:right w:val="none" w:sz="0" w:space="0" w:color="auto"/>
      </w:divBdr>
    </w:div>
    <w:div w:id="1324091302">
      <w:marLeft w:val="0"/>
      <w:marRight w:val="0"/>
      <w:marTop w:val="10"/>
      <w:marBottom w:val="10"/>
      <w:divBdr>
        <w:top w:val="none" w:sz="0" w:space="0" w:color="auto"/>
        <w:left w:val="none" w:sz="0" w:space="0" w:color="auto"/>
        <w:bottom w:val="none" w:sz="0" w:space="0" w:color="auto"/>
        <w:right w:val="none" w:sz="0" w:space="0" w:color="auto"/>
      </w:divBdr>
    </w:div>
    <w:div w:id="1335574459">
      <w:marLeft w:val="0"/>
      <w:marRight w:val="720"/>
      <w:marTop w:val="10"/>
      <w:marBottom w:val="10"/>
      <w:divBdr>
        <w:top w:val="none" w:sz="0" w:space="0" w:color="auto"/>
        <w:left w:val="none" w:sz="0" w:space="0" w:color="auto"/>
        <w:bottom w:val="none" w:sz="0" w:space="0" w:color="auto"/>
        <w:right w:val="none" w:sz="0" w:space="0" w:color="auto"/>
      </w:divBdr>
    </w:div>
    <w:div w:id="1369718183">
      <w:marLeft w:val="0"/>
      <w:marRight w:val="0"/>
      <w:marTop w:val="10"/>
      <w:marBottom w:val="10"/>
      <w:divBdr>
        <w:top w:val="none" w:sz="0" w:space="0" w:color="auto"/>
        <w:left w:val="none" w:sz="0" w:space="0" w:color="auto"/>
        <w:bottom w:val="none" w:sz="0" w:space="0" w:color="auto"/>
        <w:right w:val="none" w:sz="0" w:space="0" w:color="auto"/>
      </w:divBdr>
    </w:div>
    <w:div w:id="1621565115">
      <w:marLeft w:val="0"/>
      <w:marRight w:val="0"/>
      <w:marTop w:val="10"/>
      <w:marBottom w:val="10"/>
      <w:divBdr>
        <w:top w:val="none" w:sz="0" w:space="0" w:color="auto"/>
        <w:left w:val="none" w:sz="0" w:space="0" w:color="auto"/>
        <w:bottom w:val="none" w:sz="0" w:space="0" w:color="auto"/>
        <w:right w:val="none" w:sz="0" w:space="0" w:color="auto"/>
      </w:divBdr>
    </w:div>
    <w:div w:id="1665206612">
      <w:marLeft w:val="0"/>
      <w:marRight w:val="0"/>
      <w:marTop w:val="10"/>
      <w:marBottom w:val="10"/>
      <w:divBdr>
        <w:top w:val="none" w:sz="0" w:space="0" w:color="auto"/>
        <w:left w:val="none" w:sz="0" w:space="0" w:color="auto"/>
        <w:bottom w:val="none" w:sz="0" w:space="0" w:color="auto"/>
        <w:right w:val="none" w:sz="0" w:space="0" w:color="auto"/>
      </w:divBdr>
    </w:div>
    <w:div w:id="1673725389">
      <w:marLeft w:val="0"/>
      <w:marRight w:val="0"/>
      <w:marTop w:val="10"/>
      <w:marBottom w:val="10"/>
      <w:divBdr>
        <w:top w:val="none" w:sz="0" w:space="0" w:color="auto"/>
        <w:left w:val="none" w:sz="0" w:space="0" w:color="auto"/>
        <w:bottom w:val="none" w:sz="0" w:space="0" w:color="auto"/>
        <w:right w:val="none" w:sz="0" w:space="0" w:color="auto"/>
      </w:divBdr>
    </w:div>
    <w:div w:id="1707563962">
      <w:marLeft w:val="0"/>
      <w:marRight w:val="0"/>
      <w:marTop w:val="10"/>
      <w:marBottom w:val="10"/>
      <w:divBdr>
        <w:top w:val="none" w:sz="0" w:space="0" w:color="auto"/>
        <w:left w:val="none" w:sz="0" w:space="0" w:color="auto"/>
        <w:bottom w:val="none" w:sz="0" w:space="0" w:color="auto"/>
        <w:right w:val="none" w:sz="0" w:space="0" w:color="auto"/>
      </w:divBdr>
    </w:div>
    <w:div w:id="1773160916">
      <w:marLeft w:val="0"/>
      <w:marRight w:val="0"/>
      <w:marTop w:val="10"/>
      <w:marBottom w:val="10"/>
      <w:divBdr>
        <w:top w:val="none" w:sz="0" w:space="0" w:color="auto"/>
        <w:left w:val="none" w:sz="0" w:space="0" w:color="auto"/>
        <w:bottom w:val="none" w:sz="0" w:space="0" w:color="auto"/>
        <w:right w:val="none" w:sz="0" w:space="0" w:color="auto"/>
      </w:divBdr>
    </w:div>
    <w:div w:id="1930960356">
      <w:marLeft w:val="0"/>
      <w:marRight w:val="0"/>
      <w:marTop w:val="10"/>
      <w:marBottom w:val="10"/>
      <w:divBdr>
        <w:top w:val="none" w:sz="0" w:space="0" w:color="auto"/>
        <w:left w:val="none" w:sz="0" w:space="0" w:color="auto"/>
        <w:bottom w:val="none" w:sz="0" w:space="0" w:color="auto"/>
        <w:right w:val="none" w:sz="0" w:space="0" w:color="auto"/>
      </w:divBdr>
    </w:div>
    <w:div w:id="202424216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286</Words>
  <Characters>1632</Characters>
  <Application>Microsoft Office Word</Application>
  <DocSecurity>0</DocSecurity>
  <Lines>13</Lines>
  <Paragraphs>3</Paragraphs>
  <ScaleCrop>false</ScaleCrop>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2025-04-30T06:12:00Z</dcterms:created>
  <dcterms:modified xsi:type="dcterms:W3CDTF">2025-04-30T06:12:00Z</dcterms:modified>
</cp:coreProperties>
</file>