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4E1A" w14:textId="77777777" w:rsidR="005234BE" w:rsidRDefault="005234BE">
      <w:pPr>
        <w:spacing w:line="500" w:lineRule="atLeast"/>
        <w:jc w:val="center"/>
        <w:divId w:val="1788038845"/>
        <w:rPr>
          <w:rFonts w:ascii="黑体" w:eastAsia="黑体" w:hAnsi="黑体"/>
          <w:sz w:val="36"/>
          <w:szCs w:val="36"/>
        </w:rPr>
      </w:pPr>
      <w:r>
        <w:rPr>
          <w:rFonts w:ascii="黑体" w:eastAsia="黑体" w:hAnsi="黑体" w:hint="eastAsia"/>
          <w:sz w:val="36"/>
          <w:szCs w:val="36"/>
        </w:rPr>
        <w:t>广东省佛山市南海区人民法院</w:t>
      </w:r>
    </w:p>
    <w:p w14:paraId="790E07A5" w14:textId="77777777" w:rsidR="005234BE" w:rsidRDefault="005234BE">
      <w:pPr>
        <w:spacing w:line="500" w:lineRule="atLeast"/>
        <w:jc w:val="center"/>
        <w:divId w:val="14828922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483ABB" w14:textId="77777777" w:rsidR="005234BE" w:rsidRDefault="005234BE">
      <w:pPr>
        <w:spacing w:line="500" w:lineRule="atLeast"/>
        <w:jc w:val="right"/>
        <w:divId w:val="804389279"/>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4120</w:t>
      </w:r>
      <w:r>
        <w:rPr>
          <w:rFonts w:hint="eastAsia"/>
          <w:sz w:val="30"/>
          <w:szCs w:val="30"/>
        </w:rPr>
        <w:t>号</w:t>
      </w:r>
    </w:p>
    <w:p w14:paraId="3001E017" w14:textId="77777777" w:rsidR="005234BE" w:rsidRDefault="005234BE">
      <w:pPr>
        <w:spacing w:line="500" w:lineRule="atLeast"/>
        <w:ind w:firstLine="600"/>
        <w:divId w:val="737359817"/>
        <w:rPr>
          <w:rFonts w:hint="eastAsia"/>
          <w:sz w:val="30"/>
          <w:szCs w:val="30"/>
        </w:rPr>
      </w:pPr>
      <w:r>
        <w:rPr>
          <w:rFonts w:hint="eastAsia"/>
          <w:sz w:val="30"/>
          <w:szCs w:val="30"/>
        </w:rPr>
        <w:t>公诉机关佛山市南海区人民检察院。</w:t>
      </w:r>
    </w:p>
    <w:p w14:paraId="52FEA91F" w14:textId="77777777" w:rsidR="005234BE" w:rsidRDefault="005234BE">
      <w:pPr>
        <w:spacing w:line="500" w:lineRule="atLeast"/>
        <w:ind w:firstLine="600"/>
        <w:divId w:val="604777219"/>
        <w:rPr>
          <w:rFonts w:hint="eastAsia"/>
          <w:sz w:val="30"/>
          <w:szCs w:val="30"/>
        </w:rPr>
      </w:pPr>
      <w:r>
        <w:rPr>
          <w:rFonts w:hint="eastAsia"/>
          <w:sz w:val="30"/>
          <w:szCs w:val="30"/>
        </w:rPr>
        <w:t>被告人招铸才，男，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日出生于佛山市南海区，汉族，大专文化，中共党员，原南海区狮山镇公有资产管理委员会办公室副主任，住南海区，因本案于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18</w:t>
      </w:r>
      <w:r>
        <w:rPr>
          <w:rFonts w:hint="eastAsia"/>
          <w:sz w:val="30"/>
          <w:szCs w:val="30"/>
        </w:rPr>
        <w:t>日被逮捕，现押于佛山市顺德区看守所。</w:t>
      </w:r>
    </w:p>
    <w:p w14:paraId="0EAAF124" w14:textId="77777777" w:rsidR="005234BE" w:rsidRDefault="005234BE">
      <w:pPr>
        <w:spacing w:line="500" w:lineRule="atLeast"/>
        <w:ind w:firstLine="600"/>
        <w:divId w:val="947926182"/>
        <w:rPr>
          <w:rFonts w:hint="eastAsia"/>
          <w:sz w:val="30"/>
          <w:szCs w:val="30"/>
        </w:rPr>
      </w:pPr>
      <w:r>
        <w:rPr>
          <w:rFonts w:hint="eastAsia"/>
          <w:sz w:val="30"/>
          <w:szCs w:val="30"/>
        </w:rPr>
        <w:t>辩护人陈志坤，广东泽康律师事务所律师。</w:t>
      </w:r>
    </w:p>
    <w:p w14:paraId="4EF1B49D" w14:textId="77777777" w:rsidR="005234BE" w:rsidRDefault="005234BE">
      <w:pPr>
        <w:spacing w:line="500" w:lineRule="atLeast"/>
        <w:ind w:firstLine="600"/>
        <w:divId w:val="1637876203"/>
        <w:rPr>
          <w:rFonts w:hint="eastAsia"/>
          <w:sz w:val="30"/>
          <w:szCs w:val="30"/>
        </w:rPr>
      </w:pPr>
      <w:r>
        <w:rPr>
          <w:rFonts w:hint="eastAsia"/>
          <w:sz w:val="30"/>
          <w:szCs w:val="30"/>
        </w:rPr>
        <w:t>辩护人马颖仪，广东泽康（顺德）律师事务所律师。</w:t>
      </w:r>
    </w:p>
    <w:p w14:paraId="29AAD044" w14:textId="77777777" w:rsidR="005234BE" w:rsidRDefault="005234BE">
      <w:pPr>
        <w:spacing w:line="500" w:lineRule="atLeast"/>
        <w:ind w:firstLine="600"/>
        <w:divId w:val="738745887"/>
        <w:rPr>
          <w:rFonts w:hint="eastAsia"/>
          <w:sz w:val="30"/>
          <w:szCs w:val="30"/>
        </w:rPr>
      </w:pPr>
      <w:r>
        <w:rPr>
          <w:rFonts w:hint="eastAsia"/>
          <w:sz w:val="30"/>
          <w:szCs w:val="30"/>
        </w:rPr>
        <w:t>佛山市南海区人民检察院以佛南检公诉刑诉</w:t>
      </w:r>
      <w:r>
        <w:rPr>
          <w:rFonts w:hint="eastAsia"/>
          <w:sz w:val="30"/>
          <w:szCs w:val="30"/>
        </w:rPr>
        <w:t>[2017]4210</w:t>
      </w:r>
      <w:r>
        <w:rPr>
          <w:rFonts w:hint="eastAsia"/>
          <w:sz w:val="30"/>
          <w:szCs w:val="30"/>
        </w:rPr>
        <w:t>号起诉书指控被告人招铸才犯受贿罪，于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南海区人民检察院指派检察员陈慧出庭支持公诉，招铸才及其辩护人陈志坤、马颖仪均到庭参加诉讼。本案因公诉机关补充侦查而延期审理，现已审理终结。</w:t>
      </w:r>
    </w:p>
    <w:p w14:paraId="19048364" w14:textId="77777777" w:rsidR="005234BE" w:rsidRDefault="005234BE">
      <w:pPr>
        <w:spacing w:line="500" w:lineRule="atLeast"/>
        <w:ind w:firstLine="600"/>
        <w:divId w:val="1632588740"/>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w:t>
      </w:r>
      <w:r>
        <w:rPr>
          <w:rFonts w:hint="eastAsia"/>
          <w:sz w:val="30"/>
          <w:szCs w:val="30"/>
        </w:rPr>
        <w:t>被告人招铸才先后在担任佛山市南海区原罗村街道“三旧”改造办公室副主任、南海区狮山镇征地拆迁办公室罗村工作站负责人等职务期间，利用职务便利，为他人在“三旧”改造项目、征地拆迁补偿等事务中谋取利益，并多次收受贿款共计</w:t>
      </w:r>
      <w:r>
        <w:rPr>
          <w:rFonts w:hint="eastAsia"/>
          <w:sz w:val="30"/>
          <w:szCs w:val="30"/>
        </w:rPr>
        <w:t>208</w:t>
      </w:r>
      <w:r>
        <w:rPr>
          <w:rFonts w:hint="eastAsia"/>
          <w:sz w:val="30"/>
          <w:szCs w:val="30"/>
        </w:rPr>
        <w:t>万元。具体事实如下：</w:t>
      </w:r>
    </w:p>
    <w:p w14:paraId="5D316021" w14:textId="77777777" w:rsidR="005234BE" w:rsidRDefault="005234BE">
      <w:pPr>
        <w:spacing w:line="500" w:lineRule="atLeast"/>
        <w:ind w:firstLine="600"/>
        <w:divId w:val="76542339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年初，南海区狮山镇罗村芦塘村吴村股份经济合作社所属位于罗村北湖一路东侧的地块（以下称吴村地块）被列为“三旧”改造项目，佛山信友房地产投资有限公司（以下简称佛山信友公司）意图取得该项目，但遭到吴村村民投票否决。为帮助佛山信友公司获得该项目，时任南海区原罗村街道“三旧”改造办公室副主任的被告人招铸才一方面与佛山信</w:t>
      </w:r>
      <w:r>
        <w:rPr>
          <w:rFonts w:hint="eastAsia"/>
          <w:sz w:val="30"/>
          <w:szCs w:val="30"/>
        </w:rPr>
        <w:lastRenderedPageBreak/>
        <w:t>友公司董事长朱某</w:t>
      </w:r>
      <w:r>
        <w:rPr>
          <w:rFonts w:hint="eastAsia"/>
          <w:sz w:val="30"/>
          <w:szCs w:val="30"/>
        </w:rPr>
        <w:t>1</w:t>
      </w:r>
      <w:r>
        <w:rPr>
          <w:rFonts w:hint="eastAsia"/>
          <w:sz w:val="30"/>
          <w:szCs w:val="30"/>
        </w:rPr>
        <w:t>（另案处理）商量决定由该公司支付</w:t>
      </w:r>
      <w:r>
        <w:rPr>
          <w:rFonts w:hint="eastAsia"/>
          <w:sz w:val="30"/>
          <w:szCs w:val="30"/>
        </w:rPr>
        <w:t>150</w:t>
      </w:r>
      <w:r>
        <w:rPr>
          <w:rFonts w:hint="eastAsia"/>
          <w:sz w:val="30"/>
          <w:szCs w:val="30"/>
        </w:rPr>
        <w:t>万元好处费，一方面与吴村村民吴某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（均另案处理）商量推动村民表决通过。随后，经吴某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动员，吴村村民投票表决同意将该地块的土地收益权转让给佛山信友公司并建设开发，吴某</w:t>
      </w:r>
      <w:r>
        <w:rPr>
          <w:rFonts w:hint="eastAsia"/>
          <w:sz w:val="30"/>
          <w:szCs w:val="30"/>
        </w:rPr>
        <w:t>2</w:t>
      </w:r>
      <w:r>
        <w:rPr>
          <w:rFonts w:hint="eastAsia"/>
          <w:sz w:val="30"/>
          <w:szCs w:val="30"/>
        </w:rPr>
        <w:t>作为村民代表之一参与签署相关协议，招铸才则积极推动签订协议、土地收储等工作，使该项目得以顺利进行。事后，招铸才将朱某</w:t>
      </w:r>
      <w:r>
        <w:rPr>
          <w:rFonts w:hint="eastAsia"/>
          <w:sz w:val="30"/>
          <w:szCs w:val="30"/>
        </w:rPr>
        <w:t>1</w:t>
      </w:r>
      <w:r>
        <w:rPr>
          <w:rFonts w:hint="eastAsia"/>
          <w:sz w:val="30"/>
          <w:szCs w:val="30"/>
        </w:rPr>
        <w:t>贿送的</w:t>
      </w:r>
      <w:r>
        <w:rPr>
          <w:rFonts w:hint="eastAsia"/>
          <w:sz w:val="30"/>
          <w:szCs w:val="30"/>
        </w:rPr>
        <w:t>150</w:t>
      </w:r>
      <w:r>
        <w:rPr>
          <w:rFonts w:hint="eastAsia"/>
          <w:sz w:val="30"/>
          <w:szCs w:val="30"/>
        </w:rPr>
        <w:t>万元转交给吴某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，并从中分得</w:t>
      </w:r>
      <w:r>
        <w:rPr>
          <w:rFonts w:hint="eastAsia"/>
          <w:sz w:val="30"/>
          <w:szCs w:val="30"/>
        </w:rPr>
        <w:t>30</w:t>
      </w:r>
      <w:r>
        <w:rPr>
          <w:rFonts w:hint="eastAsia"/>
          <w:sz w:val="30"/>
          <w:szCs w:val="30"/>
        </w:rPr>
        <w:t>万元。最终，佛山信友公司在该项目获利超</w:t>
      </w:r>
      <w:r>
        <w:rPr>
          <w:rFonts w:hint="eastAsia"/>
          <w:sz w:val="30"/>
          <w:szCs w:val="30"/>
        </w:rPr>
        <w:t>3</w:t>
      </w:r>
      <w:r>
        <w:rPr>
          <w:rFonts w:hint="eastAsia"/>
          <w:sz w:val="30"/>
          <w:szCs w:val="30"/>
        </w:rPr>
        <w:t>亿元。</w:t>
      </w:r>
    </w:p>
    <w:p w14:paraId="4A41B2CC" w14:textId="77777777" w:rsidR="005234BE" w:rsidRDefault="005234BE">
      <w:pPr>
        <w:spacing w:line="500" w:lineRule="atLeast"/>
        <w:ind w:firstLine="600"/>
        <w:divId w:val="625307925"/>
        <w:rPr>
          <w:rFonts w:hint="eastAsia"/>
          <w:sz w:val="30"/>
          <w:szCs w:val="30"/>
        </w:rPr>
      </w:pPr>
      <w:r>
        <w:rPr>
          <w:rFonts w:hint="eastAsia"/>
          <w:sz w:val="30"/>
          <w:szCs w:val="30"/>
        </w:rPr>
        <w:t>就上述指控，公诉机关向法庭出示了证人朱某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、叶某、张某、朱某</w:t>
      </w:r>
      <w:r>
        <w:rPr>
          <w:rFonts w:hint="eastAsia"/>
          <w:sz w:val="30"/>
          <w:szCs w:val="30"/>
        </w:rPr>
        <w:t>2</w:t>
      </w:r>
      <w:r>
        <w:rPr>
          <w:rFonts w:hint="eastAsia"/>
          <w:sz w:val="30"/>
          <w:szCs w:val="30"/>
        </w:rPr>
        <w:t>的证言，南海区三旧改造协调领导小组制发的《南海区第十六批三旧改造项目通知及汇总表》等文件，吴村地块的“三旧”改造项目相关材料，佛山信友公司的企业机读档案登记资料等相关材料，被告人招铸才在侦查阶段的供述等证据予以证实。</w:t>
      </w:r>
    </w:p>
    <w:p w14:paraId="557509A9" w14:textId="77777777" w:rsidR="005234BE" w:rsidRDefault="005234BE">
      <w:pPr>
        <w:spacing w:line="500" w:lineRule="atLeast"/>
        <w:ind w:firstLine="600"/>
        <w:divId w:val="1598637003"/>
        <w:rPr>
          <w:rFonts w:hint="eastAsia"/>
          <w:sz w:val="30"/>
          <w:szCs w:val="30"/>
        </w:rPr>
      </w:pPr>
      <w:r>
        <w:rPr>
          <w:rFonts w:hint="eastAsia"/>
          <w:sz w:val="30"/>
          <w:szCs w:val="30"/>
        </w:rPr>
        <w:t>2</w:t>
      </w:r>
      <w:r>
        <w:rPr>
          <w:rFonts w:hint="eastAsia"/>
          <w:sz w:val="30"/>
          <w:szCs w:val="30"/>
        </w:rPr>
        <w:t>、继佛山信友公司取得吴村地块后，以朱某</w:t>
      </w:r>
      <w:r>
        <w:rPr>
          <w:rFonts w:hint="eastAsia"/>
          <w:sz w:val="30"/>
          <w:szCs w:val="30"/>
        </w:rPr>
        <w:t>1</w:t>
      </w:r>
      <w:r>
        <w:rPr>
          <w:rFonts w:hint="eastAsia"/>
          <w:sz w:val="30"/>
          <w:szCs w:val="30"/>
        </w:rPr>
        <w:t>为股东之一的广东信友投资有限公司（以下简称广东信友公司，另案处理）又取得了相邻的两处地块，共约</w:t>
      </w:r>
      <w:r>
        <w:rPr>
          <w:rFonts w:hint="eastAsia"/>
          <w:sz w:val="30"/>
          <w:szCs w:val="30"/>
        </w:rPr>
        <w:t>360</w:t>
      </w:r>
      <w:r>
        <w:rPr>
          <w:rFonts w:hint="eastAsia"/>
          <w:sz w:val="30"/>
          <w:szCs w:val="30"/>
        </w:rPr>
        <w:t>亩。因前述地块处于佛山沙堤机场净空保护区，建筑设计高度受到限制。</w:t>
      </w:r>
      <w:r>
        <w:rPr>
          <w:rFonts w:hint="eastAsia"/>
          <w:sz w:val="30"/>
          <w:szCs w:val="30"/>
        </w:rPr>
        <w:t>2013</w:t>
      </w:r>
      <w:r>
        <w:rPr>
          <w:rFonts w:hint="eastAsia"/>
          <w:sz w:val="30"/>
          <w:szCs w:val="30"/>
        </w:rPr>
        <w:t>年年初，为上调建筑设计高度、增加地块商业价值，朱某</w:t>
      </w:r>
      <w:r>
        <w:rPr>
          <w:rFonts w:hint="eastAsia"/>
          <w:sz w:val="30"/>
          <w:szCs w:val="30"/>
        </w:rPr>
        <w:t>1</w:t>
      </w:r>
      <w:r>
        <w:rPr>
          <w:rFonts w:hint="eastAsia"/>
          <w:sz w:val="30"/>
          <w:szCs w:val="30"/>
        </w:rPr>
        <w:t>找到时任南海区原罗村街道拆迁办主任的被告人招铸才帮忙，招铸才提出需要</w:t>
      </w:r>
      <w:r>
        <w:rPr>
          <w:rFonts w:hint="eastAsia"/>
          <w:sz w:val="30"/>
          <w:szCs w:val="30"/>
        </w:rPr>
        <w:t>300</w:t>
      </w:r>
      <w:r>
        <w:rPr>
          <w:rFonts w:hint="eastAsia"/>
          <w:sz w:val="30"/>
          <w:szCs w:val="30"/>
        </w:rPr>
        <w:t>万元费用，朱某</w:t>
      </w:r>
      <w:r>
        <w:rPr>
          <w:rFonts w:hint="eastAsia"/>
          <w:sz w:val="30"/>
          <w:szCs w:val="30"/>
        </w:rPr>
        <w:t>1</w:t>
      </w:r>
      <w:r>
        <w:rPr>
          <w:rFonts w:hint="eastAsia"/>
          <w:sz w:val="30"/>
          <w:szCs w:val="30"/>
        </w:rPr>
        <w:t>应允。招铸才利用职务便利，获取了前述地块的相关图纸资料，以土地权属人南海区芦塘集团有限公司名义制作了申请文件并加盖其公章后，找到因工作关系结识的广州鑫涛房产实业有限公司董事长郭某（另案处理）帮忙，通过郭某向广州空军后勤部提交了申请并获得批准，使该地块的建筑设计高度上限调增至</w:t>
      </w:r>
      <w:r>
        <w:rPr>
          <w:rFonts w:hint="eastAsia"/>
          <w:sz w:val="30"/>
          <w:szCs w:val="30"/>
        </w:rPr>
        <w:t>54</w:t>
      </w:r>
      <w:r>
        <w:rPr>
          <w:rFonts w:hint="eastAsia"/>
          <w:sz w:val="30"/>
          <w:szCs w:val="30"/>
        </w:rPr>
        <w:t>米，容积率大幅度提高。事后，招铸才收受广东信友公司股东卢某（另案处理）代公司贿送的好处费</w:t>
      </w:r>
      <w:r>
        <w:rPr>
          <w:rFonts w:hint="eastAsia"/>
          <w:sz w:val="30"/>
          <w:szCs w:val="30"/>
        </w:rPr>
        <w:t>100</w:t>
      </w:r>
      <w:r>
        <w:rPr>
          <w:rFonts w:hint="eastAsia"/>
          <w:sz w:val="30"/>
          <w:szCs w:val="30"/>
        </w:rPr>
        <w:t>万元，并转交给郭某</w:t>
      </w:r>
      <w:r>
        <w:rPr>
          <w:rFonts w:hint="eastAsia"/>
          <w:sz w:val="30"/>
          <w:szCs w:val="30"/>
        </w:rPr>
        <w:t>200</w:t>
      </w:r>
      <w:r>
        <w:rPr>
          <w:rFonts w:hint="eastAsia"/>
          <w:sz w:val="30"/>
          <w:szCs w:val="30"/>
        </w:rPr>
        <w:t>万元。</w:t>
      </w:r>
    </w:p>
    <w:p w14:paraId="0600722A" w14:textId="77777777" w:rsidR="005234BE" w:rsidRDefault="005234BE">
      <w:pPr>
        <w:spacing w:line="500" w:lineRule="atLeast"/>
        <w:ind w:firstLine="600"/>
        <w:divId w:val="1434008765"/>
        <w:rPr>
          <w:rFonts w:hint="eastAsia"/>
          <w:sz w:val="30"/>
          <w:szCs w:val="30"/>
        </w:rPr>
      </w:pPr>
      <w:r>
        <w:rPr>
          <w:rFonts w:hint="eastAsia"/>
          <w:sz w:val="30"/>
          <w:szCs w:val="30"/>
        </w:rPr>
        <w:t>就上述指控，公诉机关向法庭出示了证人朱某</w:t>
      </w:r>
      <w:r>
        <w:rPr>
          <w:rFonts w:hint="eastAsia"/>
          <w:sz w:val="30"/>
          <w:szCs w:val="30"/>
        </w:rPr>
        <w:t>1</w:t>
      </w:r>
      <w:r>
        <w:rPr>
          <w:rFonts w:hint="eastAsia"/>
          <w:sz w:val="30"/>
          <w:szCs w:val="30"/>
        </w:rPr>
        <w:t>、卢某、郭某的证言，中国人民解放军广州军区空军后勤部关于商住楼建筑物建设高度的函，中国人民解放军</w:t>
      </w:r>
      <w:r>
        <w:rPr>
          <w:rFonts w:hint="eastAsia"/>
          <w:sz w:val="30"/>
          <w:szCs w:val="30"/>
        </w:rPr>
        <w:t>95026</w:t>
      </w:r>
      <w:r>
        <w:rPr>
          <w:rFonts w:hint="eastAsia"/>
          <w:sz w:val="30"/>
          <w:szCs w:val="30"/>
        </w:rPr>
        <w:t>部队机营股关于原罗村街道辖区内建筑物高度起算点及建筑高度控制的复函，银行转账凭证，被告人招铸才在侦查阶段的供述等证据予以证实。</w:t>
      </w:r>
    </w:p>
    <w:p w14:paraId="5A285999" w14:textId="77777777" w:rsidR="005234BE" w:rsidRDefault="005234BE">
      <w:pPr>
        <w:spacing w:line="500" w:lineRule="atLeast"/>
        <w:ind w:firstLine="600"/>
        <w:divId w:val="125863217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年，因佛山西站建设需要，誉世河（另案处理）承租的吴村一处地块被征地拆迁。为继续经营，誉世河通过吴某</w:t>
      </w:r>
      <w:r>
        <w:rPr>
          <w:rFonts w:hint="eastAsia"/>
          <w:sz w:val="30"/>
          <w:szCs w:val="30"/>
        </w:rPr>
        <w:t>1</w:t>
      </w:r>
      <w:r>
        <w:rPr>
          <w:rFonts w:hint="eastAsia"/>
          <w:sz w:val="30"/>
          <w:szCs w:val="30"/>
        </w:rPr>
        <w:t>请求时任南海区狮山镇征地拆迁办公室罗村工作站（以下称罗村拆迁办）负责人的被告人招铸才帮忙置换土地。招铸才同意帮助誉世河以原租赁价格取得面积相近的位于南海区狮山镇北湖二路罗村变电站北面地块（以下简称北面地块），但提出要</w:t>
      </w:r>
      <w:r>
        <w:rPr>
          <w:rFonts w:hint="eastAsia"/>
          <w:sz w:val="30"/>
          <w:szCs w:val="30"/>
        </w:rPr>
        <w:t>20</w:t>
      </w:r>
      <w:r>
        <w:rPr>
          <w:rFonts w:hint="eastAsia"/>
          <w:sz w:val="30"/>
          <w:szCs w:val="30"/>
        </w:rPr>
        <w:t>万元，誉世河表示同意。同年</w:t>
      </w:r>
      <w:r>
        <w:rPr>
          <w:rFonts w:hint="eastAsia"/>
          <w:sz w:val="30"/>
          <w:szCs w:val="30"/>
        </w:rPr>
        <w:t>9</w:t>
      </w:r>
      <w:r>
        <w:rPr>
          <w:rFonts w:hint="eastAsia"/>
          <w:sz w:val="30"/>
          <w:szCs w:val="30"/>
        </w:rPr>
        <w:t>月，招铸才收到誉世河代表佛山市悦诚物业发展有限公司（以下简称悦诚公司，另案处理）贿送的</w:t>
      </w:r>
      <w:r>
        <w:rPr>
          <w:rFonts w:hint="eastAsia"/>
          <w:sz w:val="30"/>
          <w:szCs w:val="30"/>
        </w:rPr>
        <w:t>20</w:t>
      </w:r>
      <w:r>
        <w:rPr>
          <w:rFonts w:hint="eastAsia"/>
          <w:sz w:val="30"/>
          <w:szCs w:val="30"/>
        </w:rPr>
        <w:t>万元好处费后，转送予吴某</w:t>
      </w:r>
      <w:r>
        <w:rPr>
          <w:rFonts w:hint="eastAsia"/>
          <w:sz w:val="30"/>
          <w:szCs w:val="30"/>
        </w:rPr>
        <w:t>2</w:t>
      </w:r>
      <w:r>
        <w:rPr>
          <w:rFonts w:hint="eastAsia"/>
          <w:sz w:val="30"/>
          <w:szCs w:val="30"/>
        </w:rPr>
        <w:t>，以感谢吴某</w:t>
      </w:r>
      <w:r>
        <w:rPr>
          <w:rFonts w:hint="eastAsia"/>
          <w:sz w:val="30"/>
          <w:szCs w:val="30"/>
        </w:rPr>
        <w:t>2</w:t>
      </w:r>
      <w:r>
        <w:rPr>
          <w:rFonts w:hint="eastAsia"/>
          <w:sz w:val="30"/>
          <w:szCs w:val="30"/>
        </w:rPr>
        <w:t>在吴村征地拆迁工作中的支持。同年</w:t>
      </w:r>
      <w:r>
        <w:rPr>
          <w:rFonts w:hint="eastAsia"/>
          <w:sz w:val="30"/>
          <w:szCs w:val="30"/>
        </w:rPr>
        <w:t>10</w:t>
      </w:r>
      <w:r>
        <w:rPr>
          <w:rFonts w:hint="eastAsia"/>
          <w:sz w:val="30"/>
          <w:szCs w:val="30"/>
        </w:rPr>
        <w:t>月，招铸才以罗村拆迁办名义，将北面地块调整置换给吴村使用，再向吴村租赁该地块后转租给誉世河用于悦诚公司经营。</w:t>
      </w:r>
    </w:p>
    <w:p w14:paraId="59022017" w14:textId="77777777" w:rsidR="005234BE" w:rsidRDefault="005234BE">
      <w:pPr>
        <w:spacing w:line="500" w:lineRule="atLeast"/>
        <w:ind w:firstLine="600"/>
        <w:divId w:val="490293252"/>
        <w:rPr>
          <w:rFonts w:hint="eastAsia"/>
          <w:sz w:val="30"/>
          <w:szCs w:val="30"/>
        </w:rPr>
      </w:pPr>
      <w:r>
        <w:rPr>
          <w:rFonts w:hint="eastAsia"/>
          <w:sz w:val="30"/>
          <w:szCs w:val="30"/>
        </w:rPr>
        <w:t>就上述指控，公诉机关向法庭出示了证人吴某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、誉世河的证言，土地租赁合同、补充协议，被告人招铸才在侦查阶段的供述等证据予以证实。</w:t>
      </w:r>
    </w:p>
    <w:p w14:paraId="41960692" w14:textId="77777777" w:rsidR="005234BE" w:rsidRDefault="005234BE">
      <w:pPr>
        <w:spacing w:line="500" w:lineRule="atLeast"/>
        <w:ind w:firstLine="600"/>
        <w:divId w:val="181915013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年，因佛山西站建设需要</w:t>
      </w:r>
      <w:r>
        <w:rPr>
          <w:rFonts w:hint="eastAsia"/>
          <w:sz w:val="30"/>
          <w:szCs w:val="30"/>
        </w:rPr>
        <w:t>,</w:t>
      </w:r>
      <w:r>
        <w:rPr>
          <w:rFonts w:hint="eastAsia"/>
          <w:sz w:val="30"/>
          <w:szCs w:val="30"/>
        </w:rPr>
        <w:t>佛山市永利达金属制品有限公司、佛山市源永坚制管模具机械有限公司和李某</w:t>
      </w:r>
      <w:r>
        <w:rPr>
          <w:rFonts w:hint="eastAsia"/>
          <w:sz w:val="30"/>
          <w:szCs w:val="30"/>
        </w:rPr>
        <w:t>1</w:t>
      </w:r>
      <w:r>
        <w:rPr>
          <w:rFonts w:hint="eastAsia"/>
          <w:sz w:val="30"/>
          <w:szCs w:val="30"/>
        </w:rPr>
        <w:t>（均另案处理）妻子名下的地块均被列入征地拆迁范围。时任南海区狮山镇教育局工作人员的许某（另案处理）先后多次请求时任罗村拆迁办负责人的被告人招铸才为上述被征迁企业和个人提高补偿。招铸才多次指示下属，通过调整评估价格、提高补偿奖励标准等方式，帮助上述被征迁企业和个人获得了满意的补偿金额。许某从上述被征迁企业和个人处获取好处费共</w:t>
      </w:r>
      <w:r>
        <w:rPr>
          <w:rFonts w:hint="eastAsia"/>
          <w:sz w:val="30"/>
          <w:szCs w:val="30"/>
        </w:rPr>
        <w:t>759</w:t>
      </w:r>
      <w:r>
        <w:rPr>
          <w:rFonts w:hint="eastAsia"/>
          <w:sz w:val="30"/>
          <w:szCs w:val="30"/>
        </w:rPr>
        <w:t>万元。招铸才分两次收到许某贿款共</w:t>
      </w:r>
      <w:r>
        <w:rPr>
          <w:rFonts w:hint="eastAsia"/>
          <w:sz w:val="30"/>
          <w:szCs w:val="30"/>
        </w:rPr>
        <w:t>40</w:t>
      </w:r>
      <w:r>
        <w:rPr>
          <w:rFonts w:hint="eastAsia"/>
          <w:sz w:val="30"/>
          <w:szCs w:val="30"/>
        </w:rPr>
        <w:t>万元，并将其中</w:t>
      </w:r>
      <w:r>
        <w:rPr>
          <w:rFonts w:hint="eastAsia"/>
          <w:sz w:val="30"/>
          <w:szCs w:val="30"/>
        </w:rPr>
        <w:t>2</w:t>
      </w:r>
      <w:r>
        <w:rPr>
          <w:rFonts w:hint="eastAsia"/>
          <w:sz w:val="30"/>
          <w:szCs w:val="30"/>
        </w:rPr>
        <w:t>万元退回。</w:t>
      </w:r>
    </w:p>
    <w:p w14:paraId="3386DE50" w14:textId="77777777" w:rsidR="005234BE" w:rsidRDefault="005234BE">
      <w:pPr>
        <w:spacing w:line="500" w:lineRule="atLeast"/>
        <w:ind w:firstLine="600"/>
        <w:divId w:val="1738285217"/>
        <w:rPr>
          <w:rFonts w:hint="eastAsia"/>
          <w:sz w:val="30"/>
          <w:szCs w:val="30"/>
        </w:rPr>
      </w:pPr>
      <w:r>
        <w:rPr>
          <w:rFonts w:hint="eastAsia"/>
          <w:sz w:val="30"/>
          <w:szCs w:val="30"/>
        </w:rPr>
        <w:t>就上述指控，公诉机关向法庭出示了证人许某、徐某、李某</w:t>
      </w:r>
      <w:r>
        <w:rPr>
          <w:rFonts w:hint="eastAsia"/>
          <w:sz w:val="30"/>
          <w:szCs w:val="30"/>
        </w:rPr>
        <w:t>1</w:t>
      </w:r>
      <w:r>
        <w:rPr>
          <w:rFonts w:hint="eastAsia"/>
          <w:sz w:val="30"/>
          <w:szCs w:val="30"/>
        </w:rPr>
        <w:t>的证言及相关辨认笔录，证人曾某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、区庆堂、毛某、周某的证言，拆迁补偿协议等材料，许某的身份证明材料，被告人招铸才在侦查阶段的供述等证据予以证实。</w:t>
      </w:r>
    </w:p>
    <w:p w14:paraId="580B83A5" w14:textId="77777777" w:rsidR="005234BE" w:rsidRDefault="005234BE">
      <w:pPr>
        <w:spacing w:line="500" w:lineRule="atLeast"/>
        <w:ind w:firstLine="600"/>
        <w:divId w:val="1156339459"/>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年初，因佛山西站建设需要，冯某（另案处理）经营的佛山市南海燊业五金制品厂被列入征地拆迁范围。为获取较高补偿，冯某通过时在南海区重点基础设施建设征地拆迁领导小组征拆规建科工作的侯某（另案处理）请求时任罗村拆迁办负责人的被告人招铸才帮忙，并表示事后会给予好处。招铸才指示下属尽可能调高评估价格、适用较高补偿奖励标准，帮助冯某提高了补偿金额。同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月，侯某收到冯某贿送的</w:t>
      </w:r>
      <w:r>
        <w:rPr>
          <w:rFonts w:hint="eastAsia"/>
          <w:sz w:val="30"/>
          <w:szCs w:val="30"/>
        </w:rPr>
        <w:t>93</w:t>
      </w:r>
      <w:r>
        <w:rPr>
          <w:rFonts w:hint="eastAsia"/>
          <w:sz w:val="30"/>
          <w:szCs w:val="30"/>
        </w:rPr>
        <w:t>万元后，将其中</w:t>
      </w:r>
      <w:r>
        <w:rPr>
          <w:rFonts w:hint="eastAsia"/>
          <w:sz w:val="30"/>
          <w:szCs w:val="30"/>
        </w:rPr>
        <w:t>20</w:t>
      </w:r>
      <w:r>
        <w:rPr>
          <w:rFonts w:hint="eastAsia"/>
          <w:sz w:val="30"/>
          <w:szCs w:val="30"/>
        </w:rPr>
        <w:t>万元转交给了招铸才。</w:t>
      </w:r>
    </w:p>
    <w:p w14:paraId="4CC62FF3" w14:textId="77777777" w:rsidR="005234BE" w:rsidRDefault="005234BE">
      <w:pPr>
        <w:spacing w:line="500" w:lineRule="atLeast"/>
        <w:ind w:firstLine="600"/>
        <w:divId w:val="674695210"/>
        <w:rPr>
          <w:rFonts w:hint="eastAsia"/>
          <w:sz w:val="30"/>
          <w:szCs w:val="30"/>
        </w:rPr>
      </w:pPr>
      <w:r>
        <w:rPr>
          <w:rFonts w:hint="eastAsia"/>
          <w:sz w:val="30"/>
          <w:szCs w:val="30"/>
        </w:rPr>
        <w:t>就上述指控，公诉机关向法庭出示了证人冯某、侯某、区庆堂的证言，相关征地拆迁材料，侯某的身份证明材料，被告人招铸才在侦查阶段的供述等证据予以证实。</w:t>
      </w:r>
    </w:p>
    <w:p w14:paraId="6A2A6367" w14:textId="77777777" w:rsidR="005234BE" w:rsidRDefault="005234BE">
      <w:pPr>
        <w:spacing w:line="500" w:lineRule="atLeast"/>
        <w:ind w:firstLine="600"/>
        <w:divId w:val="936133669"/>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日，被告人招铸才主动到中共南海区纪律检查委员会交待了上述受贿行为。案发后，招铸才的家属已代为退回了上述赃款。</w:t>
      </w:r>
    </w:p>
    <w:p w14:paraId="7734565C" w14:textId="77777777" w:rsidR="005234BE" w:rsidRDefault="005234BE">
      <w:pPr>
        <w:spacing w:line="500" w:lineRule="atLeast"/>
        <w:ind w:firstLine="600"/>
        <w:divId w:val="1849445130"/>
        <w:rPr>
          <w:rFonts w:hint="eastAsia"/>
          <w:sz w:val="30"/>
          <w:szCs w:val="30"/>
        </w:rPr>
      </w:pPr>
      <w:r>
        <w:rPr>
          <w:rFonts w:hint="eastAsia"/>
          <w:sz w:val="30"/>
          <w:szCs w:val="30"/>
        </w:rPr>
        <w:t>就上述指控，公诉机关向法庭出示了办案机关出具的情况说明、到案说明，广东省暂时扣留、冻结财物收据等证据予以证实。</w:t>
      </w:r>
    </w:p>
    <w:p w14:paraId="2DE1EF80" w14:textId="77777777" w:rsidR="005234BE" w:rsidRDefault="005234BE">
      <w:pPr>
        <w:spacing w:line="500" w:lineRule="atLeast"/>
        <w:ind w:firstLine="600"/>
        <w:divId w:val="1327318854"/>
        <w:rPr>
          <w:rFonts w:hint="eastAsia"/>
          <w:sz w:val="30"/>
          <w:szCs w:val="30"/>
        </w:rPr>
      </w:pPr>
      <w:r>
        <w:rPr>
          <w:rFonts w:hint="eastAsia"/>
          <w:sz w:val="30"/>
          <w:szCs w:val="30"/>
        </w:rPr>
        <w:t>此外，公诉机关还向法庭出示了被告人招铸才的身份证明材料等综合证据。</w:t>
      </w:r>
    </w:p>
    <w:p w14:paraId="4FADC084" w14:textId="77777777" w:rsidR="005234BE" w:rsidRDefault="005234BE">
      <w:pPr>
        <w:spacing w:line="500" w:lineRule="atLeast"/>
        <w:ind w:firstLine="600"/>
        <w:divId w:val="1788351927"/>
        <w:rPr>
          <w:rFonts w:hint="eastAsia"/>
          <w:sz w:val="30"/>
          <w:szCs w:val="30"/>
        </w:rPr>
      </w:pPr>
      <w:r>
        <w:rPr>
          <w:rFonts w:hint="eastAsia"/>
          <w:sz w:val="30"/>
          <w:szCs w:val="30"/>
        </w:rPr>
        <w:t>公诉机关认为被告人招铸才的行为已触犯了《中华人民共和国刑法》第三百八十五条第一款、第三百八十六条、第三百八十三条之规定，应当以受贿罪追究其刑事责任；招铸才犯罪后自动投案，如实供述自己的罪行，是自首，应当依照《中华人民共和国刑法》第六十七条第一款之规定处罚。</w:t>
      </w:r>
    </w:p>
    <w:p w14:paraId="57BF5893" w14:textId="77777777" w:rsidR="005234BE" w:rsidRDefault="005234BE">
      <w:pPr>
        <w:spacing w:line="500" w:lineRule="atLeast"/>
        <w:ind w:firstLine="600"/>
        <w:divId w:val="423110823"/>
        <w:rPr>
          <w:rFonts w:hint="eastAsia"/>
          <w:sz w:val="30"/>
          <w:szCs w:val="30"/>
        </w:rPr>
      </w:pPr>
      <w:r>
        <w:rPr>
          <w:rFonts w:hint="eastAsia"/>
          <w:sz w:val="30"/>
          <w:szCs w:val="30"/>
        </w:rPr>
        <w:t>被告人招铸才对公诉机关的指控无异议。</w:t>
      </w:r>
    </w:p>
    <w:p w14:paraId="62B5EA53" w14:textId="77777777" w:rsidR="005234BE" w:rsidRDefault="005234BE">
      <w:pPr>
        <w:spacing w:line="500" w:lineRule="atLeast"/>
        <w:ind w:firstLine="600"/>
        <w:divId w:val="444469703"/>
        <w:rPr>
          <w:rFonts w:hint="eastAsia"/>
          <w:sz w:val="30"/>
          <w:szCs w:val="30"/>
        </w:rPr>
      </w:pPr>
      <w:r>
        <w:rPr>
          <w:rFonts w:hint="eastAsia"/>
          <w:sz w:val="30"/>
          <w:szCs w:val="30"/>
        </w:rPr>
        <w:t>辩护人对公诉机关指控的五宗事实不持异议，但辩称在第二宗事实中，被告人招铸才帮助广东信友公司调整限高的行为没有利用其职务便利，该部分事实不应定性为受贿，理由如下：</w:t>
      </w:r>
      <w:r>
        <w:rPr>
          <w:rFonts w:hint="eastAsia"/>
          <w:sz w:val="30"/>
          <w:szCs w:val="30"/>
        </w:rPr>
        <w:t>1</w:t>
      </w:r>
      <w:r>
        <w:rPr>
          <w:rFonts w:hint="eastAsia"/>
          <w:sz w:val="30"/>
          <w:szCs w:val="30"/>
        </w:rPr>
        <w:t>、有权对机场附近房地产项目的建筑高度进行审批的部门是规划部门，而非拆迁部门；</w:t>
      </w:r>
      <w:r>
        <w:rPr>
          <w:rFonts w:hint="eastAsia"/>
          <w:sz w:val="30"/>
          <w:szCs w:val="30"/>
        </w:rPr>
        <w:t>2</w:t>
      </w:r>
      <w:r>
        <w:rPr>
          <w:rFonts w:hint="eastAsia"/>
          <w:sz w:val="30"/>
          <w:szCs w:val="30"/>
        </w:rPr>
        <w:t>、对涉案地块建筑高度的规划进行修改的决定权在规划部门，而非拆迁部门；</w:t>
      </w:r>
      <w:r>
        <w:rPr>
          <w:rFonts w:hint="eastAsia"/>
          <w:sz w:val="30"/>
          <w:szCs w:val="30"/>
        </w:rPr>
        <w:t>3</w:t>
      </w:r>
      <w:r>
        <w:rPr>
          <w:rFonts w:hint="eastAsia"/>
          <w:sz w:val="30"/>
          <w:szCs w:val="30"/>
        </w:rPr>
        <w:t>、广州空军的批复意见是规划部门审批变更限高的重要前提，对广州信友公司能否成功调整建筑高度起关键作用的是郭某，而非招铸才；</w:t>
      </w:r>
      <w:r>
        <w:rPr>
          <w:rFonts w:hint="eastAsia"/>
          <w:sz w:val="30"/>
          <w:szCs w:val="30"/>
        </w:rPr>
        <w:t>4</w:t>
      </w:r>
      <w:r>
        <w:rPr>
          <w:rFonts w:hint="eastAsia"/>
          <w:sz w:val="30"/>
          <w:szCs w:val="30"/>
        </w:rPr>
        <w:t>、招铸才利用与郭某之间的友好关系为广东信友公司办理控高调整、帮助准备申请材料，并没有利用职务上的便利；</w:t>
      </w:r>
      <w:r>
        <w:rPr>
          <w:rFonts w:hint="eastAsia"/>
          <w:sz w:val="30"/>
          <w:szCs w:val="30"/>
        </w:rPr>
        <w:t>5</w:t>
      </w:r>
      <w:r>
        <w:rPr>
          <w:rFonts w:hint="eastAsia"/>
          <w:sz w:val="30"/>
          <w:szCs w:val="30"/>
        </w:rPr>
        <w:t>、招铸才在与朱某</w:t>
      </w:r>
      <w:r>
        <w:rPr>
          <w:rFonts w:hint="eastAsia"/>
          <w:sz w:val="30"/>
          <w:szCs w:val="30"/>
        </w:rPr>
        <w:t>1</w:t>
      </w:r>
      <w:r>
        <w:rPr>
          <w:rFonts w:hint="eastAsia"/>
          <w:sz w:val="30"/>
          <w:szCs w:val="30"/>
        </w:rPr>
        <w:t>、卢某洽谈办理调整控高手续时，无收受款项的主观意图，其最终在调整控高事宜中收取了</w:t>
      </w:r>
      <w:r>
        <w:rPr>
          <w:rFonts w:hint="eastAsia"/>
          <w:sz w:val="30"/>
          <w:szCs w:val="30"/>
        </w:rPr>
        <w:t>100</w:t>
      </w:r>
      <w:r>
        <w:rPr>
          <w:rFonts w:hint="eastAsia"/>
          <w:sz w:val="30"/>
          <w:szCs w:val="30"/>
        </w:rPr>
        <w:t>万元的行为虽违反纪律，但不应定性为受贿。另辩护人以招铸才有自首情节、退回了全部违法所得、有悔罪表现，请求对其减轻处罚并适用缓刑。</w:t>
      </w:r>
    </w:p>
    <w:p w14:paraId="77EB53B5" w14:textId="77777777" w:rsidR="005234BE" w:rsidRDefault="005234BE">
      <w:pPr>
        <w:spacing w:line="500" w:lineRule="atLeast"/>
        <w:ind w:firstLine="600"/>
        <w:divId w:val="261837445"/>
        <w:rPr>
          <w:rFonts w:hint="eastAsia"/>
          <w:sz w:val="30"/>
          <w:szCs w:val="30"/>
        </w:rPr>
      </w:pPr>
      <w:r>
        <w:rPr>
          <w:rFonts w:hint="eastAsia"/>
          <w:sz w:val="30"/>
          <w:szCs w:val="30"/>
        </w:rPr>
        <w:t>经审理查明，公诉机关指控被告人招铸才受贿的基本事实清楚，证据确实、充分，本院予以确认。</w:t>
      </w:r>
    </w:p>
    <w:p w14:paraId="19F733A1" w14:textId="77777777" w:rsidR="005234BE" w:rsidRDefault="005234BE">
      <w:pPr>
        <w:spacing w:line="500" w:lineRule="atLeast"/>
        <w:ind w:firstLine="600"/>
        <w:divId w:val="1666863140"/>
        <w:rPr>
          <w:rFonts w:hint="eastAsia"/>
          <w:sz w:val="30"/>
          <w:szCs w:val="30"/>
        </w:rPr>
      </w:pPr>
      <w:r>
        <w:rPr>
          <w:rFonts w:hint="eastAsia"/>
          <w:sz w:val="30"/>
          <w:szCs w:val="30"/>
        </w:rPr>
        <w:t>关于公诉机关指控的第一宗事实的定性问题。经查，首先，由于在该宗事实中，只有被告人招铸才具有国家工作人员的主体身份，故该宗事实定性为受贿的前提是朱某</w:t>
      </w:r>
      <w:r>
        <w:rPr>
          <w:rFonts w:hint="eastAsia"/>
          <w:sz w:val="30"/>
          <w:szCs w:val="30"/>
        </w:rPr>
        <w:t>1</w:t>
      </w:r>
      <w:r>
        <w:rPr>
          <w:rFonts w:hint="eastAsia"/>
          <w:sz w:val="30"/>
          <w:szCs w:val="30"/>
        </w:rPr>
        <w:t>送钱给吴某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与招铸才的职务行为有关联。综合吴某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的证言和招铸才在侦查阶段的供述等证据，再结合有利于被告人的原则，可以确定一个基本的事实，即信友公司计划向吴村经济社买下其承租的吴村地块的收益权进行三旧改造。在吴村村民第一次表决没有通过后，为了顺利与吴村签约，经招铸才撮合，朱某</w:t>
      </w:r>
      <w:r>
        <w:rPr>
          <w:rFonts w:hint="eastAsia"/>
          <w:sz w:val="30"/>
          <w:szCs w:val="30"/>
        </w:rPr>
        <w:t>1</w:t>
      </w:r>
      <w:r>
        <w:rPr>
          <w:rFonts w:hint="eastAsia"/>
          <w:sz w:val="30"/>
          <w:szCs w:val="30"/>
        </w:rPr>
        <w:t>承诺给吴某</w:t>
      </w:r>
      <w:r>
        <w:rPr>
          <w:rFonts w:hint="eastAsia"/>
          <w:sz w:val="30"/>
          <w:szCs w:val="30"/>
        </w:rPr>
        <w:t>1</w:t>
      </w:r>
      <w:r>
        <w:rPr>
          <w:rFonts w:hint="eastAsia"/>
          <w:sz w:val="30"/>
          <w:szCs w:val="30"/>
        </w:rPr>
        <w:t>、吴某</w:t>
      </w:r>
      <w:r>
        <w:rPr>
          <w:rFonts w:hint="eastAsia"/>
          <w:sz w:val="30"/>
          <w:szCs w:val="30"/>
        </w:rPr>
        <w:t>2150</w:t>
      </w:r>
      <w:r>
        <w:rPr>
          <w:rFonts w:hint="eastAsia"/>
          <w:sz w:val="30"/>
          <w:szCs w:val="30"/>
        </w:rPr>
        <w:t>万元好处费，让吴某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去做村民的工作。之后经过吴某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做村民工作，同时朱某</w:t>
      </w:r>
      <w:r>
        <w:rPr>
          <w:rFonts w:hint="eastAsia"/>
          <w:sz w:val="30"/>
          <w:szCs w:val="30"/>
        </w:rPr>
        <w:t>1</w:t>
      </w:r>
      <w:r>
        <w:rPr>
          <w:rFonts w:hint="eastAsia"/>
          <w:sz w:val="30"/>
          <w:szCs w:val="30"/>
        </w:rPr>
        <w:t>提高了购买的价格，吴村村民第二次表决顺利通过土地收益权转让的协议。在这过程中，朱某</w:t>
      </w:r>
      <w:r>
        <w:rPr>
          <w:rFonts w:hint="eastAsia"/>
          <w:sz w:val="30"/>
          <w:szCs w:val="30"/>
        </w:rPr>
        <w:t>1</w:t>
      </w:r>
      <w:r>
        <w:rPr>
          <w:rFonts w:hint="eastAsia"/>
          <w:sz w:val="30"/>
          <w:szCs w:val="30"/>
        </w:rPr>
        <w:t>将</w:t>
      </w:r>
      <w:r>
        <w:rPr>
          <w:rFonts w:hint="eastAsia"/>
          <w:sz w:val="30"/>
          <w:szCs w:val="30"/>
        </w:rPr>
        <w:t>150</w:t>
      </w:r>
      <w:r>
        <w:rPr>
          <w:rFonts w:hint="eastAsia"/>
          <w:sz w:val="30"/>
          <w:szCs w:val="30"/>
        </w:rPr>
        <w:t>万元交给招铸才，其中招铸才分得</w:t>
      </w:r>
      <w:r>
        <w:rPr>
          <w:rFonts w:hint="eastAsia"/>
          <w:sz w:val="30"/>
          <w:szCs w:val="30"/>
        </w:rPr>
        <w:t>30</w:t>
      </w:r>
      <w:r>
        <w:rPr>
          <w:rFonts w:hint="eastAsia"/>
          <w:sz w:val="30"/>
          <w:szCs w:val="30"/>
        </w:rPr>
        <w:t>万元，吴某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各分得</w:t>
      </w:r>
      <w:r>
        <w:rPr>
          <w:rFonts w:hint="eastAsia"/>
          <w:sz w:val="30"/>
          <w:szCs w:val="30"/>
        </w:rPr>
        <w:t>60</w:t>
      </w:r>
      <w:r>
        <w:rPr>
          <w:rFonts w:hint="eastAsia"/>
          <w:sz w:val="30"/>
          <w:szCs w:val="30"/>
        </w:rPr>
        <w:t>万元。另外朱某</w:t>
      </w:r>
      <w:r>
        <w:rPr>
          <w:rFonts w:hint="eastAsia"/>
          <w:sz w:val="30"/>
          <w:szCs w:val="30"/>
        </w:rPr>
        <w:t>1</w:t>
      </w:r>
      <w:r>
        <w:rPr>
          <w:rFonts w:hint="eastAsia"/>
          <w:sz w:val="30"/>
          <w:szCs w:val="30"/>
        </w:rPr>
        <w:t>还特别提到招铸才应该与吴村地块没有什么关系。从上可以看出，朱某</w:t>
      </w:r>
      <w:r>
        <w:rPr>
          <w:rFonts w:hint="eastAsia"/>
          <w:sz w:val="30"/>
          <w:szCs w:val="30"/>
        </w:rPr>
        <w:t>1</w:t>
      </w:r>
      <w:r>
        <w:rPr>
          <w:rFonts w:hint="eastAsia"/>
          <w:sz w:val="30"/>
          <w:szCs w:val="30"/>
        </w:rPr>
        <w:t>是为了吴村村民表决通过信友公司向吴村经济社购买土地收益权的协议而送钱给吴某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其作为所谓的行贿人，其行贿的对象并非是身为国家工作人员的招铸才，该宗事实中的贿赂实质上与招铸才的职务行为并无直接的关联，招铸才之所以参与其中，是因为其跟双方都熟悉，其作为中间人，撮合交易的达成，因此，该宗事实不宜定性为受贿。其次，该宗事实也不宜定性为非国家工作人员受贿，理由如下：正常来</w:t>
      </w:r>
      <w:r>
        <w:rPr>
          <w:rFonts w:hint="eastAsia"/>
          <w:sz w:val="30"/>
          <w:szCs w:val="30"/>
        </w:rPr>
        <w:t>说，吴某</w:t>
      </w:r>
      <w:r>
        <w:rPr>
          <w:rFonts w:hint="eastAsia"/>
          <w:sz w:val="30"/>
          <w:szCs w:val="30"/>
        </w:rPr>
        <w:t>2</w:t>
      </w:r>
      <w:r>
        <w:rPr>
          <w:rFonts w:hint="eastAsia"/>
          <w:sz w:val="30"/>
          <w:szCs w:val="30"/>
        </w:rPr>
        <w:t>案发时只是一名村民代表，而吴某</w:t>
      </w:r>
      <w:r>
        <w:rPr>
          <w:rFonts w:hint="eastAsia"/>
          <w:sz w:val="30"/>
          <w:szCs w:val="30"/>
        </w:rPr>
        <w:t>1</w:t>
      </w:r>
      <w:r>
        <w:rPr>
          <w:rFonts w:hint="eastAsia"/>
          <w:sz w:val="30"/>
          <w:szCs w:val="30"/>
        </w:rPr>
        <w:t>没有任何身份，两人均不符合非国家工作人员受贿罪的主体要件，但根据相关证据反映，案发当时吴村一些事务是由八个村民代表代为履行、决策的，而吴某</w:t>
      </w:r>
      <w:r>
        <w:rPr>
          <w:rFonts w:hint="eastAsia"/>
          <w:sz w:val="30"/>
          <w:szCs w:val="30"/>
        </w:rPr>
        <w:t>2</w:t>
      </w:r>
      <w:r>
        <w:rPr>
          <w:rFonts w:hint="eastAsia"/>
          <w:sz w:val="30"/>
          <w:szCs w:val="30"/>
        </w:rPr>
        <w:t>作为其中一个村民代表，也有参与履行、决策，如果吴某</w:t>
      </w:r>
      <w:r>
        <w:rPr>
          <w:rFonts w:hint="eastAsia"/>
          <w:sz w:val="30"/>
          <w:szCs w:val="30"/>
        </w:rPr>
        <w:t>2</w:t>
      </w:r>
      <w:r>
        <w:rPr>
          <w:rFonts w:hint="eastAsia"/>
          <w:sz w:val="30"/>
          <w:szCs w:val="30"/>
        </w:rPr>
        <w:t>利用其参与履行、决策村内事务的职务便利收取他人财物，为他人谋取利益，其行为确实可能定性为非国家工作人员受贿，但在该宗事实中，吴某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只是利用了他们在村民中有一定的威望，做之前投反对票的村民的工作，使得吴村村民第二次表决顺利通过了相关土地收益权转让协议，从而收受了朱某</w:t>
      </w:r>
      <w:r>
        <w:rPr>
          <w:rFonts w:hint="eastAsia"/>
          <w:sz w:val="30"/>
          <w:szCs w:val="30"/>
        </w:rPr>
        <w:t>1</w:t>
      </w:r>
      <w:r>
        <w:rPr>
          <w:rFonts w:hint="eastAsia"/>
          <w:sz w:val="30"/>
          <w:szCs w:val="30"/>
        </w:rPr>
        <w:t>的财物，实质上与吴某</w:t>
      </w:r>
      <w:r>
        <w:rPr>
          <w:rFonts w:hint="eastAsia"/>
          <w:sz w:val="30"/>
          <w:szCs w:val="30"/>
        </w:rPr>
        <w:t>2</w:t>
      </w:r>
      <w:r>
        <w:rPr>
          <w:rFonts w:hint="eastAsia"/>
          <w:sz w:val="30"/>
          <w:szCs w:val="30"/>
        </w:rPr>
        <w:t>参与履行、决策村内事务的职务行为也同样无直接的关联，因此，吴某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的行为也不宜定性为非国家工作人员受贿，招铸才的行为也同样不宜定性为非国家工作人员受贿的共犯。</w:t>
      </w:r>
    </w:p>
    <w:p w14:paraId="3B84581E" w14:textId="77777777" w:rsidR="005234BE" w:rsidRDefault="005234BE">
      <w:pPr>
        <w:spacing w:line="500" w:lineRule="atLeast"/>
        <w:ind w:firstLine="600"/>
        <w:divId w:val="365756867"/>
        <w:rPr>
          <w:rFonts w:hint="eastAsia"/>
          <w:sz w:val="30"/>
          <w:szCs w:val="30"/>
        </w:rPr>
      </w:pPr>
      <w:r>
        <w:rPr>
          <w:rFonts w:hint="eastAsia"/>
          <w:sz w:val="30"/>
          <w:szCs w:val="30"/>
        </w:rPr>
        <w:t>关于公诉机关指控的第二宗事实的定性问题。经查，在该宗事实中，虽然被告人招铸才没有上调建筑设计高度的职权，但根据部队的函件，再结合郭某的证言可以看出，其实办理上调建筑设计高度不但需要地块所有权人提出申请，还需要地方政府相关部门发函给部队，这里均有需要利用到招铸才的职务便利或者是其职权、地位形成的便利条件，而其在这个过程中收受广东信友公司财物，为广东信友公司谋取了不正当利益，其行为完全符合受贿罪的构成要件，应定性为受贿，其辩护人的相关辩护意见理据不足，不予采纳。</w:t>
      </w:r>
    </w:p>
    <w:p w14:paraId="5F354C51" w14:textId="77777777" w:rsidR="005234BE" w:rsidRDefault="005234BE">
      <w:pPr>
        <w:spacing w:line="500" w:lineRule="atLeast"/>
        <w:ind w:firstLine="600"/>
        <w:divId w:val="737902571"/>
        <w:rPr>
          <w:rFonts w:hint="eastAsia"/>
          <w:sz w:val="30"/>
          <w:szCs w:val="30"/>
        </w:rPr>
      </w:pPr>
      <w:r>
        <w:rPr>
          <w:rFonts w:hint="eastAsia"/>
          <w:sz w:val="30"/>
          <w:szCs w:val="30"/>
        </w:rPr>
        <w:t>本院认为，被告人招铸才身为国家工作人员，利用职务上的便利，收受他人财物，为他人谋取利益，数额巨大，其行为已构成受贿罪。公诉机关所控罪名成立。招铸才犯罪后自动投案，如实供述了自己的罪行，是自首，且案发后退出了全部违法所得，依法从轻处罚，采纳辩护人的相关辩护意见。招铸才不符合缓刑的适用条件，辩护人的相关辩护意见理据不足，不予采纳。依照《中华人民共和国刑法》第三百八十五条第一款、第三百八十六条、第三百八十三条第一款第（二）项和第二款、第六十七条第一款、第五十二条、第五十三条、第六十四条之规定，判决如下：</w:t>
      </w:r>
    </w:p>
    <w:p w14:paraId="1ABD9BF7" w14:textId="77777777" w:rsidR="005234BE" w:rsidRDefault="005234BE">
      <w:pPr>
        <w:spacing w:line="500" w:lineRule="atLeast"/>
        <w:ind w:firstLine="600"/>
        <w:divId w:val="2039817074"/>
        <w:rPr>
          <w:rFonts w:hint="eastAsia"/>
          <w:sz w:val="30"/>
          <w:szCs w:val="30"/>
        </w:rPr>
      </w:pPr>
      <w:r>
        <w:rPr>
          <w:rFonts w:hint="eastAsia"/>
          <w:sz w:val="30"/>
          <w:szCs w:val="30"/>
        </w:rPr>
        <w:t>一、被告人招铸才犯受贿罪，判处有期徒刑四年，并处罚金人民币四十万元（刑期从判决执行之日起计算。判决执行以前先行羁押的，羁押一日折抵刑期一日，即自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771512B7" w14:textId="77777777" w:rsidR="005234BE" w:rsidRDefault="005234BE">
      <w:pPr>
        <w:spacing w:line="500" w:lineRule="atLeast"/>
        <w:ind w:firstLine="600"/>
        <w:divId w:val="1547328151"/>
        <w:rPr>
          <w:rFonts w:hint="eastAsia"/>
          <w:sz w:val="30"/>
          <w:szCs w:val="30"/>
        </w:rPr>
      </w:pPr>
      <w:r>
        <w:rPr>
          <w:rFonts w:hint="eastAsia"/>
          <w:sz w:val="30"/>
          <w:szCs w:val="30"/>
        </w:rPr>
        <w:t>二、被告人招铸才退出的违法所得人民币</w:t>
      </w:r>
      <w:r>
        <w:rPr>
          <w:rFonts w:hint="eastAsia"/>
          <w:sz w:val="30"/>
          <w:szCs w:val="30"/>
        </w:rPr>
        <w:t>178</w:t>
      </w:r>
      <w:r>
        <w:rPr>
          <w:rFonts w:hint="eastAsia"/>
          <w:sz w:val="30"/>
          <w:szCs w:val="30"/>
        </w:rPr>
        <w:t>万元，予以没收，上缴国库。</w:t>
      </w:r>
    </w:p>
    <w:p w14:paraId="7E7BFB53" w14:textId="77777777" w:rsidR="005234BE" w:rsidRDefault="005234BE">
      <w:pPr>
        <w:spacing w:line="500" w:lineRule="atLeast"/>
        <w:ind w:firstLine="600"/>
        <w:divId w:val="200515816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565A14D" w14:textId="77777777" w:rsidR="005234BE" w:rsidRDefault="005234BE">
      <w:pPr>
        <w:spacing w:line="500" w:lineRule="atLeast"/>
        <w:jc w:val="right"/>
        <w:divId w:val="2014144291"/>
        <w:rPr>
          <w:rFonts w:hint="eastAsia"/>
          <w:sz w:val="30"/>
          <w:szCs w:val="30"/>
        </w:rPr>
      </w:pPr>
      <w:r>
        <w:rPr>
          <w:rFonts w:hint="eastAsia"/>
          <w:sz w:val="30"/>
          <w:szCs w:val="30"/>
        </w:rPr>
        <w:t>审　判　长　　黄丛西</w:t>
      </w:r>
    </w:p>
    <w:p w14:paraId="56E9F471" w14:textId="77777777" w:rsidR="005234BE" w:rsidRDefault="005234BE">
      <w:pPr>
        <w:spacing w:line="500" w:lineRule="atLeast"/>
        <w:jc w:val="right"/>
        <w:divId w:val="1396246174"/>
        <w:rPr>
          <w:rFonts w:hint="eastAsia"/>
          <w:sz w:val="30"/>
          <w:szCs w:val="30"/>
        </w:rPr>
      </w:pPr>
      <w:r>
        <w:rPr>
          <w:rFonts w:hint="eastAsia"/>
          <w:sz w:val="30"/>
          <w:szCs w:val="30"/>
        </w:rPr>
        <w:t>人民陪审员　　莫小慧</w:t>
      </w:r>
    </w:p>
    <w:p w14:paraId="68537B6C" w14:textId="77777777" w:rsidR="005234BE" w:rsidRDefault="005234BE">
      <w:pPr>
        <w:spacing w:line="500" w:lineRule="atLeast"/>
        <w:jc w:val="right"/>
        <w:divId w:val="1730492219"/>
        <w:rPr>
          <w:rFonts w:hint="eastAsia"/>
          <w:sz w:val="30"/>
          <w:szCs w:val="30"/>
        </w:rPr>
      </w:pPr>
      <w:r>
        <w:rPr>
          <w:rFonts w:hint="eastAsia"/>
          <w:sz w:val="30"/>
          <w:szCs w:val="30"/>
        </w:rPr>
        <w:t>人民陪审员　　沈美娟</w:t>
      </w:r>
    </w:p>
    <w:p w14:paraId="65B2DF69" w14:textId="77777777" w:rsidR="005234BE" w:rsidRDefault="005234BE">
      <w:pPr>
        <w:spacing w:line="500" w:lineRule="atLeast"/>
        <w:jc w:val="right"/>
        <w:divId w:val="1588807274"/>
        <w:rPr>
          <w:rFonts w:hint="eastAsia"/>
          <w:sz w:val="30"/>
          <w:szCs w:val="30"/>
        </w:rPr>
      </w:pPr>
      <w:r>
        <w:rPr>
          <w:rFonts w:hint="eastAsia"/>
          <w:sz w:val="30"/>
          <w:szCs w:val="30"/>
        </w:rPr>
        <w:t>二〇一八年九月二十五日</w:t>
      </w:r>
    </w:p>
    <w:p w14:paraId="1A319EAE" w14:textId="77777777" w:rsidR="005234BE" w:rsidRDefault="005234BE">
      <w:pPr>
        <w:spacing w:line="500" w:lineRule="atLeast"/>
        <w:ind w:firstLine="600"/>
        <w:divId w:val="1959219337"/>
        <w:rPr>
          <w:rFonts w:hint="eastAsia"/>
          <w:sz w:val="30"/>
          <w:szCs w:val="30"/>
        </w:rPr>
      </w:pPr>
      <w:r>
        <w:rPr>
          <w:rFonts w:hint="eastAsia"/>
          <w:sz w:val="30"/>
          <w:szCs w:val="30"/>
        </w:rPr>
        <w:t>法官助理钟绮文</w:t>
      </w:r>
    </w:p>
    <w:p w14:paraId="7CA14363" w14:textId="77777777" w:rsidR="005234BE" w:rsidRDefault="005234BE">
      <w:pPr>
        <w:spacing w:line="500" w:lineRule="atLeast"/>
        <w:ind w:firstLine="600"/>
        <w:divId w:val="962542888"/>
        <w:rPr>
          <w:rFonts w:hint="eastAsia"/>
          <w:sz w:val="30"/>
          <w:szCs w:val="30"/>
        </w:rPr>
      </w:pPr>
      <w:r>
        <w:rPr>
          <w:rFonts w:hint="eastAsia"/>
          <w:sz w:val="30"/>
          <w:szCs w:val="30"/>
        </w:rPr>
        <w:t>书记员杜思雨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ABC0" w14:textId="77777777" w:rsidR="0035096A" w:rsidRDefault="0035096A" w:rsidP="0035096A">
      <w:pPr>
        <w:rPr>
          <w:rFonts w:hint="eastAsia"/>
        </w:rPr>
      </w:pPr>
      <w:r>
        <w:separator/>
      </w:r>
    </w:p>
  </w:endnote>
  <w:endnote w:type="continuationSeparator" w:id="0">
    <w:p w14:paraId="53E1EFF0" w14:textId="77777777" w:rsidR="0035096A" w:rsidRDefault="0035096A" w:rsidP="003509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E801" w14:textId="77777777" w:rsidR="0035096A" w:rsidRDefault="0035096A" w:rsidP="0035096A">
      <w:pPr>
        <w:rPr>
          <w:rFonts w:hint="eastAsia"/>
        </w:rPr>
      </w:pPr>
      <w:r>
        <w:separator/>
      </w:r>
    </w:p>
  </w:footnote>
  <w:footnote w:type="continuationSeparator" w:id="0">
    <w:p w14:paraId="6D89ED14" w14:textId="77777777" w:rsidR="0035096A" w:rsidRDefault="0035096A" w:rsidP="003509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096A"/>
    <w:rsid w:val="0035096A"/>
    <w:rsid w:val="005234B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39D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096A"/>
    <w:pPr>
      <w:tabs>
        <w:tab w:val="center" w:pos="4153"/>
        <w:tab w:val="right" w:pos="8306"/>
      </w:tabs>
      <w:snapToGrid w:val="0"/>
      <w:jc w:val="center"/>
    </w:pPr>
    <w:rPr>
      <w:sz w:val="18"/>
      <w:szCs w:val="18"/>
    </w:rPr>
  </w:style>
  <w:style w:type="character" w:customStyle="1" w:styleId="a4">
    <w:name w:val="页眉 字符"/>
    <w:basedOn w:val="a0"/>
    <w:link w:val="a3"/>
    <w:uiPriority w:val="99"/>
    <w:rsid w:val="0035096A"/>
    <w:rPr>
      <w:rFonts w:ascii="宋体" w:eastAsia="宋体" w:hAnsi="宋体" w:cs="宋体"/>
      <w:sz w:val="18"/>
      <w:szCs w:val="18"/>
    </w:rPr>
  </w:style>
  <w:style w:type="paragraph" w:styleId="a5">
    <w:name w:val="footer"/>
    <w:basedOn w:val="a"/>
    <w:link w:val="a6"/>
    <w:uiPriority w:val="99"/>
    <w:unhideWhenUsed/>
    <w:rsid w:val="0035096A"/>
    <w:pPr>
      <w:tabs>
        <w:tab w:val="center" w:pos="4153"/>
        <w:tab w:val="right" w:pos="8306"/>
      </w:tabs>
      <w:snapToGrid w:val="0"/>
    </w:pPr>
    <w:rPr>
      <w:sz w:val="18"/>
      <w:szCs w:val="18"/>
    </w:rPr>
  </w:style>
  <w:style w:type="character" w:customStyle="1" w:styleId="a6">
    <w:name w:val="页脚 字符"/>
    <w:basedOn w:val="a0"/>
    <w:link w:val="a5"/>
    <w:uiPriority w:val="99"/>
    <w:rsid w:val="003509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37445">
      <w:marLeft w:val="0"/>
      <w:marRight w:val="0"/>
      <w:marTop w:val="10"/>
      <w:marBottom w:val="10"/>
      <w:divBdr>
        <w:top w:val="none" w:sz="0" w:space="0" w:color="auto"/>
        <w:left w:val="none" w:sz="0" w:space="0" w:color="auto"/>
        <w:bottom w:val="none" w:sz="0" w:space="0" w:color="auto"/>
        <w:right w:val="none" w:sz="0" w:space="0" w:color="auto"/>
      </w:divBdr>
    </w:div>
    <w:div w:id="365756867">
      <w:marLeft w:val="0"/>
      <w:marRight w:val="0"/>
      <w:marTop w:val="10"/>
      <w:marBottom w:val="10"/>
      <w:divBdr>
        <w:top w:val="none" w:sz="0" w:space="0" w:color="auto"/>
        <w:left w:val="none" w:sz="0" w:space="0" w:color="auto"/>
        <w:bottom w:val="none" w:sz="0" w:space="0" w:color="auto"/>
        <w:right w:val="none" w:sz="0" w:space="0" w:color="auto"/>
      </w:divBdr>
    </w:div>
    <w:div w:id="423110823">
      <w:marLeft w:val="0"/>
      <w:marRight w:val="0"/>
      <w:marTop w:val="10"/>
      <w:marBottom w:val="10"/>
      <w:divBdr>
        <w:top w:val="none" w:sz="0" w:space="0" w:color="auto"/>
        <w:left w:val="none" w:sz="0" w:space="0" w:color="auto"/>
        <w:bottom w:val="none" w:sz="0" w:space="0" w:color="auto"/>
        <w:right w:val="none" w:sz="0" w:space="0" w:color="auto"/>
      </w:divBdr>
    </w:div>
    <w:div w:id="444469703">
      <w:marLeft w:val="0"/>
      <w:marRight w:val="0"/>
      <w:marTop w:val="10"/>
      <w:marBottom w:val="10"/>
      <w:divBdr>
        <w:top w:val="none" w:sz="0" w:space="0" w:color="auto"/>
        <w:left w:val="none" w:sz="0" w:space="0" w:color="auto"/>
        <w:bottom w:val="none" w:sz="0" w:space="0" w:color="auto"/>
        <w:right w:val="none" w:sz="0" w:space="0" w:color="auto"/>
      </w:divBdr>
    </w:div>
    <w:div w:id="490293252">
      <w:marLeft w:val="0"/>
      <w:marRight w:val="0"/>
      <w:marTop w:val="10"/>
      <w:marBottom w:val="10"/>
      <w:divBdr>
        <w:top w:val="none" w:sz="0" w:space="0" w:color="auto"/>
        <w:left w:val="none" w:sz="0" w:space="0" w:color="auto"/>
        <w:bottom w:val="none" w:sz="0" w:space="0" w:color="auto"/>
        <w:right w:val="none" w:sz="0" w:space="0" w:color="auto"/>
      </w:divBdr>
    </w:div>
    <w:div w:id="604777219">
      <w:marLeft w:val="0"/>
      <w:marRight w:val="0"/>
      <w:marTop w:val="10"/>
      <w:marBottom w:val="10"/>
      <w:divBdr>
        <w:top w:val="none" w:sz="0" w:space="0" w:color="auto"/>
        <w:left w:val="none" w:sz="0" w:space="0" w:color="auto"/>
        <w:bottom w:val="none" w:sz="0" w:space="0" w:color="auto"/>
        <w:right w:val="none" w:sz="0" w:space="0" w:color="auto"/>
      </w:divBdr>
    </w:div>
    <w:div w:id="625307925">
      <w:marLeft w:val="0"/>
      <w:marRight w:val="0"/>
      <w:marTop w:val="10"/>
      <w:marBottom w:val="10"/>
      <w:divBdr>
        <w:top w:val="none" w:sz="0" w:space="0" w:color="auto"/>
        <w:left w:val="none" w:sz="0" w:space="0" w:color="auto"/>
        <w:bottom w:val="none" w:sz="0" w:space="0" w:color="auto"/>
        <w:right w:val="none" w:sz="0" w:space="0" w:color="auto"/>
      </w:divBdr>
    </w:div>
    <w:div w:id="674695210">
      <w:marLeft w:val="0"/>
      <w:marRight w:val="0"/>
      <w:marTop w:val="10"/>
      <w:marBottom w:val="10"/>
      <w:divBdr>
        <w:top w:val="none" w:sz="0" w:space="0" w:color="auto"/>
        <w:left w:val="none" w:sz="0" w:space="0" w:color="auto"/>
        <w:bottom w:val="none" w:sz="0" w:space="0" w:color="auto"/>
        <w:right w:val="none" w:sz="0" w:space="0" w:color="auto"/>
      </w:divBdr>
    </w:div>
    <w:div w:id="737359817">
      <w:marLeft w:val="0"/>
      <w:marRight w:val="0"/>
      <w:marTop w:val="10"/>
      <w:marBottom w:val="10"/>
      <w:divBdr>
        <w:top w:val="none" w:sz="0" w:space="0" w:color="auto"/>
        <w:left w:val="none" w:sz="0" w:space="0" w:color="auto"/>
        <w:bottom w:val="none" w:sz="0" w:space="0" w:color="auto"/>
        <w:right w:val="none" w:sz="0" w:space="0" w:color="auto"/>
      </w:divBdr>
    </w:div>
    <w:div w:id="737902571">
      <w:marLeft w:val="0"/>
      <w:marRight w:val="0"/>
      <w:marTop w:val="10"/>
      <w:marBottom w:val="10"/>
      <w:divBdr>
        <w:top w:val="none" w:sz="0" w:space="0" w:color="auto"/>
        <w:left w:val="none" w:sz="0" w:space="0" w:color="auto"/>
        <w:bottom w:val="none" w:sz="0" w:space="0" w:color="auto"/>
        <w:right w:val="none" w:sz="0" w:space="0" w:color="auto"/>
      </w:divBdr>
    </w:div>
    <w:div w:id="738745887">
      <w:marLeft w:val="0"/>
      <w:marRight w:val="0"/>
      <w:marTop w:val="10"/>
      <w:marBottom w:val="10"/>
      <w:divBdr>
        <w:top w:val="none" w:sz="0" w:space="0" w:color="auto"/>
        <w:left w:val="none" w:sz="0" w:space="0" w:color="auto"/>
        <w:bottom w:val="none" w:sz="0" w:space="0" w:color="auto"/>
        <w:right w:val="none" w:sz="0" w:space="0" w:color="auto"/>
      </w:divBdr>
    </w:div>
    <w:div w:id="765423391">
      <w:marLeft w:val="0"/>
      <w:marRight w:val="0"/>
      <w:marTop w:val="10"/>
      <w:marBottom w:val="10"/>
      <w:divBdr>
        <w:top w:val="none" w:sz="0" w:space="0" w:color="auto"/>
        <w:left w:val="none" w:sz="0" w:space="0" w:color="auto"/>
        <w:bottom w:val="none" w:sz="0" w:space="0" w:color="auto"/>
        <w:right w:val="none" w:sz="0" w:space="0" w:color="auto"/>
      </w:divBdr>
    </w:div>
    <w:div w:id="804389279">
      <w:marLeft w:val="0"/>
      <w:marRight w:val="0"/>
      <w:marTop w:val="10"/>
      <w:marBottom w:val="10"/>
      <w:divBdr>
        <w:top w:val="none" w:sz="0" w:space="0" w:color="auto"/>
        <w:left w:val="none" w:sz="0" w:space="0" w:color="auto"/>
        <w:bottom w:val="none" w:sz="0" w:space="0" w:color="auto"/>
        <w:right w:val="none" w:sz="0" w:space="0" w:color="auto"/>
      </w:divBdr>
    </w:div>
    <w:div w:id="936133669">
      <w:marLeft w:val="0"/>
      <w:marRight w:val="0"/>
      <w:marTop w:val="10"/>
      <w:marBottom w:val="10"/>
      <w:divBdr>
        <w:top w:val="none" w:sz="0" w:space="0" w:color="auto"/>
        <w:left w:val="none" w:sz="0" w:space="0" w:color="auto"/>
        <w:bottom w:val="none" w:sz="0" w:space="0" w:color="auto"/>
        <w:right w:val="none" w:sz="0" w:space="0" w:color="auto"/>
      </w:divBdr>
    </w:div>
    <w:div w:id="947926182">
      <w:marLeft w:val="0"/>
      <w:marRight w:val="0"/>
      <w:marTop w:val="10"/>
      <w:marBottom w:val="10"/>
      <w:divBdr>
        <w:top w:val="none" w:sz="0" w:space="0" w:color="auto"/>
        <w:left w:val="none" w:sz="0" w:space="0" w:color="auto"/>
        <w:bottom w:val="none" w:sz="0" w:space="0" w:color="auto"/>
        <w:right w:val="none" w:sz="0" w:space="0" w:color="auto"/>
      </w:divBdr>
    </w:div>
    <w:div w:id="962542888">
      <w:marLeft w:val="0"/>
      <w:marRight w:val="0"/>
      <w:marTop w:val="10"/>
      <w:marBottom w:val="10"/>
      <w:divBdr>
        <w:top w:val="none" w:sz="0" w:space="0" w:color="auto"/>
        <w:left w:val="none" w:sz="0" w:space="0" w:color="auto"/>
        <w:bottom w:val="none" w:sz="0" w:space="0" w:color="auto"/>
        <w:right w:val="none" w:sz="0" w:space="0" w:color="auto"/>
      </w:divBdr>
    </w:div>
    <w:div w:id="1156339459">
      <w:marLeft w:val="0"/>
      <w:marRight w:val="0"/>
      <w:marTop w:val="10"/>
      <w:marBottom w:val="10"/>
      <w:divBdr>
        <w:top w:val="none" w:sz="0" w:space="0" w:color="auto"/>
        <w:left w:val="none" w:sz="0" w:space="0" w:color="auto"/>
        <w:bottom w:val="none" w:sz="0" w:space="0" w:color="auto"/>
        <w:right w:val="none" w:sz="0" w:space="0" w:color="auto"/>
      </w:divBdr>
    </w:div>
    <w:div w:id="1258632170">
      <w:marLeft w:val="0"/>
      <w:marRight w:val="0"/>
      <w:marTop w:val="10"/>
      <w:marBottom w:val="10"/>
      <w:divBdr>
        <w:top w:val="none" w:sz="0" w:space="0" w:color="auto"/>
        <w:left w:val="none" w:sz="0" w:space="0" w:color="auto"/>
        <w:bottom w:val="none" w:sz="0" w:space="0" w:color="auto"/>
        <w:right w:val="none" w:sz="0" w:space="0" w:color="auto"/>
      </w:divBdr>
    </w:div>
    <w:div w:id="1327318854">
      <w:marLeft w:val="0"/>
      <w:marRight w:val="0"/>
      <w:marTop w:val="10"/>
      <w:marBottom w:val="10"/>
      <w:divBdr>
        <w:top w:val="none" w:sz="0" w:space="0" w:color="auto"/>
        <w:left w:val="none" w:sz="0" w:space="0" w:color="auto"/>
        <w:bottom w:val="none" w:sz="0" w:space="0" w:color="auto"/>
        <w:right w:val="none" w:sz="0" w:space="0" w:color="auto"/>
      </w:divBdr>
    </w:div>
    <w:div w:id="1396246174">
      <w:marLeft w:val="0"/>
      <w:marRight w:val="720"/>
      <w:marTop w:val="10"/>
      <w:marBottom w:val="10"/>
      <w:divBdr>
        <w:top w:val="none" w:sz="0" w:space="0" w:color="auto"/>
        <w:left w:val="none" w:sz="0" w:space="0" w:color="auto"/>
        <w:bottom w:val="none" w:sz="0" w:space="0" w:color="auto"/>
        <w:right w:val="none" w:sz="0" w:space="0" w:color="auto"/>
      </w:divBdr>
    </w:div>
    <w:div w:id="1434008765">
      <w:marLeft w:val="0"/>
      <w:marRight w:val="0"/>
      <w:marTop w:val="10"/>
      <w:marBottom w:val="10"/>
      <w:divBdr>
        <w:top w:val="none" w:sz="0" w:space="0" w:color="auto"/>
        <w:left w:val="none" w:sz="0" w:space="0" w:color="auto"/>
        <w:bottom w:val="none" w:sz="0" w:space="0" w:color="auto"/>
        <w:right w:val="none" w:sz="0" w:space="0" w:color="auto"/>
      </w:divBdr>
    </w:div>
    <w:div w:id="1482892245">
      <w:marLeft w:val="0"/>
      <w:marRight w:val="0"/>
      <w:marTop w:val="10"/>
      <w:marBottom w:val="10"/>
      <w:divBdr>
        <w:top w:val="none" w:sz="0" w:space="0" w:color="auto"/>
        <w:left w:val="none" w:sz="0" w:space="0" w:color="auto"/>
        <w:bottom w:val="none" w:sz="0" w:space="0" w:color="auto"/>
        <w:right w:val="none" w:sz="0" w:space="0" w:color="auto"/>
      </w:divBdr>
    </w:div>
    <w:div w:id="1547328151">
      <w:marLeft w:val="0"/>
      <w:marRight w:val="0"/>
      <w:marTop w:val="10"/>
      <w:marBottom w:val="10"/>
      <w:divBdr>
        <w:top w:val="none" w:sz="0" w:space="0" w:color="auto"/>
        <w:left w:val="none" w:sz="0" w:space="0" w:color="auto"/>
        <w:bottom w:val="none" w:sz="0" w:space="0" w:color="auto"/>
        <w:right w:val="none" w:sz="0" w:space="0" w:color="auto"/>
      </w:divBdr>
    </w:div>
    <w:div w:id="1588807274">
      <w:marLeft w:val="0"/>
      <w:marRight w:val="720"/>
      <w:marTop w:val="10"/>
      <w:marBottom w:val="10"/>
      <w:divBdr>
        <w:top w:val="none" w:sz="0" w:space="0" w:color="auto"/>
        <w:left w:val="none" w:sz="0" w:space="0" w:color="auto"/>
        <w:bottom w:val="none" w:sz="0" w:space="0" w:color="auto"/>
        <w:right w:val="none" w:sz="0" w:space="0" w:color="auto"/>
      </w:divBdr>
    </w:div>
    <w:div w:id="1598637003">
      <w:marLeft w:val="0"/>
      <w:marRight w:val="0"/>
      <w:marTop w:val="10"/>
      <w:marBottom w:val="10"/>
      <w:divBdr>
        <w:top w:val="none" w:sz="0" w:space="0" w:color="auto"/>
        <w:left w:val="none" w:sz="0" w:space="0" w:color="auto"/>
        <w:bottom w:val="none" w:sz="0" w:space="0" w:color="auto"/>
        <w:right w:val="none" w:sz="0" w:space="0" w:color="auto"/>
      </w:divBdr>
    </w:div>
    <w:div w:id="1632588740">
      <w:marLeft w:val="0"/>
      <w:marRight w:val="0"/>
      <w:marTop w:val="10"/>
      <w:marBottom w:val="10"/>
      <w:divBdr>
        <w:top w:val="none" w:sz="0" w:space="0" w:color="auto"/>
        <w:left w:val="none" w:sz="0" w:space="0" w:color="auto"/>
        <w:bottom w:val="none" w:sz="0" w:space="0" w:color="auto"/>
        <w:right w:val="none" w:sz="0" w:space="0" w:color="auto"/>
      </w:divBdr>
    </w:div>
    <w:div w:id="1637876203">
      <w:marLeft w:val="0"/>
      <w:marRight w:val="0"/>
      <w:marTop w:val="10"/>
      <w:marBottom w:val="10"/>
      <w:divBdr>
        <w:top w:val="none" w:sz="0" w:space="0" w:color="auto"/>
        <w:left w:val="none" w:sz="0" w:space="0" w:color="auto"/>
        <w:bottom w:val="none" w:sz="0" w:space="0" w:color="auto"/>
        <w:right w:val="none" w:sz="0" w:space="0" w:color="auto"/>
      </w:divBdr>
    </w:div>
    <w:div w:id="1666863140">
      <w:marLeft w:val="0"/>
      <w:marRight w:val="0"/>
      <w:marTop w:val="10"/>
      <w:marBottom w:val="10"/>
      <w:divBdr>
        <w:top w:val="none" w:sz="0" w:space="0" w:color="auto"/>
        <w:left w:val="none" w:sz="0" w:space="0" w:color="auto"/>
        <w:bottom w:val="none" w:sz="0" w:space="0" w:color="auto"/>
        <w:right w:val="none" w:sz="0" w:space="0" w:color="auto"/>
      </w:divBdr>
    </w:div>
    <w:div w:id="1730492219">
      <w:marLeft w:val="0"/>
      <w:marRight w:val="720"/>
      <w:marTop w:val="10"/>
      <w:marBottom w:val="10"/>
      <w:divBdr>
        <w:top w:val="none" w:sz="0" w:space="0" w:color="auto"/>
        <w:left w:val="none" w:sz="0" w:space="0" w:color="auto"/>
        <w:bottom w:val="none" w:sz="0" w:space="0" w:color="auto"/>
        <w:right w:val="none" w:sz="0" w:space="0" w:color="auto"/>
      </w:divBdr>
    </w:div>
    <w:div w:id="1738285217">
      <w:marLeft w:val="0"/>
      <w:marRight w:val="0"/>
      <w:marTop w:val="10"/>
      <w:marBottom w:val="10"/>
      <w:divBdr>
        <w:top w:val="none" w:sz="0" w:space="0" w:color="auto"/>
        <w:left w:val="none" w:sz="0" w:space="0" w:color="auto"/>
        <w:bottom w:val="none" w:sz="0" w:space="0" w:color="auto"/>
        <w:right w:val="none" w:sz="0" w:space="0" w:color="auto"/>
      </w:divBdr>
    </w:div>
    <w:div w:id="1788038845">
      <w:marLeft w:val="0"/>
      <w:marRight w:val="0"/>
      <w:marTop w:val="10"/>
      <w:marBottom w:val="10"/>
      <w:divBdr>
        <w:top w:val="none" w:sz="0" w:space="0" w:color="auto"/>
        <w:left w:val="none" w:sz="0" w:space="0" w:color="auto"/>
        <w:bottom w:val="none" w:sz="0" w:space="0" w:color="auto"/>
        <w:right w:val="none" w:sz="0" w:space="0" w:color="auto"/>
      </w:divBdr>
    </w:div>
    <w:div w:id="1788351927">
      <w:marLeft w:val="0"/>
      <w:marRight w:val="0"/>
      <w:marTop w:val="10"/>
      <w:marBottom w:val="10"/>
      <w:divBdr>
        <w:top w:val="none" w:sz="0" w:space="0" w:color="auto"/>
        <w:left w:val="none" w:sz="0" w:space="0" w:color="auto"/>
        <w:bottom w:val="none" w:sz="0" w:space="0" w:color="auto"/>
        <w:right w:val="none" w:sz="0" w:space="0" w:color="auto"/>
      </w:divBdr>
    </w:div>
    <w:div w:id="1819150132">
      <w:marLeft w:val="0"/>
      <w:marRight w:val="0"/>
      <w:marTop w:val="10"/>
      <w:marBottom w:val="10"/>
      <w:divBdr>
        <w:top w:val="none" w:sz="0" w:space="0" w:color="auto"/>
        <w:left w:val="none" w:sz="0" w:space="0" w:color="auto"/>
        <w:bottom w:val="none" w:sz="0" w:space="0" w:color="auto"/>
        <w:right w:val="none" w:sz="0" w:space="0" w:color="auto"/>
      </w:divBdr>
    </w:div>
    <w:div w:id="1849445130">
      <w:marLeft w:val="0"/>
      <w:marRight w:val="0"/>
      <w:marTop w:val="10"/>
      <w:marBottom w:val="10"/>
      <w:divBdr>
        <w:top w:val="none" w:sz="0" w:space="0" w:color="auto"/>
        <w:left w:val="none" w:sz="0" w:space="0" w:color="auto"/>
        <w:bottom w:val="none" w:sz="0" w:space="0" w:color="auto"/>
        <w:right w:val="none" w:sz="0" w:space="0" w:color="auto"/>
      </w:divBdr>
    </w:div>
    <w:div w:id="1959219337">
      <w:marLeft w:val="0"/>
      <w:marRight w:val="0"/>
      <w:marTop w:val="10"/>
      <w:marBottom w:val="10"/>
      <w:divBdr>
        <w:top w:val="none" w:sz="0" w:space="0" w:color="auto"/>
        <w:left w:val="none" w:sz="0" w:space="0" w:color="auto"/>
        <w:bottom w:val="none" w:sz="0" w:space="0" w:color="auto"/>
        <w:right w:val="none" w:sz="0" w:space="0" w:color="auto"/>
      </w:divBdr>
    </w:div>
    <w:div w:id="2005158163">
      <w:marLeft w:val="0"/>
      <w:marRight w:val="0"/>
      <w:marTop w:val="10"/>
      <w:marBottom w:val="10"/>
      <w:divBdr>
        <w:top w:val="none" w:sz="0" w:space="0" w:color="auto"/>
        <w:left w:val="none" w:sz="0" w:space="0" w:color="auto"/>
        <w:bottom w:val="none" w:sz="0" w:space="0" w:color="auto"/>
        <w:right w:val="none" w:sz="0" w:space="0" w:color="auto"/>
      </w:divBdr>
    </w:div>
    <w:div w:id="2014144291">
      <w:marLeft w:val="0"/>
      <w:marRight w:val="720"/>
      <w:marTop w:val="10"/>
      <w:marBottom w:val="10"/>
      <w:divBdr>
        <w:top w:val="none" w:sz="0" w:space="0" w:color="auto"/>
        <w:left w:val="none" w:sz="0" w:space="0" w:color="auto"/>
        <w:bottom w:val="none" w:sz="0" w:space="0" w:color="auto"/>
        <w:right w:val="none" w:sz="0" w:space="0" w:color="auto"/>
      </w:divBdr>
    </w:div>
    <w:div w:id="2039817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2025-04-30T06:21:00Z</dcterms:created>
  <dcterms:modified xsi:type="dcterms:W3CDTF">2025-04-30T06:21:00Z</dcterms:modified>
</cp:coreProperties>
</file>