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CF40" w14:textId="77777777" w:rsidR="008611E9" w:rsidRDefault="008611E9">
      <w:pPr>
        <w:spacing w:line="500" w:lineRule="atLeast"/>
        <w:jc w:val="center"/>
        <w:divId w:val="922690421"/>
        <w:rPr>
          <w:rFonts w:ascii="黑体" w:eastAsia="黑体" w:hAnsi="黑体"/>
          <w:sz w:val="36"/>
          <w:szCs w:val="36"/>
        </w:rPr>
      </w:pPr>
      <w:r>
        <w:rPr>
          <w:rFonts w:ascii="黑体" w:eastAsia="黑体" w:hAnsi="黑体" w:hint="eastAsia"/>
          <w:sz w:val="36"/>
          <w:szCs w:val="36"/>
        </w:rPr>
        <w:t>广东省江门市蓬江区人民法院</w:t>
      </w:r>
    </w:p>
    <w:p w14:paraId="2136D5C5" w14:textId="77777777" w:rsidR="008611E9" w:rsidRDefault="008611E9">
      <w:pPr>
        <w:spacing w:line="500" w:lineRule="atLeast"/>
        <w:jc w:val="center"/>
        <w:divId w:val="1539969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B3A26F" w14:textId="77777777" w:rsidR="008611E9" w:rsidRDefault="008611E9">
      <w:pPr>
        <w:spacing w:line="500" w:lineRule="atLeast"/>
        <w:jc w:val="right"/>
        <w:divId w:val="157989835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552</w:t>
      </w:r>
      <w:r>
        <w:rPr>
          <w:rFonts w:hint="eastAsia"/>
          <w:sz w:val="30"/>
          <w:szCs w:val="30"/>
        </w:rPr>
        <w:t>号</w:t>
      </w:r>
    </w:p>
    <w:p w14:paraId="396B5B2F" w14:textId="77777777" w:rsidR="008611E9" w:rsidRDefault="008611E9">
      <w:pPr>
        <w:spacing w:line="500" w:lineRule="atLeast"/>
        <w:ind w:firstLine="600"/>
        <w:divId w:val="1279727475"/>
        <w:rPr>
          <w:rFonts w:hint="eastAsia"/>
          <w:sz w:val="30"/>
          <w:szCs w:val="30"/>
        </w:rPr>
      </w:pPr>
      <w:r>
        <w:rPr>
          <w:rFonts w:hint="eastAsia"/>
          <w:sz w:val="30"/>
          <w:szCs w:val="30"/>
        </w:rPr>
        <w:t>公诉机关江门市蓬江区人民检察院。</w:t>
      </w:r>
    </w:p>
    <w:p w14:paraId="6695F243" w14:textId="77777777" w:rsidR="008611E9" w:rsidRDefault="008611E9">
      <w:pPr>
        <w:spacing w:line="500" w:lineRule="atLeast"/>
        <w:ind w:firstLine="600"/>
        <w:divId w:val="892887718"/>
        <w:rPr>
          <w:rFonts w:hint="eastAsia"/>
          <w:sz w:val="30"/>
          <w:szCs w:val="30"/>
        </w:rPr>
      </w:pPr>
      <w:r>
        <w:rPr>
          <w:rFonts w:hint="eastAsia"/>
          <w:sz w:val="30"/>
          <w:szCs w:val="30"/>
        </w:rPr>
        <w:t>被告人方健盏，男，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日出生于广东省台山市，汉族，文化程度大学本科，江门市发展和改革局价格调控科主任科员，户籍所在地：江门市蓬江区。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日因本案被羁押，同月</w:t>
      </w:r>
      <w:r>
        <w:rPr>
          <w:rFonts w:hint="eastAsia"/>
          <w:sz w:val="30"/>
          <w:szCs w:val="30"/>
        </w:rPr>
        <w:t>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日被逮捕。</w:t>
      </w:r>
    </w:p>
    <w:p w14:paraId="217BEC87" w14:textId="77777777" w:rsidR="008611E9" w:rsidRDefault="008611E9">
      <w:pPr>
        <w:spacing w:line="500" w:lineRule="atLeast"/>
        <w:ind w:firstLine="600"/>
        <w:divId w:val="218519146"/>
        <w:rPr>
          <w:rFonts w:hint="eastAsia"/>
          <w:sz w:val="30"/>
          <w:szCs w:val="30"/>
        </w:rPr>
      </w:pPr>
      <w:r>
        <w:rPr>
          <w:rFonts w:hint="eastAsia"/>
          <w:sz w:val="30"/>
          <w:szCs w:val="30"/>
        </w:rPr>
        <w:t>辩护人李静染，广东良匠律师事务所律师。</w:t>
      </w:r>
    </w:p>
    <w:p w14:paraId="2A2DB802" w14:textId="77777777" w:rsidR="008611E9" w:rsidRDefault="008611E9">
      <w:pPr>
        <w:spacing w:line="500" w:lineRule="atLeast"/>
        <w:ind w:firstLine="600"/>
        <w:divId w:val="1332415777"/>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468</w:t>
      </w:r>
      <w:r>
        <w:rPr>
          <w:rFonts w:hint="eastAsia"/>
          <w:sz w:val="30"/>
          <w:szCs w:val="30"/>
        </w:rPr>
        <w:t>号起诉书指控被告人方健盏犯受贿罪、滥用职权罪，于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日向本院提起公诉。本院审查后，于同日立案受理，依法组成合议庭，于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日适用普通程序公开开庭审理了本案。江门市蓬江区人民检察院指派代理检察员肖培南出庭支持公诉，被告人方健盏及其辩护人李静染到庭参加了诉讼。现已审理终结。</w:t>
      </w:r>
    </w:p>
    <w:p w14:paraId="36F8EAB6" w14:textId="77777777" w:rsidR="008611E9" w:rsidRDefault="008611E9">
      <w:pPr>
        <w:spacing w:line="500" w:lineRule="atLeast"/>
        <w:ind w:firstLine="600"/>
        <w:divId w:val="910432059"/>
        <w:rPr>
          <w:rFonts w:hint="eastAsia"/>
          <w:sz w:val="30"/>
          <w:szCs w:val="30"/>
        </w:rPr>
      </w:pPr>
      <w:r>
        <w:rPr>
          <w:rFonts w:hint="eastAsia"/>
          <w:sz w:val="30"/>
          <w:szCs w:val="30"/>
        </w:rPr>
        <w:t>江门市蓬江区人民检察院指控称，</w:t>
      </w:r>
    </w:p>
    <w:p w14:paraId="0651149F" w14:textId="77777777" w:rsidR="008611E9" w:rsidRDefault="008611E9">
      <w:pPr>
        <w:spacing w:line="500" w:lineRule="atLeast"/>
        <w:ind w:firstLine="600"/>
        <w:divId w:val="824322722"/>
        <w:rPr>
          <w:rFonts w:hint="eastAsia"/>
          <w:sz w:val="30"/>
          <w:szCs w:val="30"/>
        </w:rPr>
      </w:pPr>
      <w:r>
        <w:rPr>
          <w:rFonts w:hint="eastAsia"/>
          <w:sz w:val="30"/>
          <w:szCs w:val="30"/>
        </w:rPr>
        <w:t>一、受贿罪。</w:t>
      </w:r>
    </w:p>
    <w:p w14:paraId="6F90DCB1" w14:textId="77777777" w:rsidR="008611E9" w:rsidRDefault="008611E9">
      <w:pPr>
        <w:spacing w:line="500" w:lineRule="atLeast"/>
        <w:ind w:firstLine="600"/>
        <w:divId w:val="51342535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年的一天，时任江门市发展和改革局价格调控科副科长的被告人方健盏，利用职务上的便利，告知江门市润发食品有限公司（以下简称润发公司）老板张某申报</w:t>
      </w:r>
      <w:r>
        <w:rPr>
          <w:rFonts w:hint="eastAsia"/>
          <w:sz w:val="30"/>
          <w:szCs w:val="30"/>
        </w:rPr>
        <w:t>2013</w:t>
      </w:r>
      <w:r>
        <w:rPr>
          <w:rFonts w:hint="eastAsia"/>
          <w:sz w:val="30"/>
          <w:szCs w:val="30"/>
        </w:rPr>
        <w:t>年度江门市价格调节基金扶持“应急储备库”项目的信息，同年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日，润发公司向江门市发改局提交了该项目的申报资料，同年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日，润发公司获得了</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年度江门市价格调节基金扶持的“应急储备库”项目补贴资金人民币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月的一天晚上，被告人方健盏在家中非法收受张</w:t>
      </w:r>
      <w:r>
        <w:rPr>
          <w:rFonts w:hint="eastAsia"/>
          <w:sz w:val="30"/>
          <w:szCs w:val="30"/>
        </w:rPr>
        <w:lastRenderedPageBreak/>
        <w:t>某为感谢其提供的申报信息，使润发公司获得补贴资金而送予其的人民币</w:t>
      </w:r>
      <w:r>
        <w:rPr>
          <w:rFonts w:hint="eastAsia"/>
          <w:sz w:val="30"/>
          <w:szCs w:val="30"/>
        </w:rPr>
        <w:t>5</w:t>
      </w:r>
      <w:r>
        <w:rPr>
          <w:rFonts w:hint="eastAsia"/>
          <w:sz w:val="30"/>
          <w:szCs w:val="30"/>
        </w:rPr>
        <w:t>万元。</w:t>
      </w:r>
    </w:p>
    <w:p w14:paraId="236F76B3" w14:textId="77777777" w:rsidR="008611E9" w:rsidRDefault="008611E9">
      <w:pPr>
        <w:spacing w:line="500" w:lineRule="atLeast"/>
        <w:ind w:firstLine="600"/>
        <w:divId w:val="122856907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年的一天，时任江门市发展和改革局价格调控科主任科员的被告人方健盏，利用职务上的便利，告知润发公司老板张某申报</w:t>
      </w:r>
      <w:r>
        <w:rPr>
          <w:rFonts w:hint="eastAsia"/>
          <w:sz w:val="30"/>
          <w:szCs w:val="30"/>
        </w:rPr>
        <w:t>2014</w:t>
      </w:r>
      <w:r>
        <w:rPr>
          <w:rFonts w:hint="eastAsia"/>
          <w:sz w:val="30"/>
          <w:szCs w:val="30"/>
        </w:rPr>
        <w:t>年度省级价格调节基金扶持“三项建设”项目的信息，同年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日，润发公司向江门发改局提交了“应急储备基地标准冷藏设施”项目申报。同年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日，润发公司获得该项目的省级财政补贴资金人民币</w:t>
      </w:r>
      <w:r>
        <w:rPr>
          <w:rFonts w:hint="eastAsia"/>
          <w:sz w:val="30"/>
          <w:szCs w:val="30"/>
        </w:rPr>
        <w:t>24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月，被告人方健盏以儿子结婚需要用钱为由，向张某借款人民币</w:t>
      </w:r>
      <w:r>
        <w:rPr>
          <w:rFonts w:hint="eastAsia"/>
          <w:sz w:val="30"/>
          <w:szCs w:val="30"/>
        </w:rPr>
        <w:t>5</w:t>
      </w:r>
      <w:r>
        <w:rPr>
          <w:rFonts w:hint="eastAsia"/>
          <w:sz w:val="30"/>
          <w:szCs w:val="30"/>
        </w:rPr>
        <w:t>万元，几天后，张某到被告人方健盏家中交给方健盏人民币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年底，被告人方健盏将人民币</w:t>
      </w:r>
      <w:r>
        <w:rPr>
          <w:rFonts w:hint="eastAsia"/>
          <w:sz w:val="30"/>
          <w:szCs w:val="30"/>
        </w:rPr>
        <w:t>5</w:t>
      </w:r>
      <w:r>
        <w:rPr>
          <w:rFonts w:hint="eastAsia"/>
          <w:sz w:val="30"/>
          <w:szCs w:val="30"/>
        </w:rPr>
        <w:t>万元还给张某，张某收到后又送给方健盏，明确拒绝其还款。至今，被告人方健盏没有再向张某提出还款事宜，事实上非法收受了张某人民币</w:t>
      </w:r>
      <w:r>
        <w:rPr>
          <w:rFonts w:hint="eastAsia"/>
          <w:sz w:val="30"/>
          <w:szCs w:val="30"/>
        </w:rPr>
        <w:t>5</w:t>
      </w:r>
      <w:r>
        <w:rPr>
          <w:rFonts w:hint="eastAsia"/>
          <w:sz w:val="30"/>
          <w:szCs w:val="30"/>
        </w:rPr>
        <w:t>万元。</w:t>
      </w:r>
    </w:p>
    <w:p w14:paraId="0629895F" w14:textId="77777777" w:rsidR="008611E9" w:rsidRDefault="008611E9">
      <w:pPr>
        <w:spacing w:line="500" w:lineRule="atLeast"/>
        <w:ind w:firstLine="600"/>
        <w:divId w:val="1890266068"/>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年的一天，时任江门市发展和改革局价格调控科主任科员的被告人方健盏，利用职务上的便利，告知润发公司老板张某申报江门市</w:t>
      </w:r>
      <w:r>
        <w:rPr>
          <w:rFonts w:hint="eastAsia"/>
          <w:sz w:val="30"/>
          <w:szCs w:val="30"/>
        </w:rPr>
        <w:t>2015</w:t>
      </w:r>
      <w:r>
        <w:rPr>
          <w:rFonts w:hint="eastAsia"/>
          <w:sz w:val="30"/>
          <w:szCs w:val="30"/>
        </w:rPr>
        <w:t>年度“应急储备库”项目的信息，同年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日，润发公司向江门市发改局提交了该项目的申报资料。同年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日，润发公司获得</w:t>
      </w:r>
      <w:r>
        <w:rPr>
          <w:rFonts w:hint="eastAsia"/>
          <w:sz w:val="30"/>
          <w:szCs w:val="30"/>
        </w:rPr>
        <w:t>2015</w:t>
      </w:r>
      <w:r>
        <w:rPr>
          <w:rFonts w:hint="eastAsia"/>
          <w:sz w:val="30"/>
          <w:szCs w:val="30"/>
        </w:rPr>
        <w:t>年度江门市价格调节基金扶持的“应急储备库”项目补贴资金人民币</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月的一天晚上，被告人方健盏在家中非法收受张某为感谢其提供的申报信息，使润发公司获得补贴资金而送予其的人民币</w:t>
      </w:r>
      <w:r>
        <w:rPr>
          <w:rFonts w:hint="eastAsia"/>
          <w:sz w:val="30"/>
          <w:szCs w:val="30"/>
        </w:rPr>
        <w:t>5</w:t>
      </w:r>
      <w:r>
        <w:rPr>
          <w:rFonts w:hint="eastAsia"/>
          <w:sz w:val="30"/>
          <w:szCs w:val="30"/>
        </w:rPr>
        <w:t>万元。</w:t>
      </w:r>
    </w:p>
    <w:p w14:paraId="0287BAE9" w14:textId="77777777" w:rsidR="008611E9" w:rsidRDefault="008611E9">
      <w:pPr>
        <w:spacing w:line="500" w:lineRule="atLeast"/>
        <w:ind w:firstLine="600"/>
        <w:divId w:val="2003967136"/>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任江门市发展和改革局价格调控科主任科员的被告人方健盏，利用职务上的便利，通过非正式渠道得知广东省农副产品价格调控项目单位入库申报的信息后，告知润发公司、江门市润千年实业有限公司（以下简称润千年公司）老板张某，申报广东省农副产品价格调控项目库“流通环节应急储备”项目。</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日，上述两公司分别违规获得省级价格调节基金扶持“三项建设”项目补贴资金人民币</w:t>
      </w:r>
      <w:r>
        <w:rPr>
          <w:rFonts w:hint="eastAsia"/>
          <w:sz w:val="30"/>
          <w:szCs w:val="30"/>
        </w:rPr>
        <w:t>36</w:t>
      </w:r>
      <w:r>
        <w:rPr>
          <w:rFonts w:hint="eastAsia"/>
          <w:sz w:val="30"/>
          <w:szCs w:val="30"/>
        </w:rPr>
        <w:t>万元，共计人民币</w:t>
      </w:r>
      <w:r>
        <w:rPr>
          <w:rFonts w:hint="eastAsia"/>
          <w:sz w:val="30"/>
          <w:szCs w:val="30"/>
        </w:rPr>
        <w:t>72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月春节后的一天晚上，被告人方健盏在家中非法收受张某为感谢其在润发公司、润千年公司申报过程中给予帮助而送予其的人民币</w:t>
      </w:r>
      <w:r>
        <w:rPr>
          <w:rFonts w:hint="eastAsia"/>
          <w:sz w:val="30"/>
          <w:szCs w:val="30"/>
        </w:rPr>
        <w:t>8</w:t>
      </w:r>
      <w:r>
        <w:rPr>
          <w:rFonts w:hint="eastAsia"/>
          <w:sz w:val="30"/>
          <w:szCs w:val="30"/>
        </w:rPr>
        <w:t>万元。</w:t>
      </w:r>
    </w:p>
    <w:p w14:paraId="2C1A355E" w14:textId="77777777" w:rsidR="008611E9" w:rsidRDefault="008611E9">
      <w:pPr>
        <w:spacing w:line="500" w:lineRule="atLeast"/>
        <w:ind w:firstLine="600"/>
        <w:divId w:val="654535077"/>
        <w:rPr>
          <w:rFonts w:hint="eastAsia"/>
          <w:sz w:val="30"/>
          <w:szCs w:val="30"/>
        </w:rPr>
      </w:pPr>
      <w:r>
        <w:rPr>
          <w:rFonts w:hint="eastAsia"/>
          <w:sz w:val="30"/>
          <w:szCs w:val="30"/>
        </w:rPr>
        <w:t>二、滥用职权罪。</w:t>
      </w:r>
    </w:p>
    <w:p w14:paraId="047E1DE3" w14:textId="77777777" w:rsidR="008611E9" w:rsidRDefault="008611E9">
      <w:pPr>
        <w:spacing w:line="500" w:lineRule="atLeast"/>
        <w:ind w:firstLine="600"/>
        <w:divId w:val="214141264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时任江门市发展和改革局价格调控科主任科员的被告人方健盏，利用职务上的便利，通过非正式渠道得知广东省农副产品价格调控项目单位入库申报的信息后，告知润发公司、润千年公司老板张某。被告人方健盏明知润千年公司未“常年开展农副产品流通业务”，不符合入库申报条件，仍然向江门市蓬江区发改局推荐润千年公司申报“流通环节平价商店配送中心”项目入库。在润千年公司前期不正当申报过程中，被告人方健盏分别介绍江门市江海区安佳农副产品商店的阮某、广东省开平市发改局的张某敏等人协助润千年公司经办人李某与</w:t>
      </w:r>
      <w:r>
        <w:rPr>
          <w:rFonts w:hint="eastAsia"/>
          <w:sz w:val="30"/>
          <w:szCs w:val="30"/>
        </w:rPr>
        <w:t>4</w:t>
      </w:r>
      <w:r>
        <w:rPr>
          <w:rFonts w:hint="eastAsia"/>
          <w:sz w:val="30"/>
          <w:szCs w:val="30"/>
        </w:rPr>
        <w:t>家政府扶持的蔬菜生产基地、</w:t>
      </w:r>
      <w:r>
        <w:rPr>
          <w:rFonts w:hint="eastAsia"/>
          <w:sz w:val="30"/>
          <w:szCs w:val="30"/>
        </w:rPr>
        <w:t>11</w:t>
      </w:r>
      <w:r>
        <w:rPr>
          <w:rFonts w:hint="eastAsia"/>
          <w:sz w:val="30"/>
          <w:szCs w:val="30"/>
        </w:rPr>
        <w:t>家政府扶持的平价商店签订了对接供货协议，致润千年公司成功通过蓬江区发改局申报入库初审。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月，被告人方健盏与江门市</w:t>
      </w:r>
      <w:r>
        <w:rPr>
          <w:rFonts w:hint="eastAsia"/>
          <w:sz w:val="30"/>
          <w:szCs w:val="30"/>
        </w:rPr>
        <w:t>2015</w:t>
      </w:r>
      <w:r>
        <w:rPr>
          <w:rFonts w:hint="eastAsia"/>
          <w:sz w:val="30"/>
          <w:szCs w:val="30"/>
        </w:rPr>
        <w:t>广东省农副产品价格调控项目库项目工作复核组成员到润千年公司进行实地检查复核，发现该公司只进行速冻蔬菜的研发，并未实际开展配送业务，不符合申报条件，其隐瞒上述问题，使润千年公司通过复核组的审查。</w:t>
      </w:r>
    </w:p>
    <w:p w14:paraId="754D438F" w14:textId="77777777" w:rsidR="008611E9" w:rsidRDefault="008611E9">
      <w:pPr>
        <w:spacing w:line="500" w:lineRule="atLeast"/>
        <w:ind w:firstLine="600"/>
        <w:divId w:val="2123113038"/>
        <w:rPr>
          <w:rFonts w:hint="eastAsia"/>
          <w:sz w:val="30"/>
          <w:szCs w:val="30"/>
        </w:rPr>
      </w:pPr>
      <w:r>
        <w:rPr>
          <w:rFonts w:hint="eastAsia"/>
          <w:sz w:val="30"/>
          <w:szCs w:val="30"/>
        </w:rPr>
        <w:t>同时，被告人方健盏向江门市蓬江区发改局推荐润发公司申报“流通环节应急储备”项目入库。项目申报过程中，润发公司与未实际开展配送业务、未成为“平价商店配送中心”的润千年公司签订对接协议，并于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日，向蓬江区发改局提交了“流通环节应急储备”项目初审。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月，被告人方健盏与江门市</w:t>
      </w:r>
      <w:r>
        <w:rPr>
          <w:rFonts w:hint="eastAsia"/>
          <w:sz w:val="30"/>
          <w:szCs w:val="30"/>
        </w:rPr>
        <w:t>2015</w:t>
      </w:r>
      <w:r>
        <w:rPr>
          <w:rFonts w:hint="eastAsia"/>
          <w:sz w:val="30"/>
          <w:szCs w:val="30"/>
        </w:rPr>
        <w:t>年广东省农副产品价格调控项目库项目工作复核组成员到润发公司进行实地检查复核，其明知润千年公司不是“平价商店配送中心”，也发现润发公司在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日期间，没有与签订对接协议的润千年公司实际开展供应、配送业务，润发公司不符合申报条件，但其隐瞒上述问题，使润发公司通过复核组审查。</w:t>
      </w:r>
    </w:p>
    <w:p w14:paraId="3025CAB3" w14:textId="77777777" w:rsidR="008611E9" w:rsidRDefault="008611E9">
      <w:pPr>
        <w:spacing w:line="500" w:lineRule="atLeast"/>
        <w:ind w:firstLine="600"/>
        <w:divId w:val="224609076"/>
        <w:rPr>
          <w:rFonts w:hint="eastAsia"/>
          <w:sz w:val="30"/>
          <w:szCs w:val="30"/>
        </w:rPr>
      </w:pPr>
      <w:r>
        <w:rPr>
          <w:rFonts w:hint="eastAsia"/>
          <w:sz w:val="30"/>
          <w:szCs w:val="30"/>
        </w:rPr>
        <w:t>事后，被告人方健盏隐瞒润发公司和润千年公司不符合申报条件的事实，未如实向局领导汇报，违反规定将润发公司、润千年公司的项目申报汇总上报，致润发公司和润千年公司均进入广东省农副产品价格调控项目库，并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日分别冒领了省级价格调节基金扶持“三项建设”项目补贴资金人民币</w:t>
      </w:r>
      <w:r>
        <w:rPr>
          <w:rFonts w:hint="eastAsia"/>
          <w:sz w:val="30"/>
          <w:szCs w:val="30"/>
        </w:rPr>
        <w:t>36</w:t>
      </w:r>
      <w:r>
        <w:rPr>
          <w:rFonts w:hint="eastAsia"/>
          <w:sz w:val="30"/>
          <w:szCs w:val="30"/>
        </w:rPr>
        <w:t>万元，造成国家经济损失共计人民币</w:t>
      </w:r>
      <w:r>
        <w:rPr>
          <w:rFonts w:hint="eastAsia"/>
          <w:sz w:val="30"/>
          <w:szCs w:val="30"/>
        </w:rPr>
        <w:t>72</w:t>
      </w:r>
      <w:r>
        <w:rPr>
          <w:rFonts w:hint="eastAsia"/>
          <w:sz w:val="30"/>
          <w:szCs w:val="30"/>
        </w:rPr>
        <w:t>万元。</w:t>
      </w:r>
    </w:p>
    <w:p w14:paraId="34DDF158" w14:textId="77777777" w:rsidR="008611E9" w:rsidRDefault="008611E9">
      <w:pPr>
        <w:spacing w:line="500" w:lineRule="atLeast"/>
        <w:ind w:firstLine="600"/>
        <w:divId w:val="1019086732"/>
        <w:rPr>
          <w:rFonts w:hint="eastAsia"/>
          <w:sz w:val="30"/>
          <w:szCs w:val="30"/>
        </w:rPr>
      </w:pPr>
      <w:r>
        <w:rPr>
          <w:rFonts w:hint="eastAsia"/>
          <w:sz w:val="30"/>
          <w:szCs w:val="30"/>
        </w:rPr>
        <w:t>检察院认为，被告人方健盏无视国家法律，身为国家工作人员，利用职务上的便利，为他人谋取利益，四次非法收受他人财物共计人民币</w:t>
      </w:r>
      <w:r>
        <w:rPr>
          <w:rFonts w:hint="eastAsia"/>
          <w:sz w:val="30"/>
          <w:szCs w:val="30"/>
        </w:rPr>
        <w:t>23</w:t>
      </w:r>
      <w:r>
        <w:rPr>
          <w:rFonts w:hint="eastAsia"/>
          <w:sz w:val="30"/>
          <w:szCs w:val="30"/>
        </w:rPr>
        <w:t>万元，数额巨大；在组织广东省农副产品价格调控项目库项目单位入库申报复核工作中滥用职权，隐瞒事实，违规上报，造成国家经济损失共计人民币</w:t>
      </w:r>
      <w:r>
        <w:rPr>
          <w:rFonts w:hint="eastAsia"/>
          <w:sz w:val="30"/>
          <w:szCs w:val="30"/>
        </w:rPr>
        <w:t>72</w:t>
      </w:r>
      <w:r>
        <w:rPr>
          <w:rFonts w:hint="eastAsia"/>
          <w:sz w:val="30"/>
          <w:szCs w:val="30"/>
        </w:rPr>
        <w:t>万元。被告人方健盏的行为已分别触犯了《中华人民共和国刑法》第三百八十五第一款、第三百九十七条第一款之规定，应当以受贿罪、滥用职权罪追究其刑事责任。被告人方健盏犯罪以后如实供述自己受贿的罪行，可以对其受贿罪从轻处罚。建议以受贿罪对被告人方健盏判处三年以上四年以下有期徒刑，并处罚金，以滥用职权罪判处被告人方健盏一年六个月以下有期徒刑。提请依法判处。</w:t>
      </w:r>
    </w:p>
    <w:p w14:paraId="41809F46" w14:textId="77777777" w:rsidR="008611E9" w:rsidRDefault="008611E9">
      <w:pPr>
        <w:spacing w:line="500" w:lineRule="atLeast"/>
        <w:ind w:firstLine="600"/>
        <w:divId w:val="302927949"/>
        <w:rPr>
          <w:rFonts w:hint="eastAsia"/>
          <w:sz w:val="30"/>
          <w:szCs w:val="30"/>
        </w:rPr>
      </w:pPr>
      <w:r>
        <w:rPr>
          <w:rFonts w:hint="eastAsia"/>
          <w:sz w:val="30"/>
          <w:szCs w:val="30"/>
        </w:rPr>
        <w:t>被告人方健盏辩称，我只是将广东省农副产品价格调控项目单位入库申报的信息告知张永祥，我们在复核润发公司、润千年公司申报项目中没有深入对二公司的配送业务的状态进行复核，是工作上的疏忽，不属于隐瞒事实、虚报情况的行为。</w:t>
      </w:r>
    </w:p>
    <w:p w14:paraId="7E6B2641" w14:textId="77777777" w:rsidR="008611E9" w:rsidRDefault="008611E9">
      <w:pPr>
        <w:spacing w:line="500" w:lineRule="atLeast"/>
        <w:ind w:firstLine="600"/>
        <w:divId w:val="1054163669"/>
        <w:rPr>
          <w:rFonts w:hint="eastAsia"/>
          <w:sz w:val="30"/>
          <w:szCs w:val="30"/>
        </w:rPr>
      </w:pPr>
      <w:r>
        <w:rPr>
          <w:rFonts w:hint="eastAsia"/>
          <w:sz w:val="30"/>
          <w:szCs w:val="30"/>
        </w:rPr>
        <w:t>被告人方健盏的辩护人辩称：一、起诉书指控的受贿金额中有</w:t>
      </w:r>
      <w:r>
        <w:rPr>
          <w:rFonts w:hint="eastAsia"/>
          <w:sz w:val="30"/>
          <w:szCs w:val="30"/>
        </w:rPr>
        <w:t>5</w:t>
      </w:r>
      <w:r>
        <w:rPr>
          <w:rFonts w:hint="eastAsia"/>
          <w:sz w:val="30"/>
          <w:szCs w:val="30"/>
        </w:rPr>
        <w:t>万元属借款，方健盏确实有还款行为，只是后来被张永祥退回。二、不按照规定处理公务导致国家损失的滥用职权行为，相对超越职权、违法决定和处理无权决定的事项的滥用职权行为较轻，应对被告人方健盏从轻处罚。三、被告人方健盏在案发后虽然没有自首情节，但是认罪态度好。四、涉案的帐款和不法所得已经在案发后全部足额退清，应对被告人方健盏从轻处罚。五、造成国家资金补贴的损失已经全部追回，可对被告人方健盏从轻处罚。</w:t>
      </w:r>
    </w:p>
    <w:p w14:paraId="6FA7860B" w14:textId="77777777" w:rsidR="008611E9" w:rsidRDefault="008611E9">
      <w:pPr>
        <w:spacing w:line="500" w:lineRule="atLeast"/>
        <w:ind w:firstLine="600"/>
        <w:divId w:val="290985556"/>
        <w:rPr>
          <w:rFonts w:hint="eastAsia"/>
          <w:sz w:val="30"/>
          <w:szCs w:val="30"/>
        </w:rPr>
      </w:pPr>
      <w:r>
        <w:rPr>
          <w:rFonts w:hint="eastAsia"/>
          <w:sz w:val="30"/>
          <w:szCs w:val="30"/>
        </w:rPr>
        <w:t>经审理查明：</w:t>
      </w:r>
    </w:p>
    <w:p w14:paraId="08CE4CB6" w14:textId="77777777" w:rsidR="008611E9" w:rsidRDefault="008611E9">
      <w:pPr>
        <w:spacing w:line="500" w:lineRule="atLeast"/>
        <w:ind w:firstLine="600"/>
        <w:divId w:val="598219994"/>
        <w:rPr>
          <w:rFonts w:hint="eastAsia"/>
          <w:sz w:val="30"/>
          <w:szCs w:val="30"/>
        </w:rPr>
      </w:pPr>
      <w:r>
        <w:rPr>
          <w:rFonts w:hint="eastAsia"/>
          <w:sz w:val="30"/>
          <w:szCs w:val="30"/>
        </w:rPr>
        <w:t>一、受贿事实。</w:t>
      </w:r>
    </w:p>
    <w:p w14:paraId="6D618734" w14:textId="77777777" w:rsidR="008611E9" w:rsidRDefault="008611E9">
      <w:pPr>
        <w:spacing w:line="500" w:lineRule="atLeast"/>
        <w:ind w:firstLine="600"/>
        <w:divId w:val="164850775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年的一天，时任江门市发展和改革局价格调控科副科长的被告人方健盏，在工作中得知</w:t>
      </w:r>
      <w:r>
        <w:rPr>
          <w:rFonts w:hint="eastAsia"/>
          <w:sz w:val="30"/>
          <w:szCs w:val="30"/>
        </w:rPr>
        <w:t>2013</w:t>
      </w:r>
      <w:r>
        <w:rPr>
          <w:rFonts w:hint="eastAsia"/>
          <w:sz w:val="30"/>
          <w:szCs w:val="30"/>
        </w:rPr>
        <w:t>年度江门市价格调节基金扶持“应急储备库”项目的信息后，遂告知江门市润发食品有限公司（以下简称润发公司）经营者张某，后张某于同年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日，以润发公司的名义向江门市发改局提交了该项目的申报资料。同年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日，润发公司获得了</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年度江门市价格调节基金扶持的“应急储备库”项目补贴资金人民币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月的一天晚上，被告人方健盏在家中非法收受张某为感谢其提供的申报信息，使润发公司获得补贴资金而送予其人民币</w:t>
      </w:r>
      <w:r>
        <w:rPr>
          <w:rFonts w:hint="eastAsia"/>
          <w:sz w:val="30"/>
          <w:szCs w:val="30"/>
        </w:rPr>
        <w:t>5</w:t>
      </w:r>
      <w:r>
        <w:rPr>
          <w:rFonts w:hint="eastAsia"/>
          <w:sz w:val="30"/>
          <w:szCs w:val="30"/>
        </w:rPr>
        <w:t>万元。</w:t>
      </w:r>
    </w:p>
    <w:p w14:paraId="518CD2B8" w14:textId="77777777" w:rsidR="008611E9" w:rsidRDefault="008611E9">
      <w:pPr>
        <w:spacing w:line="500" w:lineRule="atLeast"/>
        <w:ind w:firstLine="600"/>
        <w:divId w:val="14197148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年的一天，被告人方健盏任江门市发展和改革局价格调控科主任科员，期间，得知</w:t>
      </w:r>
      <w:r>
        <w:rPr>
          <w:rFonts w:hint="eastAsia"/>
          <w:sz w:val="30"/>
          <w:szCs w:val="30"/>
        </w:rPr>
        <w:t>2014</w:t>
      </w:r>
      <w:r>
        <w:rPr>
          <w:rFonts w:hint="eastAsia"/>
          <w:sz w:val="30"/>
          <w:szCs w:val="30"/>
        </w:rPr>
        <w:t>年度省级价格调节基金扶持“三项建设”项目的信息后，遂告知润发公司经营者张某。同年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日，张某以润发公司名义向江门市发改局提交了“应急储备基地标准冷藏设施”项目申报。同年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日，润发公司获得该项目的省级财政补贴资金人民币</w:t>
      </w:r>
      <w:r>
        <w:rPr>
          <w:rFonts w:hint="eastAsia"/>
          <w:sz w:val="30"/>
          <w:szCs w:val="30"/>
        </w:rPr>
        <w:t>24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月，被告人方健盏以儿子结婚需要用钱为由，向张某借款人民币</w:t>
      </w:r>
      <w:r>
        <w:rPr>
          <w:rFonts w:hint="eastAsia"/>
          <w:sz w:val="30"/>
          <w:szCs w:val="30"/>
        </w:rPr>
        <w:t>5</w:t>
      </w:r>
      <w:r>
        <w:rPr>
          <w:rFonts w:hint="eastAsia"/>
          <w:sz w:val="30"/>
          <w:szCs w:val="30"/>
        </w:rPr>
        <w:t>万元，几天后，张某到被告人方健盏家中交给方健盏人民币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年底，被告人方健盏将人民币</w:t>
      </w:r>
      <w:r>
        <w:rPr>
          <w:rFonts w:hint="eastAsia"/>
          <w:sz w:val="30"/>
          <w:szCs w:val="30"/>
        </w:rPr>
        <w:t>5</w:t>
      </w:r>
      <w:r>
        <w:rPr>
          <w:rFonts w:hint="eastAsia"/>
          <w:sz w:val="30"/>
          <w:szCs w:val="30"/>
        </w:rPr>
        <w:t>万元还给张某，张某收到后又送给方健盏，明确拒绝其还款。至今，被告人方健盏没有再向张某提出还款事宜及归还张某人民币</w:t>
      </w:r>
      <w:r>
        <w:rPr>
          <w:rFonts w:hint="eastAsia"/>
          <w:sz w:val="30"/>
          <w:szCs w:val="30"/>
        </w:rPr>
        <w:t>5</w:t>
      </w:r>
      <w:r>
        <w:rPr>
          <w:rFonts w:hint="eastAsia"/>
          <w:sz w:val="30"/>
          <w:szCs w:val="30"/>
        </w:rPr>
        <w:t>万元。</w:t>
      </w:r>
    </w:p>
    <w:p w14:paraId="227CCE5D" w14:textId="77777777" w:rsidR="008611E9" w:rsidRDefault="008611E9">
      <w:pPr>
        <w:spacing w:line="500" w:lineRule="atLeast"/>
        <w:ind w:firstLine="600"/>
        <w:divId w:val="473530259"/>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年的一天，被告人方健盏任江门市发展和改革局价格调控科主任科员，期间，得知</w:t>
      </w:r>
      <w:r>
        <w:rPr>
          <w:rFonts w:hint="eastAsia"/>
          <w:sz w:val="30"/>
          <w:szCs w:val="30"/>
        </w:rPr>
        <w:t>2015</w:t>
      </w:r>
      <w:r>
        <w:rPr>
          <w:rFonts w:hint="eastAsia"/>
          <w:sz w:val="30"/>
          <w:szCs w:val="30"/>
        </w:rPr>
        <w:t>年度省级价格调节基金扶持“三项建设”项目的信息后，遂告知润发公司经营者张某。同年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日，张某以润发公司名义向江门市发改局提交了该项目的申报资料。同年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日，润发公司获得</w:t>
      </w:r>
      <w:r>
        <w:rPr>
          <w:rFonts w:hint="eastAsia"/>
          <w:sz w:val="30"/>
          <w:szCs w:val="30"/>
        </w:rPr>
        <w:t>2015</w:t>
      </w:r>
      <w:r>
        <w:rPr>
          <w:rFonts w:hint="eastAsia"/>
          <w:sz w:val="30"/>
          <w:szCs w:val="30"/>
        </w:rPr>
        <w:t>年度江门市价格调节基金扶持的“应急储备库”项目补贴资金人民币</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月的一天晚上，被告人方健盏在家中非法收受张某为感谢其提供的申报信息，使润发公司获得补贴资金而送予其的人民币</w:t>
      </w:r>
      <w:r>
        <w:rPr>
          <w:rFonts w:hint="eastAsia"/>
          <w:sz w:val="30"/>
          <w:szCs w:val="30"/>
        </w:rPr>
        <w:t>5</w:t>
      </w:r>
      <w:r>
        <w:rPr>
          <w:rFonts w:hint="eastAsia"/>
          <w:sz w:val="30"/>
          <w:szCs w:val="30"/>
        </w:rPr>
        <w:t>万元。</w:t>
      </w:r>
    </w:p>
    <w:p w14:paraId="29058061" w14:textId="77777777" w:rsidR="008611E9" w:rsidRDefault="008611E9">
      <w:pPr>
        <w:spacing w:line="500" w:lineRule="atLeast"/>
        <w:ind w:firstLine="600"/>
        <w:divId w:val="123832053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方健盏任江门市发展和改革局价格调控科主任科员，期间，得知广东省农副产品价格调控项目单位入库申报的信息后，遂告知润发公司、江门市润千年实业有限公司（以下简称润千年公司）经营者张某，上述二公司后申报了广东省农副产品价格调控项目库“流通环节应急储备”项目，并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日分别违规获得省级价格调节基金扶持“三项建设”项目补贴资金人民币</w:t>
      </w:r>
      <w:r>
        <w:rPr>
          <w:rFonts w:hint="eastAsia"/>
          <w:sz w:val="30"/>
          <w:szCs w:val="30"/>
        </w:rPr>
        <w:t>36</w:t>
      </w:r>
      <w:r>
        <w:rPr>
          <w:rFonts w:hint="eastAsia"/>
          <w:sz w:val="30"/>
          <w:szCs w:val="30"/>
        </w:rPr>
        <w:t>万元，共计人民币</w:t>
      </w:r>
      <w:r>
        <w:rPr>
          <w:rFonts w:hint="eastAsia"/>
          <w:sz w:val="30"/>
          <w:szCs w:val="30"/>
        </w:rPr>
        <w:t>72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月春节后的一天晚上，被告人方健盏在其家中非法收受张某为感谢其在润发公司、润千年公司申报过程中给予帮助而送予的人民币</w:t>
      </w:r>
      <w:r>
        <w:rPr>
          <w:rFonts w:hint="eastAsia"/>
          <w:sz w:val="30"/>
          <w:szCs w:val="30"/>
        </w:rPr>
        <w:t>8</w:t>
      </w:r>
      <w:r>
        <w:rPr>
          <w:rFonts w:hint="eastAsia"/>
          <w:sz w:val="30"/>
          <w:szCs w:val="30"/>
        </w:rPr>
        <w:t>万元。</w:t>
      </w:r>
    </w:p>
    <w:p w14:paraId="531AE4BA" w14:textId="77777777" w:rsidR="008611E9" w:rsidRDefault="008611E9">
      <w:pPr>
        <w:spacing w:line="500" w:lineRule="atLeast"/>
        <w:ind w:firstLine="600"/>
        <w:divId w:val="1779569771"/>
        <w:rPr>
          <w:rFonts w:hint="eastAsia"/>
          <w:sz w:val="30"/>
          <w:szCs w:val="30"/>
        </w:rPr>
      </w:pPr>
      <w:r>
        <w:rPr>
          <w:rFonts w:hint="eastAsia"/>
          <w:sz w:val="30"/>
          <w:szCs w:val="30"/>
        </w:rPr>
        <w:t>二、滥用职权事实。</w:t>
      </w:r>
    </w:p>
    <w:p w14:paraId="49C58518" w14:textId="77777777" w:rsidR="008611E9" w:rsidRDefault="008611E9">
      <w:pPr>
        <w:spacing w:line="500" w:lineRule="atLeast"/>
        <w:ind w:firstLine="600"/>
        <w:divId w:val="143760218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方健盏任江门市发展和改革局价格调控科主任科员，期间，通过非正式渠道得知广东省农副产品价格调控项目单位入库申报的信息后，告知润发公司、润千年公司经营者张某。被告人方健盏明知润千年公司未“常年开展农副产品流通业务”，不符合入库申报条件，仍然向江门市蓬江区发改局推荐润千年公司申报“流通环节平价商店配送中心”项目入库。在润千年公司前期不正当申报过程中，被告人方健盏分别介绍江门市江海区安佳农副产品商店的阮某、广东省开平市发改局的张某敏等人协助润千年公司经办人李某与</w:t>
      </w:r>
      <w:r>
        <w:rPr>
          <w:rFonts w:hint="eastAsia"/>
          <w:sz w:val="30"/>
          <w:szCs w:val="30"/>
        </w:rPr>
        <w:t>4</w:t>
      </w:r>
      <w:r>
        <w:rPr>
          <w:rFonts w:hint="eastAsia"/>
          <w:sz w:val="30"/>
          <w:szCs w:val="30"/>
        </w:rPr>
        <w:t>家政府扶持的蔬菜生产基地、</w:t>
      </w:r>
      <w:r>
        <w:rPr>
          <w:rFonts w:hint="eastAsia"/>
          <w:sz w:val="30"/>
          <w:szCs w:val="30"/>
        </w:rPr>
        <w:t>11</w:t>
      </w:r>
      <w:r>
        <w:rPr>
          <w:rFonts w:hint="eastAsia"/>
          <w:sz w:val="30"/>
          <w:szCs w:val="30"/>
        </w:rPr>
        <w:t>家政府扶持的平价商店临时签订了对接供货协议，致润千年公司成功通过蓬江区发改局申报入库初审。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月，被告人方健盏与江门市</w:t>
      </w:r>
      <w:r>
        <w:rPr>
          <w:rFonts w:hint="eastAsia"/>
          <w:sz w:val="30"/>
          <w:szCs w:val="30"/>
        </w:rPr>
        <w:t>2015</w:t>
      </w:r>
      <w:r>
        <w:rPr>
          <w:rFonts w:hint="eastAsia"/>
          <w:sz w:val="30"/>
          <w:szCs w:val="30"/>
        </w:rPr>
        <w:t>广东省农副产品价格调控项目库项目工作复核组成员到润千年公司进行实地检查复核，明知该公司未实际开展农副产品配送业务，不符合申报条件，仍隐瞒上述问题，使润千年公司通过复核组的审查。</w:t>
      </w:r>
    </w:p>
    <w:p w14:paraId="398FB52C" w14:textId="77777777" w:rsidR="008611E9" w:rsidRDefault="008611E9">
      <w:pPr>
        <w:spacing w:line="500" w:lineRule="atLeast"/>
        <w:ind w:firstLine="600"/>
        <w:divId w:val="2054691057"/>
        <w:rPr>
          <w:rFonts w:hint="eastAsia"/>
          <w:sz w:val="30"/>
          <w:szCs w:val="30"/>
        </w:rPr>
      </w:pPr>
      <w:r>
        <w:rPr>
          <w:rFonts w:hint="eastAsia"/>
          <w:sz w:val="30"/>
          <w:szCs w:val="30"/>
        </w:rPr>
        <w:t>同时，被告人方健盏向江门市蓬江区发改局推荐润发公司申报“流通环节应急储备”项目入库。项目申报过程中，润发公司与未实际开展配送业务、未成为“平价商店配送中心”的润千年公司签订对接协议，并于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日，向蓬江区发改局提交了“流通环节应急储备”项目初审。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月，被告人方健盏与江门市</w:t>
      </w:r>
      <w:r>
        <w:rPr>
          <w:rFonts w:hint="eastAsia"/>
          <w:sz w:val="30"/>
          <w:szCs w:val="30"/>
        </w:rPr>
        <w:t>2015</w:t>
      </w:r>
      <w:r>
        <w:rPr>
          <w:rFonts w:hint="eastAsia"/>
          <w:sz w:val="30"/>
          <w:szCs w:val="30"/>
        </w:rPr>
        <w:t>年广东省农副产品价格调控项目库项目工作复核组成员到润发公司进行实地检查复核，其明知润千年公司不是“平价商店配送中心”，也发现润发公司在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日期间，没有与签订对接协议的润千年公司实际开展供应、配送业务，润发公司不符合申报条件，仍隐瞒上述问题，使润发公司通过复核组审查。</w:t>
      </w:r>
    </w:p>
    <w:p w14:paraId="59262F73" w14:textId="77777777" w:rsidR="008611E9" w:rsidRDefault="008611E9">
      <w:pPr>
        <w:spacing w:line="500" w:lineRule="atLeast"/>
        <w:ind w:firstLine="600"/>
        <w:divId w:val="1768500070"/>
        <w:rPr>
          <w:rFonts w:hint="eastAsia"/>
          <w:sz w:val="30"/>
          <w:szCs w:val="30"/>
        </w:rPr>
      </w:pPr>
      <w:r>
        <w:rPr>
          <w:rFonts w:hint="eastAsia"/>
          <w:sz w:val="30"/>
          <w:szCs w:val="30"/>
        </w:rPr>
        <w:t>事后，被告人方健盏隐瞒润发公司和润千年公司不符合申报条件的事实，未如实向局领导汇报，违反规定将润发公司、润千年公司的项目申报汇总上报，致润发公司和润千年公司均进入广东省农副产品价格调控项目库，并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日分别冒领了省级价格调节基金扶持“三项建设”项目补贴资金人民币</w:t>
      </w:r>
      <w:r>
        <w:rPr>
          <w:rFonts w:hint="eastAsia"/>
          <w:sz w:val="30"/>
          <w:szCs w:val="30"/>
        </w:rPr>
        <w:t>36</w:t>
      </w:r>
      <w:r>
        <w:rPr>
          <w:rFonts w:hint="eastAsia"/>
          <w:sz w:val="30"/>
          <w:szCs w:val="30"/>
        </w:rPr>
        <w:t>万元，造成国家经济损失共计人民币</w:t>
      </w:r>
      <w:r>
        <w:rPr>
          <w:rFonts w:hint="eastAsia"/>
          <w:sz w:val="30"/>
          <w:szCs w:val="30"/>
        </w:rPr>
        <w:t>72</w:t>
      </w:r>
      <w:r>
        <w:rPr>
          <w:rFonts w:hint="eastAsia"/>
          <w:sz w:val="30"/>
          <w:szCs w:val="30"/>
        </w:rPr>
        <w:t>万元。</w:t>
      </w:r>
    </w:p>
    <w:p w14:paraId="28F74025" w14:textId="77777777" w:rsidR="008611E9" w:rsidRDefault="008611E9">
      <w:pPr>
        <w:spacing w:line="500" w:lineRule="atLeast"/>
        <w:ind w:firstLine="600"/>
        <w:divId w:val="82068149"/>
        <w:rPr>
          <w:rFonts w:hint="eastAsia"/>
          <w:sz w:val="30"/>
          <w:szCs w:val="30"/>
        </w:rPr>
      </w:pPr>
      <w:r>
        <w:rPr>
          <w:rFonts w:hint="eastAsia"/>
          <w:sz w:val="30"/>
          <w:szCs w:val="30"/>
        </w:rPr>
        <w:t>上述事实，有如下证据证实：</w:t>
      </w:r>
    </w:p>
    <w:p w14:paraId="30649E77" w14:textId="77777777" w:rsidR="008611E9" w:rsidRDefault="008611E9">
      <w:pPr>
        <w:spacing w:line="500" w:lineRule="atLeast"/>
        <w:ind w:firstLine="600"/>
        <w:divId w:val="1005475768"/>
        <w:rPr>
          <w:rFonts w:hint="eastAsia"/>
          <w:sz w:val="30"/>
          <w:szCs w:val="30"/>
        </w:rPr>
      </w:pPr>
      <w:r>
        <w:rPr>
          <w:rFonts w:hint="eastAsia"/>
          <w:sz w:val="30"/>
          <w:szCs w:val="30"/>
        </w:rPr>
        <w:t>1</w:t>
      </w:r>
      <w:r>
        <w:rPr>
          <w:rFonts w:hint="eastAsia"/>
          <w:sz w:val="30"/>
          <w:szCs w:val="30"/>
        </w:rPr>
        <w:t>、证人张某、李某、罗某、林某</w:t>
      </w:r>
      <w:r>
        <w:rPr>
          <w:rFonts w:hint="eastAsia"/>
          <w:sz w:val="30"/>
          <w:szCs w:val="30"/>
        </w:rPr>
        <w:t>1</w:t>
      </w:r>
      <w:r>
        <w:rPr>
          <w:rFonts w:hint="eastAsia"/>
          <w:sz w:val="30"/>
          <w:szCs w:val="30"/>
        </w:rPr>
        <w:t>、马某、苏某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、曾某、陈某</w:t>
      </w:r>
      <w:r>
        <w:rPr>
          <w:rFonts w:hint="eastAsia"/>
          <w:sz w:val="30"/>
          <w:szCs w:val="30"/>
        </w:rPr>
        <w:t>1</w:t>
      </w:r>
      <w:r>
        <w:rPr>
          <w:rFonts w:hint="eastAsia"/>
          <w:sz w:val="30"/>
          <w:szCs w:val="30"/>
        </w:rPr>
        <w:t>、阮某、吕某、梁某、林某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等人证人的证言；</w:t>
      </w:r>
    </w:p>
    <w:p w14:paraId="1F1FF899" w14:textId="77777777" w:rsidR="008611E9" w:rsidRDefault="008611E9">
      <w:pPr>
        <w:spacing w:line="500" w:lineRule="atLeast"/>
        <w:ind w:firstLine="600"/>
        <w:divId w:val="1424641739"/>
        <w:rPr>
          <w:rFonts w:hint="eastAsia"/>
          <w:sz w:val="30"/>
          <w:szCs w:val="30"/>
        </w:rPr>
      </w:pPr>
      <w:r>
        <w:rPr>
          <w:rFonts w:hint="eastAsia"/>
          <w:sz w:val="30"/>
          <w:szCs w:val="30"/>
        </w:rPr>
        <w:t>2</w:t>
      </w:r>
      <w:r>
        <w:rPr>
          <w:rFonts w:hint="eastAsia"/>
          <w:sz w:val="30"/>
          <w:szCs w:val="30"/>
        </w:rPr>
        <w:t>、润发公司申请</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年度江门市应急储备库项目申请</w:t>
      </w:r>
      <w:r>
        <w:rPr>
          <w:rFonts w:hint="eastAsia"/>
          <w:sz w:val="30"/>
          <w:szCs w:val="30"/>
        </w:rPr>
        <w:t>40</w:t>
      </w:r>
      <w:r>
        <w:rPr>
          <w:rFonts w:hint="eastAsia"/>
          <w:sz w:val="30"/>
          <w:szCs w:val="30"/>
        </w:rPr>
        <w:t>万元价格调节基金的申请材料，润发公司申请</w:t>
      </w:r>
      <w:r>
        <w:rPr>
          <w:rFonts w:hint="eastAsia"/>
          <w:sz w:val="30"/>
          <w:szCs w:val="30"/>
        </w:rPr>
        <w:t>2014</w:t>
      </w:r>
      <w:r>
        <w:rPr>
          <w:rFonts w:hint="eastAsia"/>
          <w:sz w:val="30"/>
          <w:szCs w:val="30"/>
        </w:rPr>
        <w:t>年度省级价格调节基金扶持“三项建设”项目的申报材料，润发公司申请</w:t>
      </w:r>
      <w:r>
        <w:rPr>
          <w:rFonts w:hint="eastAsia"/>
          <w:sz w:val="30"/>
          <w:szCs w:val="30"/>
        </w:rPr>
        <w:t>2015</w:t>
      </w:r>
      <w:r>
        <w:rPr>
          <w:rFonts w:hint="eastAsia"/>
          <w:sz w:val="30"/>
          <w:szCs w:val="30"/>
        </w:rPr>
        <w:t>年度江门市应急储备库项目申报材料，润发公司申报广东省农副产品价格调控项目库入库的申请材料；</w:t>
      </w:r>
    </w:p>
    <w:p w14:paraId="2890D65B" w14:textId="77777777" w:rsidR="008611E9" w:rsidRDefault="008611E9">
      <w:pPr>
        <w:spacing w:line="500" w:lineRule="atLeast"/>
        <w:ind w:firstLine="600"/>
        <w:divId w:val="1938097038"/>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日润发公司与润千年公司签订的《农副产品储备（供货）协议书》、《农副产品保供稳价协议》等材料；</w:t>
      </w:r>
    </w:p>
    <w:p w14:paraId="577C338E" w14:textId="77777777" w:rsidR="008611E9" w:rsidRDefault="008611E9">
      <w:pPr>
        <w:spacing w:line="500" w:lineRule="atLeast"/>
        <w:ind w:firstLine="600"/>
        <w:divId w:val="1522742103"/>
        <w:rPr>
          <w:rFonts w:hint="eastAsia"/>
          <w:sz w:val="30"/>
          <w:szCs w:val="30"/>
        </w:rPr>
      </w:pPr>
      <w:r>
        <w:rPr>
          <w:rFonts w:hint="eastAsia"/>
          <w:sz w:val="30"/>
          <w:szCs w:val="30"/>
        </w:rPr>
        <w:t>4</w:t>
      </w:r>
      <w:r>
        <w:rPr>
          <w:rFonts w:hint="eastAsia"/>
          <w:sz w:val="30"/>
          <w:szCs w:val="30"/>
        </w:rPr>
        <w:t>、润千年公司申报广东省农副产品价格调控项目库入库（流通环节平价商店配送中心）的申请材料；</w:t>
      </w:r>
    </w:p>
    <w:p w14:paraId="52D2A7E6" w14:textId="77777777" w:rsidR="008611E9" w:rsidRDefault="008611E9">
      <w:pPr>
        <w:spacing w:line="500" w:lineRule="atLeast"/>
        <w:ind w:firstLine="600"/>
        <w:divId w:val="948008476"/>
        <w:rPr>
          <w:rFonts w:hint="eastAsia"/>
          <w:sz w:val="30"/>
          <w:szCs w:val="30"/>
        </w:rPr>
      </w:pPr>
      <w:r>
        <w:rPr>
          <w:rFonts w:hint="eastAsia"/>
          <w:sz w:val="30"/>
          <w:szCs w:val="30"/>
        </w:rPr>
        <w:t>5</w:t>
      </w:r>
      <w:r>
        <w:rPr>
          <w:rFonts w:hint="eastAsia"/>
          <w:sz w:val="30"/>
          <w:szCs w:val="30"/>
        </w:rPr>
        <w:t>、润千年公司与开平市麦韦尔公司等四家蔬菜基地、蓬江区敦宝蔬菜商店等十家平价商店签订的《农产品供货协议》，润千年公司与江门市发改局签订的《农副产品保供稳价协议》、《关于申请</w:t>
      </w:r>
      <w:r>
        <w:rPr>
          <w:rFonts w:hint="eastAsia"/>
          <w:sz w:val="30"/>
          <w:szCs w:val="30"/>
        </w:rPr>
        <w:t>2015</w:t>
      </w:r>
      <w:r>
        <w:rPr>
          <w:rFonts w:hint="eastAsia"/>
          <w:sz w:val="30"/>
          <w:szCs w:val="30"/>
        </w:rPr>
        <w:t>年省级价格调节基金扶持“三项建设”项目补贴资金的请示》等材料，润千年公司</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月与开平市东山鸿懋农业科技有限公司、开平市联光农产品种植专业合作社、开平市麦维尔现代生态农业有限公司、江门市万丰园种植业有限公司等农产品供应商签订的《农产品供货协议》，润千年公司</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月与江门市鹏中皇食品超市，</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月与江海区家家乐商场、海欣便利店、惠美商店、荣新超市、敦宝蔬菜商店、益坊平价商店、德芝宝商行、菜篮子农副产品商店、丽群商店等十家平价商店签订的《农产品供货协议》；</w:t>
      </w:r>
    </w:p>
    <w:p w14:paraId="7680102C" w14:textId="77777777" w:rsidR="008611E9" w:rsidRDefault="008611E9">
      <w:pPr>
        <w:spacing w:line="500" w:lineRule="atLeast"/>
        <w:ind w:firstLine="600"/>
        <w:divId w:val="716051063"/>
        <w:rPr>
          <w:rFonts w:hint="eastAsia"/>
          <w:sz w:val="30"/>
          <w:szCs w:val="30"/>
        </w:rPr>
      </w:pPr>
      <w:r>
        <w:rPr>
          <w:rFonts w:hint="eastAsia"/>
          <w:sz w:val="30"/>
          <w:szCs w:val="30"/>
        </w:rPr>
        <w:t>6</w:t>
      </w:r>
      <w:r>
        <w:rPr>
          <w:rFonts w:hint="eastAsia"/>
          <w:sz w:val="30"/>
          <w:szCs w:val="30"/>
        </w:rPr>
        <w:t>、银行凭证多份及江门市财政局财政资金拨款申办单、拨款通知书、预算拨款凭证；</w:t>
      </w:r>
    </w:p>
    <w:p w14:paraId="29F95E39" w14:textId="77777777" w:rsidR="008611E9" w:rsidRDefault="008611E9">
      <w:pPr>
        <w:spacing w:line="500" w:lineRule="atLeast"/>
        <w:ind w:firstLine="600"/>
        <w:divId w:val="2043552126"/>
        <w:rPr>
          <w:rFonts w:hint="eastAsia"/>
          <w:sz w:val="30"/>
          <w:szCs w:val="30"/>
        </w:rPr>
      </w:pPr>
      <w:r>
        <w:rPr>
          <w:rFonts w:hint="eastAsia"/>
          <w:sz w:val="30"/>
          <w:szCs w:val="30"/>
        </w:rPr>
        <w:t>7</w:t>
      </w:r>
      <w:r>
        <w:rPr>
          <w:rFonts w:hint="eastAsia"/>
          <w:sz w:val="30"/>
          <w:szCs w:val="30"/>
        </w:rPr>
        <w:t>、《广东省农副产品价格调控项目库管理办法》、《广东省发改委关于组织广东省农副产品价格调控项目库项目单位入库申报的通知》，《广东省发改委关于公布广东省农副产品价格调控项目库项目单位及级次的通知》、《</w:t>
      </w:r>
      <w:r>
        <w:rPr>
          <w:rFonts w:hint="eastAsia"/>
          <w:sz w:val="30"/>
          <w:szCs w:val="30"/>
        </w:rPr>
        <w:t>2015</w:t>
      </w:r>
      <w:r>
        <w:rPr>
          <w:rFonts w:hint="eastAsia"/>
          <w:sz w:val="30"/>
          <w:szCs w:val="30"/>
        </w:rPr>
        <w:t>年度省级价格调控基金扶持“三项建设项目”补贴资金分配和拨付的通知》，江门市蓬江区发展改革和统计局出具的《关于我区广东省农副产品价格调控项目库项目入库项目的初审记录》、《蓬江区申报</w:t>
      </w:r>
      <w:r>
        <w:rPr>
          <w:rFonts w:hint="eastAsia"/>
          <w:sz w:val="30"/>
          <w:szCs w:val="30"/>
        </w:rPr>
        <w:t>2015</w:t>
      </w:r>
      <w:r>
        <w:rPr>
          <w:rFonts w:hint="eastAsia"/>
          <w:sz w:val="30"/>
          <w:szCs w:val="30"/>
        </w:rPr>
        <w:t>年省农副产品价格调控项目库项目入库项目单位汇总表》、《蓬江区申报</w:t>
      </w:r>
      <w:r>
        <w:rPr>
          <w:rFonts w:hint="eastAsia"/>
          <w:sz w:val="30"/>
          <w:szCs w:val="30"/>
        </w:rPr>
        <w:t>2015</w:t>
      </w:r>
      <w:r>
        <w:rPr>
          <w:rFonts w:hint="eastAsia"/>
          <w:sz w:val="30"/>
          <w:szCs w:val="30"/>
        </w:rPr>
        <w:t>年省农副产品价格调控项目库项目入库申报的请示》，江门市发展改革和改革局出具的《关于开展复核</w:t>
      </w:r>
      <w:r>
        <w:rPr>
          <w:rFonts w:hint="eastAsia"/>
          <w:sz w:val="30"/>
          <w:szCs w:val="30"/>
        </w:rPr>
        <w:t>2015</w:t>
      </w:r>
      <w:r>
        <w:rPr>
          <w:rFonts w:hint="eastAsia"/>
          <w:sz w:val="30"/>
          <w:szCs w:val="30"/>
        </w:rPr>
        <w:t>年广东省农副产品价格调控项目库项目工作的函》、《复核</w:t>
      </w:r>
      <w:r>
        <w:rPr>
          <w:rFonts w:hint="eastAsia"/>
          <w:sz w:val="30"/>
          <w:szCs w:val="30"/>
        </w:rPr>
        <w:t>2015</w:t>
      </w:r>
      <w:r>
        <w:rPr>
          <w:rFonts w:hint="eastAsia"/>
          <w:sz w:val="30"/>
          <w:szCs w:val="30"/>
        </w:rPr>
        <w:t>年广东省农副产品价格调控项目库项目工作方案》、复核情况登记表和复核记录表、公示审批单、公示名单和申报名单等资料；</w:t>
      </w:r>
    </w:p>
    <w:p w14:paraId="5EA07C75" w14:textId="77777777" w:rsidR="008611E9" w:rsidRDefault="008611E9">
      <w:pPr>
        <w:spacing w:line="500" w:lineRule="atLeast"/>
        <w:ind w:firstLine="600"/>
        <w:divId w:val="2064716088"/>
        <w:rPr>
          <w:rFonts w:hint="eastAsia"/>
          <w:sz w:val="30"/>
          <w:szCs w:val="30"/>
        </w:rPr>
      </w:pPr>
      <w:r>
        <w:rPr>
          <w:rFonts w:hint="eastAsia"/>
          <w:sz w:val="30"/>
          <w:szCs w:val="30"/>
        </w:rPr>
        <w:t>8</w:t>
      </w:r>
      <w:r>
        <w:rPr>
          <w:rFonts w:hint="eastAsia"/>
          <w:sz w:val="30"/>
          <w:szCs w:val="30"/>
        </w:rPr>
        <w:t>、江门市润发食品有限公司的组织机构代码证、营业执照、食品流通许可证，江门市润千年实业有限公司的营业执照、税务登记证；</w:t>
      </w:r>
    </w:p>
    <w:p w14:paraId="4DD386D8" w14:textId="77777777" w:rsidR="008611E9" w:rsidRDefault="008611E9">
      <w:pPr>
        <w:spacing w:line="500" w:lineRule="atLeast"/>
        <w:ind w:firstLine="600"/>
        <w:divId w:val="643244983"/>
        <w:rPr>
          <w:rFonts w:hint="eastAsia"/>
          <w:sz w:val="30"/>
          <w:szCs w:val="30"/>
        </w:rPr>
      </w:pPr>
      <w:r>
        <w:rPr>
          <w:rFonts w:hint="eastAsia"/>
          <w:sz w:val="30"/>
          <w:szCs w:val="30"/>
        </w:rPr>
        <w:t>9</w:t>
      </w:r>
      <w:r>
        <w:rPr>
          <w:rFonts w:hint="eastAsia"/>
          <w:sz w:val="30"/>
          <w:szCs w:val="30"/>
        </w:rPr>
        <w:t>、江门市发展改革和改革局出具的被告人方健盏的的身份资料和人事档案资料；</w:t>
      </w:r>
    </w:p>
    <w:p w14:paraId="46E8ED5A" w14:textId="77777777" w:rsidR="008611E9" w:rsidRDefault="008611E9">
      <w:pPr>
        <w:spacing w:line="500" w:lineRule="atLeast"/>
        <w:ind w:firstLine="600"/>
        <w:divId w:val="1176765933"/>
        <w:rPr>
          <w:rFonts w:hint="eastAsia"/>
          <w:sz w:val="30"/>
          <w:szCs w:val="30"/>
        </w:rPr>
      </w:pPr>
      <w:r>
        <w:rPr>
          <w:rFonts w:hint="eastAsia"/>
          <w:sz w:val="30"/>
          <w:szCs w:val="30"/>
        </w:rPr>
        <w:t>10</w:t>
      </w:r>
      <w:r>
        <w:rPr>
          <w:rFonts w:hint="eastAsia"/>
          <w:sz w:val="30"/>
          <w:szCs w:val="30"/>
        </w:rPr>
        <w:t>、侦查部门出具的扣押清单，江门市人民检察院、江门市蓬江区人民检察院出具的案件交办函、案件移送函、立案决定书、破案说明材料；</w:t>
      </w:r>
    </w:p>
    <w:p w14:paraId="70E66A36" w14:textId="77777777" w:rsidR="008611E9" w:rsidRDefault="008611E9">
      <w:pPr>
        <w:spacing w:line="500" w:lineRule="atLeast"/>
        <w:ind w:firstLine="600"/>
        <w:divId w:val="1594051200"/>
        <w:rPr>
          <w:rFonts w:hint="eastAsia"/>
          <w:sz w:val="30"/>
          <w:szCs w:val="30"/>
        </w:rPr>
      </w:pPr>
      <w:r>
        <w:rPr>
          <w:rFonts w:hint="eastAsia"/>
          <w:sz w:val="30"/>
          <w:szCs w:val="30"/>
        </w:rPr>
        <w:t>11</w:t>
      </w:r>
      <w:r>
        <w:rPr>
          <w:rFonts w:hint="eastAsia"/>
          <w:sz w:val="30"/>
          <w:szCs w:val="30"/>
        </w:rPr>
        <w:t>、被告人方健盏在侦查阶段的多份供述。</w:t>
      </w:r>
    </w:p>
    <w:p w14:paraId="5285959F" w14:textId="77777777" w:rsidR="008611E9" w:rsidRDefault="008611E9">
      <w:pPr>
        <w:spacing w:line="500" w:lineRule="atLeast"/>
        <w:ind w:firstLine="600"/>
        <w:divId w:val="713697446"/>
        <w:rPr>
          <w:rFonts w:hint="eastAsia"/>
          <w:sz w:val="30"/>
          <w:szCs w:val="30"/>
        </w:rPr>
      </w:pPr>
      <w:r>
        <w:rPr>
          <w:rFonts w:hint="eastAsia"/>
          <w:sz w:val="30"/>
          <w:szCs w:val="30"/>
        </w:rPr>
        <w:t>上述证据，均经庭审质证，本院予以确认。</w:t>
      </w:r>
    </w:p>
    <w:p w14:paraId="69C9E647" w14:textId="77777777" w:rsidR="008611E9" w:rsidRDefault="008611E9">
      <w:pPr>
        <w:spacing w:line="500" w:lineRule="atLeast"/>
        <w:ind w:firstLine="600"/>
        <w:divId w:val="101343984"/>
        <w:rPr>
          <w:rFonts w:hint="eastAsia"/>
          <w:sz w:val="30"/>
          <w:szCs w:val="30"/>
        </w:rPr>
      </w:pPr>
      <w:r>
        <w:rPr>
          <w:rFonts w:hint="eastAsia"/>
          <w:sz w:val="30"/>
          <w:szCs w:val="30"/>
        </w:rPr>
        <w:t>关于被告人方健盏的辩护人辩称起诉书指控被告人方健盏的受贿金额中有</w:t>
      </w:r>
      <w:r>
        <w:rPr>
          <w:rFonts w:hint="eastAsia"/>
          <w:sz w:val="30"/>
          <w:szCs w:val="30"/>
        </w:rPr>
        <w:t>5</w:t>
      </w:r>
      <w:r>
        <w:rPr>
          <w:rFonts w:hint="eastAsia"/>
          <w:sz w:val="30"/>
          <w:szCs w:val="30"/>
        </w:rPr>
        <w:t>万元属借款的意见。经查，被告人方健盏与证人张某的证词均证实被告人方健盏向张某借款人民币</w:t>
      </w:r>
      <w:r>
        <w:rPr>
          <w:rFonts w:hint="eastAsia"/>
          <w:sz w:val="30"/>
          <w:szCs w:val="30"/>
        </w:rPr>
        <w:t>5</w:t>
      </w:r>
      <w:r>
        <w:rPr>
          <w:rFonts w:hint="eastAsia"/>
          <w:sz w:val="30"/>
          <w:szCs w:val="30"/>
        </w:rPr>
        <w:t>万元后，虽然发生被告人方健盏将人民币</w:t>
      </w:r>
      <w:r>
        <w:rPr>
          <w:rFonts w:hint="eastAsia"/>
          <w:sz w:val="30"/>
          <w:szCs w:val="30"/>
        </w:rPr>
        <w:t>5</w:t>
      </w:r>
      <w:r>
        <w:rPr>
          <w:rFonts w:hint="eastAsia"/>
          <w:sz w:val="30"/>
          <w:szCs w:val="30"/>
        </w:rPr>
        <w:t>万元还给张某的事实，但张某后又将上述</w:t>
      </w:r>
      <w:r>
        <w:rPr>
          <w:rFonts w:hint="eastAsia"/>
          <w:sz w:val="30"/>
          <w:szCs w:val="30"/>
        </w:rPr>
        <w:t>5</w:t>
      </w:r>
      <w:r>
        <w:rPr>
          <w:rFonts w:hint="eastAsia"/>
          <w:sz w:val="30"/>
          <w:szCs w:val="30"/>
        </w:rPr>
        <w:t>万元送还给被告人方健盏，已明确拒绝被告人方健盏还款，被告人方健盏收回上述</w:t>
      </w:r>
      <w:r>
        <w:rPr>
          <w:rFonts w:hint="eastAsia"/>
          <w:sz w:val="30"/>
          <w:szCs w:val="30"/>
        </w:rPr>
        <w:t>5</w:t>
      </w:r>
      <w:r>
        <w:rPr>
          <w:rFonts w:hint="eastAsia"/>
          <w:sz w:val="30"/>
          <w:szCs w:val="30"/>
        </w:rPr>
        <w:t>万元，至案发时，亦未再向张某提出还款事宜及归还张某人民币</w:t>
      </w:r>
      <w:r>
        <w:rPr>
          <w:rFonts w:hint="eastAsia"/>
          <w:sz w:val="30"/>
          <w:szCs w:val="30"/>
        </w:rPr>
        <w:t>5</w:t>
      </w:r>
      <w:r>
        <w:rPr>
          <w:rFonts w:hint="eastAsia"/>
          <w:sz w:val="30"/>
          <w:szCs w:val="30"/>
        </w:rPr>
        <w:t>万元，上述事实足以证实被告人方健盏主观上有收受张某上述</w:t>
      </w:r>
      <w:r>
        <w:rPr>
          <w:rFonts w:hint="eastAsia"/>
          <w:sz w:val="30"/>
          <w:szCs w:val="30"/>
        </w:rPr>
        <w:t>5</w:t>
      </w:r>
      <w:r>
        <w:rPr>
          <w:rFonts w:hint="eastAsia"/>
          <w:sz w:val="30"/>
          <w:szCs w:val="30"/>
        </w:rPr>
        <w:t>万元的故意，客观上亦实际收受了张某</w:t>
      </w:r>
      <w:r>
        <w:rPr>
          <w:rFonts w:hint="eastAsia"/>
          <w:sz w:val="30"/>
          <w:szCs w:val="30"/>
        </w:rPr>
        <w:t>5</w:t>
      </w:r>
      <w:r>
        <w:rPr>
          <w:rFonts w:hint="eastAsia"/>
          <w:sz w:val="30"/>
          <w:szCs w:val="30"/>
        </w:rPr>
        <w:t>万元，其行为属收受他人贿赂行为，辩护人上述意见，依据不足，本院不予采纳。</w:t>
      </w:r>
    </w:p>
    <w:p w14:paraId="019412C1" w14:textId="77777777" w:rsidR="008611E9" w:rsidRDefault="008611E9">
      <w:pPr>
        <w:spacing w:line="500" w:lineRule="atLeast"/>
        <w:ind w:firstLine="600"/>
        <w:divId w:val="853422341"/>
        <w:rPr>
          <w:rFonts w:hint="eastAsia"/>
          <w:sz w:val="30"/>
          <w:szCs w:val="30"/>
        </w:rPr>
      </w:pPr>
      <w:r>
        <w:rPr>
          <w:rFonts w:hint="eastAsia"/>
          <w:sz w:val="30"/>
          <w:szCs w:val="30"/>
        </w:rPr>
        <w:t>关于被告人方健盏辩称其在润发公司、润千年公司申报广东省农副产品价格调控项目单位入库过程中，没有深入对二公司的配送业务状态进行复核，是工作上的疏忽的意见。经查，被告人方健盏及证人张某、李某等人的证词证实被告人方健盏在相关的复核工作中，明知润千年公司、润发公司没有与相关的平价商店签订对接协议，未实际开展供应、配送业务，不符合申报条件，仍故意不对相关项目进行核查，隐瞒事实，不如实向单位领导汇报，违反规定将润发公司、润千年公司的项目申报汇总上报，致使国家财产遭受损失，其行为属故意不依法正当行使职权，为他人谋取私利的行为，依法已构成滥用职权罪，被告人方健盏辩称其行为属工作疏忽行为，依据不足，本院不予采纳。</w:t>
      </w:r>
    </w:p>
    <w:p w14:paraId="28A02B3D" w14:textId="77777777" w:rsidR="008611E9" w:rsidRDefault="008611E9">
      <w:pPr>
        <w:spacing w:line="500" w:lineRule="atLeast"/>
        <w:ind w:firstLine="600"/>
        <w:divId w:val="720204701"/>
        <w:rPr>
          <w:rFonts w:hint="eastAsia"/>
          <w:sz w:val="30"/>
          <w:szCs w:val="30"/>
        </w:rPr>
      </w:pPr>
      <w:r>
        <w:rPr>
          <w:rFonts w:hint="eastAsia"/>
          <w:sz w:val="30"/>
          <w:szCs w:val="30"/>
        </w:rPr>
        <w:t>本院认为，被告人方健盏无视国家法律，身为国家工作人员，利用职务上的便利，为他人谋取利益，四次非法收受他人财物共计人民币</w:t>
      </w:r>
      <w:r>
        <w:rPr>
          <w:rFonts w:hint="eastAsia"/>
          <w:sz w:val="30"/>
          <w:szCs w:val="30"/>
        </w:rPr>
        <w:t>23</w:t>
      </w:r>
      <w:r>
        <w:rPr>
          <w:rFonts w:hint="eastAsia"/>
          <w:sz w:val="30"/>
          <w:szCs w:val="30"/>
        </w:rPr>
        <w:t>万元，数额巨大，其行为已构成受贿罪；被告人方健盏在组织广东省农副产品价格调控项目单位入库申报复核工作中，徇私舞弊，故意不依法正当行使职权，为他人谋取私利，造成国家利益遭受重大损失，共计人民币</w:t>
      </w:r>
      <w:r>
        <w:rPr>
          <w:rFonts w:hint="eastAsia"/>
          <w:sz w:val="30"/>
          <w:szCs w:val="30"/>
        </w:rPr>
        <w:t>72</w:t>
      </w:r>
      <w:r>
        <w:rPr>
          <w:rFonts w:hint="eastAsia"/>
          <w:sz w:val="30"/>
          <w:szCs w:val="30"/>
        </w:rPr>
        <w:t>万元，其行为已构成滥用职权罪。公诉机关指控被告人方健盏受贿、滥用职权的犯罪事实清楚，证据确实、充分，指控的罪名成立，其建议以受贿罪对被告人方健盏判处三年以上四年以下有期徒刑，并处罚金，以滥用职权罪判处被告人方健盏一年六个月以下有期徒刑的量刑意见，符合法律的规定，本院予以采纳；但被告人方健盏为他人谋取私利而滥用职权，其行为属徇私舞弊，依照《中华人民共和国刑法》第三百九十七条第二款的规定，应处五年以下有期徒刑或拘役，公诉机关建议依照《中华人民共和国刑法》第三百九十七条第一款规定进行处罚不当，本院予以纠正。被告人方健盏的辩护人关于被告人方健盏认罪态度好，受贿所得款项及造成国家资金补贴的损失已全部足额退清，可对被告人方健盏从轻处罚的意见，理由充分，本院予以采纳。鉴于被告人方健盏犯罪以后如实供述自己的罪行，依法可以从轻处罚。被告人方健盏及其家属在案发后已退清受贿所得赃款人民币</w:t>
      </w:r>
      <w:r>
        <w:rPr>
          <w:rFonts w:hint="eastAsia"/>
          <w:sz w:val="30"/>
          <w:szCs w:val="30"/>
        </w:rPr>
        <w:t>23</w:t>
      </w:r>
      <w:r>
        <w:rPr>
          <w:rFonts w:hint="eastAsia"/>
          <w:sz w:val="30"/>
          <w:szCs w:val="30"/>
        </w:rPr>
        <w:t>万元，润发公司、润千年公司已退清骗领补贴资金人</w:t>
      </w:r>
      <w:r>
        <w:rPr>
          <w:rFonts w:hint="eastAsia"/>
          <w:sz w:val="30"/>
          <w:szCs w:val="30"/>
        </w:rPr>
        <w:t>民币</w:t>
      </w:r>
      <w:r>
        <w:rPr>
          <w:rFonts w:hint="eastAsia"/>
          <w:sz w:val="30"/>
          <w:szCs w:val="30"/>
        </w:rPr>
        <w:t>72</w:t>
      </w:r>
      <w:r>
        <w:rPr>
          <w:rFonts w:hint="eastAsia"/>
          <w:sz w:val="30"/>
          <w:szCs w:val="30"/>
        </w:rPr>
        <w:t>万元，依法可以对被告人方健盏酌情从轻处罚。依照《中华人民共和国刑法》第十二条、第三百八十五条第一款、第三百八十六条、第三百八十三条第一款第（二）项和第三款、第三百九十七条、第六十七条第三款、第五十二条、第五十三条、第六十九条、第六十四条，最高人民法院、最高人民检察院《关于办理贪污贿赂刑事案件适用法律若干问题的解释》第二条第一款、第十七条之规定，判决如下：</w:t>
      </w:r>
    </w:p>
    <w:p w14:paraId="23A794AF" w14:textId="77777777" w:rsidR="008611E9" w:rsidRDefault="008611E9">
      <w:pPr>
        <w:spacing w:line="500" w:lineRule="atLeast"/>
        <w:ind w:firstLine="600"/>
        <w:divId w:val="1973906256"/>
        <w:rPr>
          <w:rFonts w:hint="eastAsia"/>
          <w:sz w:val="30"/>
          <w:szCs w:val="30"/>
        </w:rPr>
      </w:pPr>
      <w:r>
        <w:rPr>
          <w:rFonts w:hint="eastAsia"/>
          <w:sz w:val="30"/>
          <w:szCs w:val="30"/>
        </w:rPr>
        <w:t>一、被告人方健盏犯受贿罪，判处有期徒刑三年，并处罚金人民币</w:t>
      </w:r>
      <w:r>
        <w:rPr>
          <w:rFonts w:hint="eastAsia"/>
          <w:sz w:val="30"/>
          <w:szCs w:val="30"/>
        </w:rPr>
        <w:t>20</w:t>
      </w:r>
      <w:r>
        <w:rPr>
          <w:rFonts w:hint="eastAsia"/>
          <w:sz w:val="30"/>
          <w:szCs w:val="30"/>
        </w:rPr>
        <w:t>万元；犯滥用职权罪，判处有期徒刑一年；数罪并罚，总和刑期四年，并处罚金人民币</w:t>
      </w:r>
      <w:r>
        <w:rPr>
          <w:rFonts w:hint="eastAsia"/>
          <w:sz w:val="30"/>
          <w:szCs w:val="30"/>
        </w:rPr>
        <w:t>20</w:t>
      </w:r>
      <w:r>
        <w:rPr>
          <w:rFonts w:hint="eastAsia"/>
          <w:sz w:val="30"/>
          <w:szCs w:val="30"/>
        </w:rPr>
        <w:t>万元，决定执行有期徒刑三年三个月，并处罚金人民币</w:t>
      </w:r>
      <w:r>
        <w:rPr>
          <w:rFonts w:hint="eastAsia"/>
          <w:sz w:val="30"/>
          <w:szCs w:val="30"/>
        </w:rPr>
        <w:t>20</w:t>
      </w:r>
      <w:r>
        <w:rPr>
          <w:rFonts w:hint="eastAsia"/>
          <w:sz w:val="30"/>
          <w:szCs w:val="30"/>
        </w:rPr>
        <w:t>万元。</w:t>
      </w:r>
    </w:p>
    <w:p w14:paraId="6EFFD487" w14:textId="77777777" w:rsidR="008611E9" w:rsidRDefault="008611E9">
      <w:pPr>
        <w:spacing w:line="500" w:lineRule="atLeast"/>
        <w:ind w:firstLine="600"/>
        <w:divId w:val="2177909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日止。罚金自本判决发生法律效力后十日内缴纳。）</w:t>
      </w:r>
    </w:p>
    <w:p w14:paraId="67892428" w14:textId="77777777" w:rsidR="008611E9" w:rsidRDefault="008611E9">
      <w:pPr>
        <w:spacing w:line="500" w:lineRule="atLeast"/>
        <w:ind w:firstLine="600"/>
        <w:divId w:val="1979794588"/>
        <w:rPr>
          <w:rFonts w:hint="eastAsia"/>
          <w:sz w:val="30"/>
          <w:szCs w:val="30"/>
        </w:rPr>
      </w:pPr>
      <w:r>
        <w:rPr>
          <w:rFonts w:hint="eastAsia"/>
          <w:sz w:val="30"/>
          <w:szCs w:val="30"/>
        </w:rPr>
        <w:t>二、被告人方健盏家属退赃款人民币</w:t>
      </w:r>
      <w:r>
        <w:rPr>
          <w:rFonts w:hint="eastAsia"/>
          <w:sz w:val="30"/>
          <w:szCs w:val="30"/>
        </w:rPr>
        <w:t>23</w:t>
      </w:r>
      <w:r>
        <w:rPr>
          <w:rFonts w:hint="eastAsia"/>
          <w:sz w:val="30"/>
          <w:szCs w:val="30"/>
        </w:rPr>
        <w:t>万元，属违法所得，依法由扣押单位予以没收，上缴国库。润发公司、润千年公司退赃款人民币</w:t>
      </w:r>
      <w:r>
        <w:rPr>
          <w:rFonts w:hint="eastAsia"/>
          <w:sz w:val="30"/>
          <w:szCs w:val="30"/>
        </w:rPr>
        <w:t>72</w:t>
      </w:r>
      <w:r>
        <w:rPr>
          <w:rFonts w:hint="eastAsia"/>
          <w:sz w:val="30"/>
          <w:szCs w:val="30"/>
        </w:rPr>
        <w:t>万元，依法退还给江门市财政国库支付中心。在马健安处扣押润发公司、润千年公司的工作电脑</w:t>
      </w:r>
      <w:r>
        <w:rPr>
          <w:rFonts w:hint="eastAsia"/>
          <w:sz w:val="30"/>
          <w:szCs w:val="30"/>
        </w:rPr>
        <w:t>1</w:t>
      </w:r>
      <w:r>
        <w:rPr>
          <w:rFonts w:hint="eastAsia"/>
          <w:sz w:val="30"/>
          <w:szCs w:val="30"/>
        </w:rPr>
        <w:t>台、</w:t>
      </w:r>
      <w:r>
        <w:rPr>
          <w:rFonts w:hint="eastAsia"/>
          <w:sz w:val="30"/>
          <w:szCs w:val="30"/>
        </w:rPr>
        <w:t>U</w:t>
      </w:r>
      <w:r>
        <w:rPr>
          <w:rFonts w:hint="eastAsia"/>
          <w:sz w:val="30"/>
          <w:szCs w:val="30"/>
        </w:rPr>
        <w:t>盘</w:t>
      </w:r>
      <w:r>
        <w:rPr>
          <w:rFonts w:hint="eastAsia"/>
          <w:sz w:val="30"/>
          <w:szCs w:val="30"/>
        </w:rPr>
        <w:t>1</w:t>
      </w:r>
      <w:r>
        <w:rPr>
          <w:rFonts w:hint="eastAsia"/>
          <w:sz w:val="30"/>
          <w:szCs w:val="30"/>
        </w:rPr>
        <w:t>个，属本案用于制作虚假申报资料的工具，应予以没收，上缴国库。</w:t>
      </w:r>
    </w:p>
    <w:p w14:paraId="133D045A" w14:textId="77777777" w:rsidR="008611E9" w:rsidRDefault="008611E9">
      <w:pPr>
        <w:spacing w:line="500" w:lineRule="atLeast"/>
        <w:ind w:firstLine="600"/>
        <w:divId w:val="818378196"/>
        <w:rPr>
          <w:rFonts w:hint="eastAsia"/>
          <w:sz w:val="30"/>
          <w:szCs w:val="30"/>
        </w:rPr>
      </w:pPr>
      <w:r>
        <w:rPr>
          <w:rFonts w:hint="eastAsia"/>
          <w:sz w:val="30"/>
          <w:szCs w:val="30"/>
        </w:rPr>
        <w:t>三、被告人方健盏被扣押的苹果手机</w:t>
      </w:r>
      <w:r>
        <w:rPr>
          <w:rFonts w:hint="eastAsia"/>
          <w:sz w:val="30"/>
          <w:szCs w:val="30"/>
        </w:rPr>
        <w:t>1</w:t>
      </w:r>
      <w:r>
        <w:rPr>
          <w:rFonts w:hint="eastAsia"/>
          <w:sz w:val="30"/>
          <w:szCs w:val="30"/>
        </w:rPr>
        <w:t>台，没有证据证实与本案犯罪行为有关，依法应退还给被告人方健盏。</w:t>
      </w:r>
    </w:p>
    <w:p w14:paraId="26DCA0CD" w14:textId="77777777" w:rsidR="008611E9" w:rsidRDefault="008611E9">
      <w:pPr>
        <w:spacing w:line="500" w:lineRule="atLeast"/>
        <w:ind w:firstLine="600"/>
        <w:divId w:val="162368610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7911A379" w14:textId="77777777" w:rsidR="008611E9" w:rsidRDefault="008611E9">
      <w:pPr>
        <w:spacing w:line="500" w:lineRule="atLeast"/>
        <w:jc w:val="right"/>
        <w:divId w:val="354623645"/>
        <w:rPr>
          <w:rFonts w:hint="eastAsia"/>
          <w:sz w:val="30"/>
          <w:szCs w:val="30"/>
        </w:rPr>
      </w:pPr>
      <w:r>
        <w:rPr>
          <w:rFonts w:hint="eastAsia"/>
          <w:sz w:val="30"/>
          <w:szCs w:val="30"/>
        </w:rPr>
        <w:t>审　判　长　　林侵稳</w:t>
      </w:r>
    </w:p>
    <w:p w14:paraId="34B95258" w14:textId="77777777" w:rsidR="008611E9" w:rsidRDefault="008611E9">
      <w:pPr>
        <w:spacing w:line="500" w:lineRule="atLeast"/>
        <w:jc w:val="right"/>
        <w:divId w:val="898856680"/>
        <w:rPr>
          <w:rFonts w:hint="eastAsia"/>
          <w:sz w:val="30"/>
          <w:szCs w:val="30"/>
        </w:rPr>
      </w:pPr>
      <w:r>
        <w:rPr>
          <w:rFonts w:hint="eastAsia"/>
          <w:sz w:val="30"/>
          <w:szCs w:val="30"/>
        </w:rPr>
        <w:t>审　判　员　　钟国华</w:t>
      </w:r>
    </w:p>
    <w:p w14:paraId="4498B756" w14:textId="77777777" w:rsidR="008611E9" w:rsidRDefault="008611E9">
      <w:pPr>
        <w:spacing w:line="500" w:lineRule="atLeast"/>
        <w:jc w:val="right"/>
        <w:divId w:val="1174148763"/>
        <w:rPr>
          <w:rFonts w:hint="eastAsia"/>
          <w:sz w:val="30"/>
          <w:szCs w:val="30"/>
        </w:rPr>
      </w:pPr>
      <w:r>
        <w:rPr>
          <w:rFonts w:hint="eastAsia"/>
          <w:sz w:val="30"/>
          <w:szCs w:val="30"/>
        </w:rPr>
        <w:t>代理审判员　　王　静</w:t>
      </w:r>
    </w:p>
    <w:p w14:paraId="31BE2F04" w14:textId="77777777" w:rsidR="008611E9" w:rsidRDefault="008611E9">
      <w:pPr>
        <w:spacing w:line="500" w:lineRule="atLeast"/>
        <w:jc w:val="right"/>
        <w:divId w:val="1175345328"/>
        <w:rPr>
          <w:rFonts w:hint="eastAsia"/>
          <w:sz w:val="30"/>
          <w:szCs w:val="30"/>
        </w:rPr>
      </w:pPr>
      <w:r>
        <w:rPr>
          <w:rFonts w:hint="eastAsia"/>
          <w:sz w:val="30"/>
          <w:szCs w:val="30"/>
        </w:rPr>
        <w:t>二〇一六年十二月十六日</w:t>
      </w:r>
    </w:p>
    <w:p w14:paraId="681E7EF2" w14:textId="77777777" w:rsidR="008611E9" w:rsidRDefault="008611E9">
      <w:pPr>
        <w:spacing w:line="500" w:lineRule="atLeast"/>
        <w:jc w:val="right"/>
        <w:divId w:val="118652018"/>
        <w:rPr>
          <w:rFonts w:hint="eastAsia"/>
          <w:sz w:val="30"/>
          <w:szCs w:val="30"/>
        </w:rPr>
      </w:pPr>
      <w:r>
        <w:rPr>
          <w:rFonts w:hint="eastAsia"/>
          <w:sz w:val="30"/>
          <w:szCs w:val="30"/>
        </w:rPr>
        <w:t>书　记　员　　陈娇梅</w:t>
      </w:r>
    </w:p>
    <w:p w14:paraId="74F90997" w14:textId="77777777" w:rsidR="008611E9" w:rsidRDefault="008611E9">
      <w:pPr>
        <w:spacing w:line="500" w:lineRule="atLeast"/>
        <w:ind w:firstLine="600"/>
        <w:divId w:val="10354695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552</w:t>
      </w:r>
      <w:r>
        <w:rPr>
          <w:rFonts w:hint="eastAsia"/>
          <w:sz w:val="30"/>
          <w:szCs w:val="30"/>
        </w:rPr>
        <w:t>号第</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FB77" w14:textId="77777777" w:rsidR="0007473A" w:rsidRDefault="0007473A" w:rsidP="0007473A">
      <w:pPr>
        <w:rPr>
          <w:rFonts w:hint="eastAsia"/>
        </w:rPr>
      </w:pPr>
      <w:r>
        <w:separator/>
      </w:r>
    </w:p>
  </w:endnote>
  <w:endnote w:type="continuationSeparator" w:id="0">
    <w:p w14:paraId="162BE8DD" w14:textId="77777777" w:rsidR="0007473A" w:rsidRDefault="0007473A" w:rsidP="000747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BF45" w14:textId="77777777" w:rsidR="0007473A" w:rsidRDefault="0007473A" w:rsidP="0007473A">
      <w:pPr>
        <w:rPr>
          <w:rFonts w:hint="eastAsia"/>
        </w:rPr>
      </w:pPr>
      <w:r>
        <w:separator/>
      </w:r>
    </w:p>
  </w:footnote>
  <w:footnote w:type="continuationSeparator" w:id="0">
    <w:p w14:paraId="35582980" w14:textId="77777777" w:rsidR="0007473A" w:rsidRDefault="0007473A" w:rsidP="000747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473A"/>
    <w:rsid w:val="0007473A"/>
    <w:rsid w:val="008611E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FD2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473A"/>
    <w:pPr>
      <w:tabs>
        <w:tab w:val="center" w:pos="4153"/>
        <w:tab w:val="right" w:pos="8306"/>
      </w:tabs>
      <w:snapToGrid w:val="0"/>
      <w:jc w:val="center"/>
    </w:pPr>
    <w:rPr>
      <w:sz w:val="18"/>
      <w:szCs w:val="18"/>
    </w:rPr>
  </w:style>
  <w:style w:type="character" w:customStyle="1" w:styleId="a4">
    <w:name w:val="页眉 字符"/>
    <w:basedOn w:val="a0"/>
    <w:link w:val="a3"/>
    <w:uiPriority w:val="99"/>
    <w:rsid w:val="0007473A"/>
    <w:rPr>
      <w:rFonts w:ascii="宋体" w:eastAsia="宋体" w:hAnsi="宋体" w:cs="宋体"/>
      <w:sz w:val="18"/>
      <w:szCs w:val="18"/>
    </w:rPr>
  </w:style>
  <w:style w:type="paragraph" w:styleId="a5">
    <w:name w:val="footer"/>
    <w:basedOn w:val="a"/>
    <w:link w:val="a6"/>
    <w:uiPriority w:val="99"/>
    <w:unhideWhenUsed/>
    <w:rsid w:val="0007473A"/>
    <w:pPr>
      <w:tabs>
        <w:tab w:val="center" w:pos="4153"/>
        <w:tab w:val="right" w:pos="8306"/>
      </w:tabs>
      <w:snapToGrid w:val="0"/>
    </w:pPr>
    <w:rPr>
      <w:sz w:val="18"/>
      <w:szCs w:val="18"/>
    </w:rPr>
  </w:style>
  <w:style w:type="character" w:customStyle="1" w:styleId="a6">
    <w:name w:val="页脚 字符"/>
    <w:basedOn w:val="a0"/>
    <w:link w:val="a5"/>
    <w:uiPriority w:val="99"/>
    <w:rsid w:val="000747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68149">
      <w:marLeft w:val="0"/>
      <w:marRight w:val="0"/>
      <w:marTop w:val="10"/>
      <w:marBottom w:val="10"/>
      <w:divBdr>
        <w:top w:val="none" w:sz="0" w:space="0" w:color="auto"/>
        <w:left w:val="none" w:sz="0" w:space="0" w:color="auto"/>
        <w:bottom w:val="none" w:sz="0" w:space="0" w:color="auto"/>
        <w:right w:val="none" w:sz="0" w:space="0" w:color="auto"/>
      </w:divBdr>
    </w:div>
    <w:div w:id="101343984">
      <w:marLeft w:val="0"/>
      <w:marRight w:val="0"/>
      <w:marTop w:val="10"/>
      <w:marBottom w:val="10"/>
      <w:divBdr>
        <w:top w:val="none" w:sz="0" w:space="0" w:color="auto"/>
        <w:left w:val="none" w:sz="0" w:space="0" w:color="auto"/>
        <w:bottom w:val="none" w:sz="0" w:space="0" w:color="auto"/>
        <w:right w:val="none" w:sz="0" w:space="0" w:color="auto"/>
      </w:divBdr>
    </w:div>
    <w:div w:id="118652018">
      <w:marLeft w:val="0"/>
      <w:marRight w:val="720"/>
      <w:marTop w:val="10"/>
      <w:marBottom w:val="10"/>
      <w:divBdr>
        <w:top w:val="none" w:sz="0" w:space="0" w:color="auto"/>
        <w:left w:val="none" w:sz="0" w:space="0" w:color="auto"/>
        <w:bottom w:val="none" w:sz="0" w:space="0" w:color="auto"/>
        <w:right w:val="none" w:sz="0" w:space="0" w:color="auto"/>
      </w:divBdr>
    </w:div>
    <w:div w:id="141971482">
      <w:marLeft w:val="0"/>
      <w:marRight w:val="0"/>
      <w:marTop w:val="10"/>
      <w:marBottom w:val="10"/>
      <w:divBdr>
        <w:top w:val="none" w:sz="0" w:space="0" w:color="auto"/>
        <w:left w:val="none" w:sz="0" w:space="0" w:color="auto"/>
        <w:bottom w:val="none" w:sz="0" w:space="0" w:color="auto"/>
        <w:right w:val="none" w:sz="0" w:space="0" w:color="auto"/>
      </w:divBdr>
    </w:div>
    <w:div w:id="217790955">
      <w:marLeft w:val="0"/>
      <w:marRight w:val="0"/>
      <w:marTop w:val="10"/>
      <w:marBottom w:val="10"/>
      <w:divBdr>
        <w:top w:val="none" w:sz="0" w:space="0" w:color="auto"/>
        <w:left w:val="none" w:sz="0" w:space="0" w:color="auto"/>
        <w:bottom w:val="none" w:sz="0" w:space="0" w:color="auto"/>
        <w:right w:val="none" w:sz="0" w:space="0" w:color="auto"/>
      </w:divBdr>
    </w:div>
    <w:div w:id="218519146">
      <w:marLeft w:val="0"/>
      <w:marRight w:val="0"/>
      <w:marTop w:val="10"/>
      <w:marBottom w:val="10"/>
      <w:divBdr>
        <w:top w:val="none" w:sz="0" w:space="0" w:color="auto"/>
        <w:left w:val="none" w:sz="0" w:space="0" w:color="auto"/>
        <w:bottom w:val="none" w:sz="0" w:space="0" w:color="auto"/>
        <w:right w:val="none" w:sz="0" w:space="0" w:color="auto"/>
      </w:divBdr>
    </w:div>
    <w:div w:id="224609076">
      <w:marLeft w:val="0"/>
      <w:marRight w:val="0"/>
      <w:marTop w:val="10"/>
      <w:marBottom w:val="10"/>
      <w:divBdr>
        <w:top w:val="none" w:sz="0" w:space="0" w:color="auto"/>
        <w:left w:val="none" w:sz="0" w:space="0" w:color="auto"/>
        <w:bottom w:val="none" w:sz="0" w:space="0" w:color="auto"/>
        <w:right w:val="none" w:sz="0" w:space="0" w:color="auto"/>
      </w:divBdr>
    </w:div>
    <w:div w:id="290985556">
      <w:marLeft w:val="0"/>
      <w:marRight w:val="0"/>
      <w:marTop w:val="10"/>
      <w:marBottom w:val="10"/>
      <w:divBdr>
        <w:top w:val="none" w:sz="0" w:space="0" w:color="auto"/>
        <w:left w:val="none" w:sz="0" w:space="0" w:color="auto"/>
        <w:bottom w:val="none" w:sz="0" w:space="0" w:color="auto"/>
        <w:right w:val="none" w:sz="0" w:space="0" w:color="auto"/>
      </w:divBdr>
    </w:div>
    <w:div w:id="302927949">
      <w:marLeft w:val="0"/>
      <w:marRight w:val="0"/>
      <w:marTop w:val="10"/>
      <w:marBottom w:val="10"/>
      <w:divBdr>
        <w:top w:val="none" w:sz="0" w:space="0" w:color="auto"/>
        <w:left w:val="none" w:sz="0" w:space="0" w:color="auto"/>
        <w:bottom w:val="none" w:sz="0" w:space="0" w:color="auto"/>
        <w:right w:val="none" w:sz="0" w:space="0" w:color="auto"/>
      </w:divBdr>
    </w:div>
    <w:div w:id="354623645">
      <w:marLeft w:val="0"/>
      <w:marRight w:val="720"/>
      <w:marTop w:val="10"/>
      <w:marBottom w:val="10"/>
      <w:divBdr>
        <w:top w:val="none" w:sz="0" w:space="0" w:color="auto"/>
        <w:left w:val="none" w:sz="0" w:space="0" w:color="auto"/>
        <w:bottom w:val="none" w:sz="0" w:space="0" w:color="auto"/>
        <w:right w:val="none" w:sz="0" w:space="0" w:color="auto"/>
      </w:divBdr>
    </w:div>
    <w:div w:id="473530259">
      <w:marLeft w:val="0"/>
      <w:marRight w:val="0"/>
      <w:marTop w:val="10"/>
      <w:marBottom w:val="10"/>
      <w:divBdr>
        <w:top w:val="none" w:sz="0" w:space="0" w:color="auto"/>
        <w:left w:val="none" w:sz="0" w:space="0" w:color="auto"/>
        <w:bottom w:val="none" w:sz="0" w:space="0" w:color="auto"/>
        <w:right w:val="none" w:sz="0" w:space="0" w:color="auto"/>
      </w:divBdr>
    </w:div>
    <w:div w:id="513425357">
      <w:marLeft w:val="0"/>
      <w:marRight w:val="0"/>
      <w:marTop w:val="10"/>
      <w:marBottom w:val="10"/>
      <w:divBdr>
        <w:top w:val="none" w:sz="0" w:space="0" w:color="auto"/>
        <w:left w:val="none" w:sz="0" w:space="0" w:color="auto"/>
        <w:bottom w:val="none" w:sz="0" w:space="0" w:color="auto"/>
        <w:right w:val="none" w:sz="0" w:space="0" w:color="auto"/>
      </w:divBdr>
    </w:div>
    <w:div w:id="598219994">
      <w:marLeft w:val="0"/>
      <w:marRight w:val="0"/>
      <w:marTop w:val="10"/>
      <w:marBottom w:val="10"/>
      <w:divBdr>
        <w:top w:val="none" w:sz="0" w:space="0" w:color="auto"/>
        <w:left w:val="none" w:sz="0" w:space="0" w:color="auto"/>
        <w:bottom w:val="none" w:sz="0" w:space="0" w:color="auto"/>
        <w:right w:val="none" w:sz="0" w:space="0" w:color="auto"/>
      </w:divBdr>
    </w:div>
    <w:div w:id="643244983">
      <w:marLeft w:val="0"/>
      <w:marRight w:val="0"/>
      <w:marTop w:val="10"/>
      <w:marBottom w:val="10"/>
      <w:divBdr>
        <w:top w:val="none" w:sz="0" w:space="0" w:color="auto"/>
        <w:left w:val="none" w:sz="0" w:space="0" w:color="auto"/>
        <w:bottom w:val="none" w:sz="0" w:space="0" w:color="auto"/>
        <w:right w:val="none" w:sz="0" w:space="0" w:color="auto"/>
      </w:divBdr>
    </w:div>
    <w:div w:id="654535077">
      <w:marLeft w:val="0"/>
      <w:marRight w:val="0"/>
      <w:marTop w:val="10"/>
      <w:marBottom w:val="10"/>
      <w:divBdr>
        <w:top w:val="none" w:sz="0" w:space="0" w:color="auto"/>
        <w:left w:val="none" w:sz="0" w:space="0" w:color="auto"/>
        <w:bottom w:val="none" w:sz="0" w:space="0" w:color="auto"/>
        <w:right w:val="none" w:sz="0" w:space="0" w:color="auto"/>
      </w:divBdr>
    </w:div>
    <w:div w:id="713697446">
      <w:marLeft w:val="0"/>
      <w:marRight w:val="0"/>
      <w:marTop w:val="10"/>
      <w:marBottom w:val="10"/>
      <w:divBdr>
        <w:top w:val="none" w:sz="0" w:space="0" w:color="auto"/>
        <w:left w:val="none" w:sz="0" w:space="0" w:color="auto"/>
        <w:bottom w:val="none" w:sz="0" w:space="0" w:color="auto"/>
        <w:right w:val="none" w:sz="0" w:space="0" w:color="auto"/>
      </w:divBdr>
    </w:div>
    <w:div w:id="716051063">
      <w:marLeft w:val="0"/>
      <w:marRight w:val="0"/>
      <w:marTop w:val="10"/>
      <w:marBottom w:val="10"/>
      <w:divBdr>
        <w:top w:val="none" w:sz="0" w:space="0" w:color="auto"/>
        <w:left w:val="none" w:sz="0" w:space="0" w:color="auto"/>
        <w:bottom w:val="none" w:sz="0" w:space="0" w:color="auto"/>
        <w:right w:val="none" w:sz="0" w:space="0" w:color="auto"/>
      </w:divBdr>
    </w:div>
    <w:div w:id="720204701">
      <w:marLeft w:val="0"/>
      <w:marRight w:val="0"/>
      <w:marTop w:val="10"/>
      <w:marBottom w:val="10"/>
      <w:divBdr>
        <w:top w:val="none" w:sz="0" w:space="0" w:color="auto"/>
        <w:left w:val="none" w:sz="0" w:space="0" w:color="auto"/>
        <w:bottom w:val="none" w:sz="0" w:space="0" w:color="auto"/>
        <w:right w:val="none" w:sz="0" w:space="0" w:color="auto"/>
      </w:divBdr>
    </w:div>
    <w:div w:id="818378196">
      <w:marLeft w:val="0"/>
      <w:marRight w:val="0"/>
      <w:marTop w:val="10"/>
      <w:marBottom w:val="10"/>
      <w:divBdr>
        <w:top w:val="none" w:sz="0" w:space="0" w:color="auto"/>
        <w:left w:val="none" w:sz="0" w:space="0" w:color="auto"/>
        <w:bottom w:val="none" w:sz="0" w:space="0" w:color="auto"/>
        <w:right w:val="none" w:sz="0" w:space="0" w:color="auto"/>
      </w:divBdr>
    </w:div>
    <w:div w:id="824322722">
      <w:marLeft w:val="0"/>
      <w:marRight w:val="0"/>
      <w:marTop w:val="10"/>
      <w:marBottom w:val="10"/>
      <w:divBdr>
        <w:top w:val="none" w:sz="0" w:space="0" w:color="auto"/>
        <w:left w:val="none" w:sz="0" w:space="0" w:color="auto"/>
        <w:bottom w:val="none" w:sz="0" w:space="0" w:color="auto"/>
        <w:right w:val="none" w:sz="0" w:space="0" w:color="auto"/>
      </w:divBdr>
    </w:div>
    <w:div w:id="853422341">
      <w:marLeft w:val="0"/>
      <w:marRight w:val="0"/>
      <w:marTop w:val="10"/>
      <w:marBottom w:val="10"/>
      <w:divBdr>
        <w:top w:val="none" w:sz="0" w:space="0" w:color="auto"/>
        <w:left w:val="none" w:sz="0" w:space="0" w:color="auto"/>
        <w:bottom w:val="none" w:sz="0" w:space="0" w:color="auto"/>
        <w:right w:val="none" w:sz="0" w:space="0" w:color="auto"/>
      </w:divBdr>
    </w:div>
    <w:div w:id="892887718">
      <w:marLeft w:val="0"/>
      <w:marRight w:val="0"/>
      <w:marTop w:val="10"/>
      <w:marBottom w:val="10"/>
      <w:divBdr>
        <w:top w:val="none" w:sz="0" w:space="0" w:color="auto"/>
        <w:left w:val="none" w:sz="0" w:space="0" w:color="auto"/>
        <w:bottom w:val="none" w:sz="0" w:space="0" w:color="auto"/>
        <w:right w:val="none" w:sz="0" w:space="0" w:color="auto"/>
      </w:divBdr>
    </w:div>
    <w:div w:id="898856680">
      <w:marLeft w:val="0"/>
      <w:marRight w:val="720"/>
      <w:marTop w:val="10"/>
      <w:marBottom w:val="10"/>
      <w:divBdr>
        <w:top w:val="none" w:sz="0" w:space="0" w:color="auto"/>
        <w:left w:val="none" w:sz="0" w:space="0" w:color="auto"/>
        <w:bottom w:val="none" w:sz="0" w:space="0" w:color="auto"/>
        <w:right w:val="none" w:sz="0" w:space="0" w:color="auto"/>
      </w:divBdr>
    </w:div>
    <w:div w:id="910432059">
      <w:marLeft w:val="0"/>
      <w:marRight w:val="0"/>
      <w:marTop w:val="10"/>
      <w:marBottom w:val="10"/>
      <w:divBdr>
        <w:top w:val="none" w:sz="0" w:space="0" w:color="auto"/>
        <w:left w:val="none" w:sz="0" w:space="0" w:color="auto"/>
        <w:bottom w:val="none" w:sz="0" w:space="0" w:color="auto"/>
        <w:right w:val="none" w:sz="0" w:space="0" w:color="auto"/>
      </w:divBdr>
    </w:div>
    <w:div w:id="922690421">
      <w:marLeft w:val="0"/>
      <w:marRight w:val="0"/>
      <w:marTop w:val="10"/>
      <w:marBottom w:val="10"/>
      <w:divBdr>
        <w:top w:val="none" w:sz="0" w:space="0" w:color="auto"/>
        <w:left w:val="none" w:sz="0" w:space="0" w:color="auto"/>
        <w:bottom w:val="none" w:sz="0" w:space="0" w:color="auto"/>
        <w:right w:val="none" w:sz="0" w:space="0" w:color="auto"/>
      </w:divBdr>
    </w:div>
    <w:div w:id="948008476">
      <w:marLeft w:val="0"/>
      <w:marRight w:val="0"/>
      <w:marTop w:val="10"/>
      <w:marBottom w:val="10"/>
      <w:divBdr>
        <w:top w:val="none" w:sz="0" w:space="0" w:color="auto"/>
        <w:left w:val="none" w:sz="0" w:space="0" w:color="auto"/>
        <w:bottom w:val="none" w:sz="0" w:space="0" w:color="auto"/>
        <w:right w:val="none" w:sz="0" w:space="0" w:color="auto"/>
      </w:divBdr>
    </w:div>
    <w:div w:id="1005475768">
      <w:marLeft w:val="0"/>
      <w:marRight w:val="0"/>
      <w:marTop w:val="10"/>
      <w:marBottom w:val="10"/>
      <w:divBdr>
        <w:top w:val="none" w:sz="0" w:space="0" w:color="auto"/>
        <w:left w:val="none" w:sz="0" w:space="0" w:color="auto"/>
        <w:bottom w:val="none" w:sz="0" w:space="0" w:color="auto"/>
        <w:right w:val="none" w:sz="0" w:space="0" w:color="auto"/>
      </w:divBdr>
    </w:div>
    <w:div w:id="1019086732">
      <w:marLeft w:val="0"/>
      <w:marRight w:val="0"/>
      <w:marTop w:val="10"/>
      <w:marBottom w:val="10"/>
      <w:divBdr>
        <w:top w:val="none" w:sz="0" w:space="0" w:color="auto"/>
        <w:left w:val="none" w:sz="0" w:space="0" w:color="auto"/>
        <w:bottom w:val="none" w:sz="0" w:space="0" w:color="auto"/>
        <w:right w:val="none" w:sz="0" w:space="0" w:color="auto"/>
      </w:divBdr>
    </w:div>
    <w:div w:id="1035469525">
      <w:marLeft w:val="0"/>
      <w:marRight w:val="0"/>
      <w:marTop w:val="10"/>
      <w:marBottom w:val="10"/>
      <w:divBdr>
        <w:top w:val="none" w:sz="0" w:space="0" w:color="auto"/>
        <w:left w:val="none" w:sz="0" w:space="0" w:color="auto"/>
        <w:bottom w:val="none" w:sz="0" w:space="0" w:color="auto"/>
        <w:right w:val="none" w:sz="0" w:space="0" w:color="auto"/>
      </w:divBdr>
    </w:div>
    <w:div w:id="1054163669">
      <w:marLeft w:val="0"/>
      <w:marRight w:val="0"/>
      <w:marTop w:val="10"/>
      <w:marBottom w:val="10"/>
      <w:divBdr>
        <w:top w:val="none" w:sz="0" w:space="0" w:color="auto"/>
        <w:left w:val="none" w:sz="0" w:space="0" w:color="auto"/>
        <w:bottom w:val="none" w:sz="0" w:space="0" w:color="auto"/>
        <w:right w:val="none" w:sz="0" w:space="0" w:color="auto"/>
      </w:divBdr>
    </w:div>
    <w:div w:id="1174148763">
      <w:marLeft w:val="0"/>
      <w:marRight w:val="720"/>
      <w:marTop w:val="10"/>
      <w:marBottom w:val="10"/>
      <w:divBdr>
        <w:top w:val="none" w:sz="0" w:space="0" w:color="auto"/>
        <w:left w:val="none" w:sz="0" w:space="0" w:color="auto"/>
        <w:bottom w:val="none" w:sz="0" w:space="0" w:color="auto"/>
        <w:right w:val="none" w:sz="0" w:space="0" w:color="auto"/>
      </w:divBdr>
    </w:div>
    <w:div w:id="1175345328">
      <w:marLeft w:val="0"/>
      <w:marRight w:val="720"/>
      <w:marTop w:val="10"/>
      <w:marBottom w:val="10"/>
      <w:divBdr>
        <w:top w:val="none" w:sz="0" w:space="0" w:color="auto"/>
        <w:left w:val="none" w:sz="0" w:space="0" w:color="auto"/>
        <w:bottom w:val="none" w:sz="0" w:space="0" w:color="auto"/>
        <w:right w:val="none" w:sz="0" w:space="0" w:color="auto"/>
      </w:divBdr>
    </w:div>
    <w:div w:id="1176765933">
      <w:marLeft w:val="0"/>
      <w:marRight w:val="0"/>
      <w:marTop w:val="10"/>
      <w:marBottom w:val="10"/>
      <w:divBdr>
        <w:top w:val="none" w:sz="0" w:space="0" w:color="auto"/>
        <w:left w:val="none" w:sz="0" w:space="0" w:color="auto"/>
        <w:bottom w:val="none" w:sz="0" w:space="0" w:color="auto"/>
        <w:right w:val="none" w:sz="0" w:space="0" w:color="auto"/>
      </w:divBdr>
    </w:div>
    <w:div w:id="1228569078">
      <w:marLeft w:val="0"/>
      <w:marRight w:val="0"/>
      <w:marTop w:val="10"/>
      <w:marBottom w:val="10"/>
      <w:divBdr>
        <w:top w:val="none" w:sz="0" w:space="0" w:color="auto"/>
        <w:left w:val="none" w:sz="0" w:space="0" w:color="auto"/>
        <w:bottom w:val="none" w:sz="0" w:space="0" w:color="auto"/>
        <w:right w:val="none" w:sz="0" w:space="0" w:color="auto"/>
      </w:divBdr>
    </w:div>
    <w:div w:id="1238320532">
      <w:marLeft w:val="0"/>
      <w:marRight w:val="0"/>
      <w:marTop w:val="10"/>
      <w:marBottom w:val="10"/>
      <w:divBdr>
        <w:top w:val="none" w:sz="0" w:space="0" w:color="auto"/>
        <w:left w:val="none" w:sz="0" w:space="0" w:color="auto"/>
        <w:bottom w:val="none" w:sz="0" w:space="0" w:color="auto"/>
        <w:right w:val="none" w:sz="0" w:space="0" w:color="auto"/>
      </w:divBdr>
    </w:div>
    <w:div w:id="1279727475">
      <w:marLeft w:val="0"/>
      <w:marRight w:val="0"/>
      <w:marTop w:val="10"/>
      <w:marBottom w:val="10"/>
      <w:divBdr>
        <w:top w:val="none" w:sz="0" w:space="0" w:color="auto"/>
        <w:left w:val="none" w:sz="0" w:space="0" w:color="auto"/>
        <w:bottom w:val="none" w:sz="0" w:space="0" w:color="auto"/>
        <w:right w:val="none" w:sz="0" w:space="0" w:color="auto"/>
      </w:divBdr>
    </w:div>
    <w:div w:id="1332415777">
      <w:marLeft w:val="0"/>
      <w:marRight w:val="0"/>
      <w:marTop w:val="10"/>
      <w:marBottom w:val="10"/>
      <w:divBdr>
        <w:top w:val="none" w:sz="0" w:space="0" w:color="auto"/>
        <w:left w:val="none" w:sz="0" w:space="0" w:color="auto"/>
        <w:bottom w:val="none" w:sz="0" w:space="0" w:color="auto"/>
        <w:right w:val="none" w:sz="0" w:space="0" w:color="auto"/>
      </w:divBdr>
    </w:div>
    <w:div w:id="1424641739">
      <w:marLeft w:val="0"/>
      <w:marRight w:val="0"/>
      <w:marTop w:val="10"/>
      <w:marBottom w:val="10"/>
      <w:divBdr>
        <w:top w:val="none" w:sz="0" w:space="0" w:color="auto"/>
        <w:left w:val="none" w:sz="0" w:space="0" w:color="auto"/>
        <w:bottom w:val="none" w:sz="0" w:space="0" w:color="auto"/>
        <w:right w:val="none" w:sz="0" w:space="0" w:color="auto"/>
      </w:divBdr>
    </w:div>
    <w:div w:id="1437602183">
      <w:marLeft w:val="0"/>
      <w:marRight w:val="0"/>
      <w:marTop w:val="10"/>
      <w:marBottom w:val="10"/>
      <w:divBdr>
        <w:top w:val="none" w:sz="0" w:space="0" w:color="auto"/>
        <w:left w:val="none" w:sz="0" w:space="0" w:color="auto"/>
        <w:bottom w:val="none" w:sz="0" w:space="0" w:color="auto"/>
        <w:right w:val="none" w:sz="0" w:space="0" w:color="auto"/>
      </w:divBdr>
    </w:div>
    <w:div w:id="1522742103">
      <w:marLeft w:val="0"/>
      <w:marRight w:val="0"/>
      <w:marTop w:val="10"/>
      <w:marBottom w:val="10"/>
      <w:divBdr>
        <w:top w:val="none" w:sz="0" w:space="0" w:color="auto"/>
        <w:left w:val="none" w:sz="0" w:space="0" w:color="auto"/>
        <w:bottom w:val="none" w:sz="0" w:space="0" w:color="auto"/>
        <w:right w:val="none" w:sz="0" w:space="0" w:color="auto"/>
      </w:divBdr>
    </w:div>
    <w:div w:id="1539969932">
      <w:marLeft w:val="0"/>
      <w:marRight w:val="0"/>
      <w:marTop w:val="10"/>
      <w:marBottom w:val="10"/>
      <w:divBdr>
        <w:top w:val="none" w:sz="0" w:space="0" w:color="auto"/>
        <w:left w:val="none" w:sz="0" w:space="0" w:color="auto"/>
        <w:bottom w:val="none" w:sz="0" w:space="0" w:color="auto"/>
        <w:right w:val="none" w:sz="0" w:space="0" w:color="auto"/>
      </w:divBdr>
    </w:div>
    <w:div w:id="1579898351">
      <w:marLeft w:val="0"/>
      <w:marRight w:val="0"/>
      <w:marTop w:val="10"/>
      <w:marBottom w:val="10"/>
      <w:divBdr>
        <w:top w:val="none" w:sz="0" w:space="0" w:color="auto"/>
        <w:left w:val="none" w:sz="0" w:space="0" w:color="auto"/>
        <w:bottom w:val="none" w:sz="0" w:space="0" w:color="auto"/>
        <w:right w:val="none" w:sz="0" w:space="0" w:color="auto"/>
      </w:divBdr>
    </w:div>
    <w:div w:id="1594051200">
      <w:marLeft w:val="0"/>
      <w:marRight w:val="0"/>
      <w:marTop w:val="10"/>
      <w:marBottom w:val="10"/>
      <w:divBdr>
        <w:top w:val="none" w:sz="0" w:space="0" w:color="auto"/>
        <w:left w:val="none" w:sz="0" w:space="0" w:color="auto"/>
        <w:bottom w:val="none" w:sz="0" w:space="0" w:color="auto"/>
        <w:right w:val="none" w:sz="0" w:space="0" w:color="auto"/>
      </w:divBdr>
    </w:div>
    <w:div w:id="1623686103">
      <w:marLeft w:val="0"/>
      <w:marRight w:val="0"/>
      <w:marTop w:val="10"/>
      <w:marBottom w:val="10"/>
      <w:divBdr>
        <w:top w:val="none" w:sz="0" w:space="0" w:color="auto"/>
        <w:left w:val="none" w:sz="0" w:space="0" w:color="auto"/>
        <w:bottom w:val="none" w:sz="0" w:space="0" w:color="auto"/>
        <w:right w:val="none" w:sz="0" w:space="0" w:color="auto"/>
      </w:divBdr>
    </w:div>
    <w:div w:id="1648507758">
      <w:marLeft w:val="0"/>
      <w:marRight w:val="0"/>
      <w:marTop w:val="10"/>
      <w:marBottom w:val="10"/>
      <w:divBdr>
        <w:top w:val="none" w:sz="0" w:space="0" w:color="auto"/>
        <w:left w:val="none" w:sz="0" w:space="0" w:color="auto"/>
        <w:bottom w:val="none" w:sz="0" w:space="0" w:color="auto"/>
        <w:right w:val="none" w:sz="0" w:space="0" w:color="auto"/>
      </w:divBdr>
    </w:div>
    <w:div w:id="1768500070">
      <w:marLeft w:val="0"/>
      <w:marRight w:val="0"/>
      <w:marTop w:val="10"/>
      <w:marBottom w:val="10"/>
      <w:divBdr>
        <w:top w:val="none" w:sz="0" w:space="0" w:color="auto"/>
        <w:left w:val="none" w:sz="0" w:space="0" w:color="auto"/>
        <w:bottom w:val="none" w:sz="0" w:space="0" w:color="auto"/>
        <w:right w:val="none" w:sz="0" w:space="0" w:color="auto"/>
      </w:divBdr>
    </w:div>
    <w:div w:id="1779569771">
      <w:marLeft w:val="0"/>
      <w:marRight w:val="0"/>
      <w:marTop w:val="10"/>
      <w:marBottom w:val="10"/>
      <w:divBdr>
        <w:top w:val="none" w:sz="0" w:space="0" w:color="auto"/>
        <w:left w:val="none" w:sz="0" w:space="0" w:color="auto"/>
        <w:bottom w:val="none" w:sz="0" w:space="0" w:color="auto"/>
        <w:right w:val="none" w:sz="0" w:space="0" w:color="auto"/>
      </w:divBdr>
    </w:div>
    <w:div w:id="1890266068">
      <w:marLeft w:val="0"/>
      <w:marRight w:val="0"/>
      <w:marTop w:val="10"/>
      <w:marBottom w:val="10"/>
      <w:divBdr>
        <w:top w:val="none" w:sz="0" w:space="0" w:color="auto"/>
        <w:left w:val="none" w:sz="0" w:space="0" w:color="auto"/>
        <w:bottom w:val="none" w:sz="0" w:space="0" w:color="auto"/>
        <w:right w:val="none" w:sz="0" w:space="0" w:color="auto"/>
      </w:divBdr>
    </w:div>
    <w:div w:id="1938097038">
      <w:marLeft w:val="0"/>
      <w:marRight w:val="0"/>
      <w:marTop w:val="10"/>
      <w:marBottom w:val="10"/>
      <w:divBdr>
        <w:top w:val="none" w:sz="0" w:space="0" w:color="auto"/>
        <w:left w:val="none" w:sz="0" w:space="0" w:color="auto"/>
        <w:bottom w:val="none" w:sz="0" w:space="0" w:color="auto"/>
        <w:right w:val="none" w:sz="0" w:space="0" w:color="auto"/>
      </w:divBdr>
    </w:div>
    <w:div w:id="1973906256">
      <w:marLeft w:val="0"/>
      <w:marRight w:val="0"/>
      <w:marTop w:val="10"/>
      <w:marBottom w:val="10"/>
      <w:divBdr>
        <w:top w:val="none" w:sz="0" w:space="0" w:color="auto"/>
        <w:left w:val="none" w:sz="0" w:space="0" w:color="auto"/>
        <w:bottom w:val="none" w:sz="0" w:space="0" w:color="auto"/>
        <w:right w:val="none" w:sz="0" w:space="0" w:color="auto"/>
      </w:divBdr>
    </w:div>
    <w:div w:id="1979794588">
      <w:marLeft w:val="0"/>
      <w:marRight w:val="0"/>
      <w:marTop w:val="10"/>
      <w:marBottom w:val="10"/>
      <w:divBdr>
        <w:top w:val="none" w:sz="0" w:space="0" w:color="auto"/>
        <w:left w:val="none" w:sz="0" w:space="0" w:color="auto"/>
        <w:bottom w:val="none" w:sz="0" w:space="0" w:color="auto"/>
        <w:right w:val="none" w:sz="0" w:space="0" w:color="auto"/>
      </w:divBdr>
    </w:div>
    <w:div w:id="2003967136">
      <w:marLeft w:val="0"/>
      <w:marRight w:val="0"/>
      <w:marTop w:val="10"/>
      <w:marBottom w:val="10"/>
      <w:divBdr>
        <w:top w:val="none" w:sz="0" w:space="0" w:color="auto"/>
        <w:left w:val="none" w:sz="0" w:space="0" w:color="auto"/>
        <w:bottom w:val="none" w:sz="0" w:space="0" w:color="auto"/>
        <w:right w:val="none" w:sz="0" w:space="0" w:color="auto"/>
      </w:divBdr>
    </w:div>
    <w:div w:id="2043552126">
      <w:marLeft w:val="0"/>
      <w:marRight w:val="0"/>
      <w:marTop w:val="10"/>
      <w:marBottom w:val="10"/>
      <w:divBdr>
        <w:top w:val="none" w:sz="0" w:space="0" w:color="auto"/>
        <w:left w:val="none" w:sz="0" w:space="0" w:color="auto"/>
        <w:bottom w:val="none" w:sz="0" w:space="0" w:color="auto"/>
        <w:right w:val="none" w:sz="0" w:space="0" w:color="auto"/>
      </w:divBdr>
    </w:div>
    <w:div w:id="2054691057">
      <w:marLeft w:val="0"/>
      <w:marRight w:val="0"/>
      <w:marTop w:val="10"/>
      <w:marBottom w:val="10"/>
      <w:divBdr>
        <w:top w:val="none" w:sz="0" w:space="0" w:color="auto"/>
        <w:left w:val="none" w:sz="0" w:space="0" w:color="auto"/>
        <w:bottom w:val="none" w:sz="0" w:space="0" w:color="auto"/>
        <w:right w:val="none" w:sz="0" w:space="0" w:color="auto"/>
      </w:divBdr>
    </w:div>
    <w:div w:id="2064716088">
      <w:marLeft w:val="0"/>
      <w:marRight w:val="0"/>
      <w:marTop w:val="10"/>
      <w:marBottom w:val="10"/>
      <w:divBdr>
        <w:top w:val="none" w:sz="0" w:space="0" w:color="auto"/>
        <w:left w:val="none" w:sz="0" w:space="0" w:color="auto"/>
        <w:bottom w:val="none" w:sz="0" w:space="0" w:color="auto"/>
        <w:right w:val="none" w:sz="0" w:space="0" w:color="auto"/>
      </w:divBdr>
    </w:div>
    <w:div w:id="2123113038">
      <w:marLeft w:val="0"/>
      <w:marRight w:val="0"/>
      <w:marTop w:val="10"/>
      <w:marBottom w:val="10"/>
      <w:divBdr>
        <w:top w:val="none" w:sz="0" w:space="0" w:color="auto"/>
        <w:left w:val="none" w:sz="0" w:space="0" w:color="auto"/>
        <w:bottom w:val="none" w:sz="0" w:space="0" w:color="auto"/>
        <w:right w:val="none" w:sz="0" w:space="0" w:color="auto"/>
      </w:divBdr>
    </w:div>
    <w:div w:id="21414126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2025-04-30T06:24:00Z</dcterms:created>
  <dcterms:modified xsi:type="dcterms:W3CDTF">2025-04-30T06:24:00Z</dcterms:modified>
</cp:coreProperties>
</file>