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2A11F" w14:textId="77777777" w:rsidR="0020617D" w:rsidRDefault="0020617D">
      <w:pPr>
        <w:spacing w:line="500" w:lineRule="atLeast"/>
        <w:jc w:val="center"/>
        <w:divId w:val="1946813934"/>
        <w:rPr>
          <w:rFonts w:ascii="黑体" w:eastAsia="黑体" w:hAnsi="黑体"/>
          <w:sz w:val="36"/>
          <w:szCs w:val="36"/>
        </w:rPr>
      </w:pPr>
      <w:r>
        <w:rPr>
          <w:rFonts w:ascii="黑体" w:eastAsia="黑体" w:hAnsi="黑体" w:hint="eastAsia"/>
          <w:sz w:val="36"/>
          <w:szCs w:val="36"/>
        </w:rPr>
        <w:t>广东省惠来县人民法院</w:t>
      </w:r>
    </w:p>
    <w:p w14:paraId="1FBBD823" w14:textId="77777777" w:rsidR="0020617D" w:rsidRDefault="0020617D">
      <w:pPr>
        <w:spacing w:line="500" w:lineRule="atLeast"/>
        <w:jc w:val="center"/>
        <w:divId w:val="197764096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45F8133" w14:textId="77777777" w:rsidR="0020617D" w:rsidRDefault="0020617D">
      <w:pPr>
        <w:spacing w:line="500" w:lineRule="atLeast"/>
        <w:jc w:val="right"/>
        <w:divId w:val="101450112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5224</w:t>
      </w:r>
      <w:r>
        <w:rPr>
          <w:rFonts w:hint="eastAsia"/>
          <w:sz w:val="30"/>
          <w:szCs w:val="30"/>
        </w:rPr>
        <w:t>刑初</w:t>
      </w:r>
      <w:r>
        <w:rPr>
          <w:rFonts w:hint="eastAsia"/>
          <w:sz w:val="30"/>
          <w:szCs w:val="30"/>
        </w:rPr>
        <w:t>398</w:t>
      </w:r>
      <w:r>
        <w:rPr>
          <w:rFonts w:hint="eastAsia"/>
          <w:sz w:val="30"/>
          <w:szCs w:val="30"/>
        </w:rPr>
        <w:t>号</w:t>
      </w:r>
    </w:p>
    <w:p w14:paraId="5EEC3AC5" w14:textId="77777777" w:rsidR="0020617D" w:rsidRDefault="0020617D">
      <w:pPr>
        <w:spacing w:line="500" w:lineRule="atLeast"/>
        <w:ind w:firstLine="600"/>
        <w:divId w:val="1269704686"/>
        <w:rPr>
          <w:rFonts w:hint="eastAsia"/>
          <w:sz w:val="30"/>
          <w:szCs w:val="30"/>
        </w:rPr>
      </w:pPr>
      <w:r>
        <w:rPr>
          <w:rFonts w:hint="eastAsia"/>
          <w:sz w:val="30"/>
          <w:szCs w:val="30"/>
        </w:rPr>
        <w:t>公诉机关惠来县人民检察院。</w:t>
      </w:r>
    </w:p>
    <w:p w14:paraId="27978F14" w14:textId="77777777" w:rsidR="0020617D" w:rsidRDefault="0020617D">
      <w:pPr>
        <w:spacing w:line="500" w:lineRule="atLeast"/>
        <w:ind w:firstLine="600"/>
        <w:divId w:val="1746488823"/>
        <w:rPr>
          <w:rFonts w:hint="eastAsia"/>
          <w:sz w:val="30"/>
          <w:szCs w:val="30"/>
        </w:rPr>
      </w:pPr>
      <w:r>
        <w:rPr>
          <w:rFonts w:hint="eastAsia"/>
          <w:sz w:val="30"/>
          <w:szCs w:val="30"/>
        </w:rPr>
        <w:t>被告人方志荣，曾用名方讠志荣，男，</w:t>
      </w:r>
      <w:r>
        <w:rPr>
          <w:rFonts w:hint="eastAsia"/>
          <w:sz w:val="30"/>
          <w:szCs w:val="30"/>
        </w:rPr>
        <w:t>1963</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日出生，汉族，广东省惠来县人，中专文化，原系中国建设银行惠来支行储蓄专柜出纳员，住惠来县。因本案于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日被刑事拘留，同日被取保候审。</w:t>
      </w:r>
    </w:p>
    <w:p w14:paraId="7C58C13D" w14:textId="77777777" w:rsidR="0020617D" w:rsidRDefault="0020617D">
      <w:pPr>
        <w:spacing w:line="500" w:lineRule="atLeast"/>
        <w:ind w:firstLine="600"/>
        <w:divId w:val="678702891"/>
        <w:rPr>
          <w:rFonts w:hint="eastAsia"/>
          <w:sz w:val="30"/>
          <w:szCs w:val="30"/>
        </w:rPr>
      </w:pPr>
      <w:r>
        <w:rPr>
          <w:rFonts w:hint="eastAsia"/>
          <w:sz w:val="30"/>
          <w:szCs w:val="30"/>
        </w:rPr>
        <w:t>指定辩护人王冠敏，惠来县法律援助处律师。</w:t>
      </w:r>
    </w:p>
    <w:p w14:paraId="73FA2C3B" w14:textId="77777777" w:rsidR="0020617D" w:rsidRDefault="0020617D">
      <w:pPr>
        <w:spacing w:line="500" w:lineRule="atLeast"/>
        <w:ind w:firstLine="600"/>
        <w:divId w:val="483933021"/>
        <w:rPr>
          <w:rFonts w:hint="eastAsia"/>
          <w:sz w:val="30"/>
          <w:szCs w:val="30"/>
        </w:rPr>
      </w:pPr>
      <w:r>
        <w:rPr>
          <w:rFonts w:hint="eastAsia"/>
          <w:sz w:val="30"/>
          <w:szCs w:val="30"/>
        </w:rPr>
        <w:t>惠来县人民检察院以惠检公刑诉</w:t>
      </w:r>
      <w:r>
        <w:rPr>
          <w:rFonts w:hint="eastAsia"/>
          <w:sz w:val="30"/>
          <w:szCs w:val="30"/>
        </w:rPr>
        <w:t>[2018]366</w:t>
      </w:r>
      <w:r>
        <w:rPr>
          <w:rFonts w:hint="eastAsia"/>
          <w:sz w:val="30"/>
          <w:szCs w:val="30"/>
        </w:rPr>
        <w:t>号起诉书指控被告人方志荣犯挪用公款罪，于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日向本院提起公诉。本院于同月</w:t>
      </w:r>
      <w:r>
        <w:rPr>
          <w:rFonts w:hint="eastAsia"/>
          <w:sz w:val="30"/>
          <w:szCs w:val="30"/>
        </w:rPr>
        <w:t>9</w:t>
      </w:r>
      <w:r>
        <w:rPr>
          <w:rFonts w:hint="eastAsia"/>
          <w:sz w:val="30"/>
          <w:szCs w:val="30"/>
        </w:rPr>
        <w:t>日立案，适用简易程序并依法组成合议庭，公开开庭审理了本案。惠来县人民检察院指派检察员方伟林出庭支持公诉，被告人方志荣及其指定辩护人王冠敏到庭参加诉讼。现已审理终结。</w:t>
      </w:r>
    </w:p>
    <w:p w14:paraId="5F7FC300" w14:textId="77777777" w:rsidR="0020617D" w:rsidRDefault="0020617D">
      <w:pPr>
        <w:spacing w:line="500" w:lineRule="atLeast"/>
        <w:ind w:firstLine="600"/>
        <w:divId w:val="1883592681"/>
        <w:rPr>
          <w:rFonts w:hint="eastAsia"/>
          <w:sz w:val="30"/>
          <w:szCs w:val="30"/>
        </w:rPr>
      </w:pPr>
      <w:r>
        <w:rPr>
          <w:rFonts w:hint="eastAsia"/>
          <w:sz w:val="30"/>
          <w:szCs w:val="30"/>
        </w:rPr>
        <w:t>公诉机关指控：</w:t>
      </w:r>
      <w:r>
        <w:rPr>
          <w:rFonts w:hint="eastAsia"/>
          <w:sz w:val="30"/>
          <w:szCs w:val="30"/>
        </w:rPr>
        <w:t>1990</w:t>
      </w:r>
      <w:r>
        <w:rPr>
          <w:rFonts w:hint="eastAsia"/>
          <w:sz w:val="30"/>
          <w:szCs w:val="30"/>
        </w:rPr>
        <w:t>年</w:t>
      </w:r>
      <w:r>
        <w:rPr>
          <w:rFonts w:hint="eastAsia"/>
          <w:sz w:val="30"/>
          <w:szCs w:val="30"/>
        </w:rPr>
        <w:t>1</w:t>
      </w:r>
      <w:r>
        <w:rPr>
          <w:rFonts w:hint="eastAsia"/>
          <w:sz w:val="30"/>
          <w:szCs w:val="30"/>
        </w:rPr>
        <w:t>月至</w:t>
      </w:r>
      <w:r>
        <w:rPr>
          <w:rFonts w:hint="eastAsia"/>
          <w:sz w:val="30"/>
          <w:szCs w:val="30"/>
        </w:rPr>
        <w:t>1997</w:t>
      </w:r>
      <w:r>
        <w:rPr>
          <w:rFonts w:hint="eastAsia"/>
          <w:sz w:val="30"/>
          <w:szCs w:val="30"/>
        </w:rPr>
        <w:t>年</w:t>
      </w:r>
      <w:r>
        <w:rPr>
          <w:rFonts w:hint="eastAsia"/>
          <w:sz w:val="30"/>
          <w:szCs w:val="30"/>
        </w:rPr>
        <w:t>8</w:t>
      </w:r>
      <w:r>
        <w:rPr>
          <w:rFonts w:hint="eastAsia"/>
          <w:sz w:val="30"/>
          <w:szCs w:val="30"/>
        </w:rPr>
        <w:t>月期间，被告人方志荣任中国建设银行惠来支行（下称建行惠来支行）储蓄专柜出纳员，负责储蓄专柜客户存取款的现金出纳业务以及保管储蓄专柜库存现金（存放在储蓄专柜的保险柜中）。</w:t>
      </w:r>
      <w:r>
        <w:rPr>
          <w:rFonts w:hint="eastAsia"/>
          <w:sz w:val="30"/>
          <w:szCs w:val="30"/>
        </w:rPr>
        <w:t>1995</w:t>
      </w:r>
      <w:r>
        <w:rPr>
          <w:rFonts w:hint="eastAsia"/>
          <w:sz w:val="30"/>
          <w:szCs w:val="30"/>
        </w:rPr>
        <w:t>年上半年至</w:t>
      </w:r>
      <w:r>
        <w:rPr>
          <w:rFonts w:hint="eastAsia"/>
          <w:sz w:val="30"/>
          <w:szCs w:val="30"/>
        </w:rPr>
        <w:t>1997</w:t>
      </w:r>
      <w:r>
        <w:rPr>
          <w:rFonts w:hint="eastAsia"/>
          <w:sz w:val="30"/>
          <w:szCs w:val="30"/>
        </w:rPr>
        <w:t>年</w:t>
      </w:r>
      <w:r>
        <w:rPr>
          <w:rFonts w:hint="eastAsia"/>
          <w:sz w:val="30"/>
          <w:szCs w:val="30"/>
        </w:rPr>
        <w:t>7</w:t>
      </w:r>
      <w:r>
        <w:rPr>
          <w:rFonts w:hint="eastAsia"/>
          <w:sz w:val="30"/>
          <w:szCs w:val="30"/>
        </w:rPr>
        <w:t>月期间，方志荣利用其职务便利，多次私自挪用储蓄专柜库存现金共人民币</w:t>
      </w:r>
      <w:r>
        <w:rPr>
          <w:rFonts w:hint="eastAsia"/>
          <w:sz w:val="30"/>
          <w:szCs w:val="30"/>
        </w:rPr>
        <w:t>20</w:t>
      </w:r>
      <w:r>
        <w:rPr>
          <w:rFonts w:hint="eastAsia"/>
          <w:sz w:val="30"/>
          <w:szCs w:val="30"/>
        </w:rPr>
        <w:t>万元，其中大部分被其用于经营服装厂方面的开支，小部分被其用于个人及家庭生活的开支。</w:t>
      </w:r>
    </w:p>
    <w:p w14:paraId="4368C2AC" w14:textId="77777777" w:rsidR="0020617D" w:rsidRDefault="0020617D">
      <w:pPr>
        <w:spacing w:line="500" w:lineRule="atLeast"/>
        <w:ind w:firstLine="600"/>
        <w:divId w:val="809251666"/>
        <w:rPr>
          <w:rFonts w:hint="eastAsia"/>
          <w:sz w:val="30"/>
          <w:szCs w:val="30"/>
        </w:rPr>
      </w:pP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日，被告人方志荣自动到惠来县人民检察院投案并已退缴赃款</w:t>
      </w:r>
      <w:r>
        <w:rPr>
          <w:rFonts w:hint="eastAsia"/>
          <w:sz w:val="30"/>
          <w:szCs w:val="30"/>
        </w:rPr>
        <w:t>20</w:t>
      </w:r>
      <w:r>
        <w:rPr>
          <w:rFonts w:hint="eastAsia"/>
          <w:sz w:val="30"/>
          <w:szCs w:val="30"/>
        </w:rPr>
        <w:t>万元。</w:t>
      </w:r>
    </w:p>
    <w:p w14:paraId="25011B00" w14:textId="77777777" w:rsidR="0020617D" w:rsidRDefault="0020617D">
      <w:pPr>
        <w:spacing w:line="500" w:lineRule="atLeast"/>
        <w:ind w:firstLine="600"/>
        <w:divId w:val="1611427478"/>
        <w:rPr>
          <w:rFonts w:hint="eastAsia"/>
          <w:sz w:val="30"/>
          <w:szCs w:val="30"/>
        </w:rPr>
      </w:pPr>
      <w:r>
        <w:rPr>
          <w:rFonts w:hint="eastAsia"/>
          <w:sz w:val="30"/>
          <w:szCs w:val="30"/>
        </w:rPr>
        <w:t>上述事实，被告人方志荣在开庭审理过程中亦无异议，并有立案决定书，到案经过，借条、整存整取定期储蓄开户单、</w:t>
      </w:r>
      <w:r>
        <w:rPr>
          <w:rFonts w:hint="eastAsia"/>
          <w:sz w:val="30"/>
          <w:szCs w:val="30"/>
        </w:rPr>
        <w:lastRenderedPageBreak/>
        <w:t>整存整取定期储蓄存单、活期储蓄取款凭条、现金收入日记簿、现金付出日记簿等单据材料，建设银行出具的身份证明及简历、情况介绍、《关于追捕庄镇江、方志荣两犯归案的请求》、《关于我行辖属惠来支行储蓄专柜“</w:t>
      </w:r>
      <w:r>
        <w:rPr>
          <w:rFonts w:hint="eastAsia"/>
          <w:sz w:val="30"/>
          <w:szCs w:val="30"/>
        </w:rPr>
        <w:t>8.8</w:t>
      </w:r>
      <w:r>
        <w:rPr>
          <w:rFonts w:hint="eastAsia"/>
          <w:sz w:val="30"/>
          <w:szCs w:val="30"/>
        </w:rPr>
        <w:t>”案件发生后办理存款兑付业务有关问题的请示》、《关于惠来县支行储蓄专柜张某等人盗取、挪用储户存款案有关兑付问题的批复》等有关材料，广东省揭阳市中级人民法院（</w:t>
      </w:r>
      <w:r>
        <w:rPr>
          <w:rFonts w:hint="eastAsia"/>
          <w:sz w:val="30"/>
          <w:szCs w:val="30"/>
        </w:rPr>
        <w:t>1999</w:t>
      </w:r>
      <w:r>
        <w:rPr>
          <w:rFonts w:hint="eastAsia"/>
          <w:sz w:val="30"/>
          <w:szCs w:val="30"/>
        </w:rPr>
        <w:t>）揭中法刑二初字第</w:t>
      </w:r>
      <w:r>
        <w:rPr>
          <w:rFonts w:hint="eastAsia"/>
          <w:sz w:val="30"/>
          <w:szCs w:val="30"/>
        </w:rPr>
        <w:t>9</w:t>
      </w:r>
      <w:r>
        <w:rPr>
          <w:rFonts w:hint="eastAsia"/>
          <w:sz w:val="30"/>
          <w:szCs w:val="30"/>
        </w:rPr>
        <w:t>号刑事判决书，证明材料，证人张某、翁某、吴某、黄某、林某</w:t>
      </w:r>
      <w:r>
        <w:rPr>
          <w:rFonts w:hint="eastAsia"/>
          <w:sz w:val="30"/>
          <w:szCs w:val="30"/>
        </w:rPr>
        <w:t>1</w:t>
      </w:r>
      <w:r>
        <w:rPr>
          <w:rFonts w:hint="eastAsia"/>
          <w:sz w:val="30"/>
          <w:szCs w:val="30"/>
        </w:rPr>
        <w:t>、方某的证言，被告人供述，户籍证明等证据予以证实，足以认定。</w:t>
      </w:r>
    </w:p>
    <w:p w14:paraId="367592A9" w14:textId="77777777" w:rsidR="0020617D" w:rsidRDefault="0020617D">
      <w:pPr>
        <w:spacing w:line="500" w:lineRule="atLeast"/>
        <w:ind w:firstLine="600"/>
        <w:divId w:val="438330658"/>
        <w:rPr>
          <w:rFonts w:hint="eastAsia"/>
          <w:sz w:val="30"/>
          <w:szCs w:val="30"/>
        </w:rPr>
      </w:pPr>
      <w:r>
        <w:rPr>
          <w:rFonts w:hint="eastAsia"/>
          <w:sz w:val="30"/>
          <w:szCs w:val="30"/>
        </w:rPr>
        <w:t>另查明，原中国建设银行惠来支行于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日改制设立为中国建设银行股份有限公司惠来支行。</w:t>
      </w:r>
    </w:p>
    <w:p w14:paraId="5788380F" w14:textId="77777777" w:rsidR="0020617D" w:rsidRDefault="0020617D">
      <w:pPr>
        <w:spacing w:line="500" w:lineRule="atLeast"/>
        <w:ind w:firstLine="600"/>
        <w:divId w:val="1949659550"/>
        <w:rPr>
          <w:rFonts w:hint="eastAsia"/>
          <w:sz w:val="30"/>
          <w:szCs w:val="30"/>
        </w:rPr>
      </w:pPr>
      <w:r>
        <w:rPr>
          <w:rFonts w:hint="eastAsia"/>
          <w:sz w:val="30"/>
          <w:szCs w:val="30"/>
        </w:rPr>
        <w:t>上述事实，有中国建设银行股份有限公司惠来支行出具的证明材料予以证实，足以认定。</w:t>
      </w:r>
    </w:p>
    <w:p w14:paraId="1FDB690C" w14:textId="77777777" w:rsidR="0020617D" w:rsidRDefault="0020617D">
      <w:pPr>
        <w:spacing w:line="500" w:lineRule="atLeast"/>
        <w:ind w:firstLine="600"/>
        <w:divId w:val="1383596407"/>
        <w:rPr>
          <w:rFonts w:hint="eastAsia"/>
          <w:sz w:val="30"/>
          <w:szCs w:val="30"/>
        </w:rPr>
      </w:pPr>
      <w:r>
        <w:rPr>
          <w:rFonts w:hint="eastAsia"/>
          <w:sz w:val="30"/>
          <w:szCs w:val="30"/>
        </w:rPr>
        <w:t>指定辩护人辩护认为：</w:t>
      </w:r>
      <w:r>
        <w:rPr>
          <w:rFonts w:hint="eastAsia"/>
          <w:sz w:val="30"/>
          <w:szCs w:val="30"/>
        </w:rPr>
        <w:t>1.</w:t>
      </w:r>
      <w:r>
        <w:rPr>
          <w:rFonts w:hint="eastAsia"/>
          <w:sz w:val="30"/>
          <w:szCs w:val="30"/>
        </w:rPr>
        <w:t>被告人方志荣具有自首情节，依法可以从轻处罚；</w:t>
      </w:r>
      <w:r>
        <w:rPr>
          <w:rFonts w:hint="eastAsia"/>
          <w:sz w:val="30"/>
          <w:szCs w:val="30"/>
        </w:rPr>
        <w:t>2.</w:t>
      </w:r>
      <w:r>
        <w:rPr>
          <w:rFonts w:hint="eastAsia"/>
          <w:sz w:val="30"/>
          <w:szCs w:val="30"/>
        </w:rPr>
        <w:t>被告人方志荣犯罪所得已全部退还，且系初犯，认罪悔罪态度良好，可以酌情予以从轻处罚；</w:t>
      </w:r>
      <w:r>
        <w:rPr>
          <w:rFonts w:hint="eastAsia"/>
          <w:sz w:val="30"/>
          <w:szCs w:val="30"/>
        </w:rPr>
        <w:t>3.</w:t>
      </w:r>
      <w:r>
        <w:rPr>
          <w:rFonts w:hint="eastAsia"/>
          <w:sz w:val="30"/>
          <w:szCs w:val="30"/>
        </w:rPr>
        <w:t>建议对被告人方志荣适用缓刑。</w:t>
      </w:r>
    </w:p>
    <w:p w14:paraId="3F59C3C8" w14:textId="77777777" w:rsidR="0020617D" w:rsidRDefault="0020617D">
      <w:pPr>
        <w:spacing w:line="500" w:lineRule="atLeast"/>
        <w:ind w:firstLine="600"/>
        <w:divId w:val="859585420"/>
        <w:rPr>
          <w:rFonts w:hint="eastAsia"/>
          <w:sz w:val="30"/>
          <w:szCs w:val="30"/>
        </w:rPr>
      </w:pPr>
      <w:r>
        <w:rPr>
          <w:rFonts w:hint="eastAsia"/>
          <w:sz w:val="30"/>
          <w:szCs w:val="30"/>
        </w:rPr>
        <w:t>本院认为，被告人方志荣无视国家法律，身为国有银行工作人员，利用职务上的便利，挪用公款</w:t>
      </w:r>
      <w:r>
        <w:rPr>
          <w:rFonts w:hint="eastAsia"/>
          <w:sz w:val="30"/>
          <w:szCs w:val="30"/>
        </w:rPr>
        <w:t>20</w:t>
      </w:r>
      <w:r>
        <w:rPr>
          <w:rFonts w:hint="eastAsia"/>
          <w:sz w:val="30"/>
          <w:szCs w:val="30"/>
        </w:rPr>
        <w:t>万元超过三个月未归还并用于营利活动，数额较大，其行为已构成挪用公款罪。公诉机关指控被告人所犯罪名成立，本院予以支持。鉴于被告人能主动投案，并如实供述其犯罪事实，属自首，还能当庭认罪，且已积极全额退缴赃款，故对其可依法从轻处罚。根据被告人的犯罪情节，结合其悔罪表现，对其宣告缓刑确实不致再危害社会，故可对其依法宣告缓刑。公诉机关建议对被告人判处一年以上二年以下有期徒刑的意见，经查符合罪责刑相适应原则，本院予以采纳。被告人请求从轻处罚，予以采纳。指定辩护人提出的被告人有自首情节、已退还犯罪所得、系初犯、认罪悔罪态度良好，请求对被告人从轻处罚并适用缓刑的辩护意见，经查理由成立，予以采纳。依照《中华人民共和国刑法》第一百八十五条第二款、第三百八十四条第一款、第六十七条第一款、第七十二条第一款、第七十三条第二、三款、第六十四条以及《最高人民法院、最高人民检察院关于办理贪污贿赂刑事案件适用法律若干问题的解释》第六条的规定，判决如下：</w:t>
      </w:r>
    </w:p>
    <w:p w14:paraId="71B8A200" w14:textId="77777777" w:rsidR="0020617D" w:rsidRDefault="0020617D">
      <w:pPr>
        <w:spacing w:line="500" w:lineRule="atLeast"/>
        <w:ind w:firstLine="600"/>
        <w:divId w:val="2022855817"/>
        <w:rPr>
          <w:rFonts w:hint="eastAsia"/>
          <w:sz w:val="30"/>
          <w:szCs w:val="30"/>
        </w:rPr>
      </w:pPr>
      <w:r>
        <w:rPr>
          <w:rFonts w:hint="eastAsia"/>
          <w:sz w:val="30"/>
          <w:szCs w:val="30"/>
        </w:rPr>
        <w:t>一、被告人方志荣犯挪用公款罪，判处有期徒刑一年六个月，缓刑二年。</w:t>
      </w:r>
    </w:p>
    <w:p w14:paraId="532BCBBE" w14:textId="77777777" w:rsidR="0020617D" w:rsidRDefault="0020617D">
      <w:pPr>
        <w:spacing w:line="500" w:lineRule="atLeast"/>
        <w:ind w:firstLine="600"/>
        <w:divId w:val="1018044905"/>
        <w:rPr>
          <w:rFonts w:hint="eastAsia"/>
          <w:sz w:val="30"/>
          <w:szCs w:val="30"/>
        </w:rPr>
      </w:pPr>
      <w:r>
        <w:rPr>
          <w:rFonts w:hint="eastAsia"/>
          <w:sz w:val="30"/>
          <w:szCs w:val="30"/>
        </w:rPr>
        <w:t>（缓刑考验期限从判决确定之日起计算）。</w:t>
      </w:r>
    </w:p>
    <w:p w14:paraId="523407AC" w14:textId="77777777" w:rsidR="0020617D" w:rsidRDefault="0020617D">
      <w:pPr>
        <w:spacing w:line="500" w:lineRule="atLeast"/>
        <w:ind w:firstLine="600"/>
        <w:divId w:val="147744288"/>
        <w:rPr>
          <w:rFonts w:hint="eastAsia"/>
          <w:sz w:val="30"/>
          <w:szCs w:val="30"/>
        </w:rPr>
      </w:pPr>
      <w:r>
        <w:rPr>
          <w:rFonts w:hint="eastAsia"/>
          <w:sz w:val="30"/>
          <w:szCs w:val="30"/>
        </w:rPr>
        <w:t>二、被告人方志荣退缴的赃款人民币二十万元，返还给被害人中国建设银行股份有限公司惠来支行。</w:t>
      </w:r>
    </w:p>
    <w:p w14:paraId="31172E8C" w14:textId="77777777" w:rsidR="0020617D" w:rsidRDefault="0020617D">
      <w:pPr>
        <w:spacing w:line="500" w:lineRule="atLeast"/>
        <w:ind w:firstLine="600"/>
        <w:divId w:val="270406186"/>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14:paraId="61617B43" w14:textId="77777777" w:rsidR="0020617D" w:rsidRDefault="0020617D">
      <w:pPr>
        <w:spacing w:line="500" w:lineRule="atLeast"/>
        <w:jc w:val="right"/>
        <w:divId w:val="1360663712"/>
        <w:rPr>
          <w:rFonts w:hint="eastAsia"/>
          <w:sz w:val="30"/>
          <w:szCs w:val="30"/>
        </w:rPr>
      </w:pPr>
      <w:r>
        <w:rPr>
          <w:rFonts w:hint="eastAsia"/>
          <w:sz w:val="30"/>
          <w:szCs w:val="30"/>
        </w:rPr>
        <w:t>审　判　长　　刘福森</w:t>
      </w:r>
    </w:p>
    <w:p w14:paraId="73C2A156" w14:textId="77777777" w:rsidR="0020617D" w:rsidRDefault="0020617D">
      <w:pPr>
        <w:spacing w:line="500" w:lineRule="atLeast"/>
        <w:jc w:val="right"/>
        <w:divId w:val="1546943096"/>
        <w:rPr>
          <w:rFonts w:hint="eastAsia"/>
          <w:sz w:val="30"/>
          <w:szCs w:val="30"/>
        </w:rPr>
      </w:pPr>
      <w:r>
        <w:rPr>
          <w:rFonts w:hint="eastAsia"/>
          <w:sz w:val="30"/>
          <w:szCs w:val="30"/>
        </w:rPr>
        <w:t>审　判　员　　黄锡辉</w:t>
      </w:r>
    </w:p>
    <w:p w14:paraId="0CB464F2" w14:textId="77777777" w:rsidR="0020617D" w:rsidRDefault="0020617D">
      <w:pPr>
        <w:spacing w:line="500" w:lineRule="atLeast"/>
        <w:jc w:val="right"/>
        <w:divId w:val="1847674800"/>
        <w:rPr>
          <w:rFonts w:hint="eastAsia"/>
          <w:sz w:val="30"/>
          <w:szCs w:val="30"/>
        </w:rPr>
      </w:pPr>
      <w:r>
        <w:rPr>
          <w:rFonts w:hint="eastAsia"/>
          <w:sz w:val="30"/>
          <w:szCs w:val="30"/>
        </w:rPr>
        <w:t>人民陪审员　　张美卿</w:t>
      </w:r>
    </w:p>
    <w:p w14:paraId="7F913F66" w14:textId="77777777" w:rsidR="0020617D" w:rsidRDefault="0020617D">
      <w:pPr>
        <w:spacing w:line="500" w:lineRule="atLeast"/>
        <w:jc w:val="right"/>
        <w:divId w:val="1159466648"/>
        <w:rPr>
          <w:rFonts w:hint="eastAsia"/>
          <w:sz w:val="30"/>
          <w:szCs w:val="30"/>
        </w:rPr>
      </w:pPr>
      <w:r>
        <w:rPr>
          <w:rFonts w:hint="eastAsia"/>
          <w:sz w:val="30"/>
          <w:szCs w:val="30"/>
        </w:rPr>
        <w:t>二〇一八年十一月十六日</w:t>
      </w:r>
    </w:p>
    <w:p w14:paraId="023A21B2" w14:textId="77777777" w:rsidR="0020617D" w:rsidRDefault="0020617D">
      <w:pPr>
        <w:spacing w:line="500" w:lineRule="atLeast"/>
        <w:jc w:val="right"/>
        <w:divId w:val="1718823289"/>
        <w:rPr>
          <w:rFonts w:hint="eastAsia"/>
          <w:sz w:val="30"/>
          <w:szCs w:val="30"/>
        </w:rPr>
      </w:pPr>
      <w:r>
        <w:rPr>
          <w:rFonts w:hint="eastAsia"/>
          <w:sz w:val="30"/>
          <w:szCs w:val="30"/>
        </w:rPr>
        <w:t>书　记　员　　方辉鹏</w:t>
      </w:r>
    </w:p>
    <w:p w14:paraId="0B2B6409" w14:textId="77777777" w:rsidR="0020617D" w:rsidRDefault="0020617D">
      <w:pPr>
        <w:spacing w:line="500" w:lineRule="atLeast"/>
        <w:ind w:firstLine="600"/>
        <w:divId w:val="580259349"/>
        <w:rPr>
          <w:rFonts w:hint="eastAsia"/>
          <w:sz w:val="30"/>
          <w:szCs w:val="30"/>
        </w:rPr>
      </w:pPr>
      <w:r>
        <w:rPr>
          <w:rFonts w:hint="eastAsia"/>
          <w:sz w:val="30"/>
          <w:szCs w:val="30"/>
        </w:rPr>
        <w:t>附相关法律条文：</w:t>
      </w:r>
    </w:p>
    <w:p w14:paraId="1AA973DB" w14:textId="77777777" w:rsidR="0020617D" w:rsidRDefault="0020617D">
      <w:pPr>
        <w:spacing w:line="500" w:lineRule="atLeast"/>
        <w:ind w:firstLine="600"/>
        <w:divId w:val="1480926954"/>
        <w:rPr>
          <w:rFonts w:hint="eastAsia"/>
          <w:sz w:val="30"/>
          <w:szCs w:val="30"/>
        </w:rPr>
      </w:pPr>
      <w:r>
        <w:rPr>
          <w:rFonts w:hint="eastAsia"/>
          <w:sz w:val="30"/>
          <w:szCs w:val="30"/>
        </w:rPr>
        <w:t>《中华人民共和国刑法》</w:t>
      </w:r>
    </w:p>
    <w:p w14:paraId="71CE6712" w14:textId="77777777" w:rsidR="0020617D" w:rsidRDefault="0020617D">
      <w:pPr>
        <w:spacing w:line="500" w:lineRule="atLeast"/>
        <w:ind w:firstLine="600"/>
        <w:divId w:val="1660033786"/>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16551C48" w14:textId="77777777" w:rsidR="0020617D" w:rsidRDefault="0020617D">
      <w:pPr>
        <w:spacing w:line="500" w:lineRule="atLeast"/>
        <w:ind w:firstLine="600"/>
        <w:divId w:val="192082613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A2AC641" w14:textId="77777777" w:rsidR="0020617D" w:rsidRDefault="0020617D">
      <w:pPr>
        <w:spacing w:line="500" w:lineRule="atLeast"/>
        <w:ind w:firstLine="600"/>
        <w:divId w:val="25227998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6048C1F" w14:textId="77777777" w:rsidR="0020617D" w:rsidRDefault="0020617D">
      <w:pPr>
        <w:spacing w:line="500" w:lineRule="atLeast"/>
        <w:ind w:firstLine="600"/>
        <w:divId w:val="119376429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780594D" w14:textId="77777777" w:rsidR="0020617D" w:rsidRDefault="0020617D">
      <w:pPr>
        <w:spacing w:line="500" w:lineRule="atLeast"/>
        <w:ind w:firstLine="600"/>
        <w:divId w:val="78095593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1EEC939" w14:textId="77777777" w:rsidR="0020617D" w:rsidRDefault="0020617D">
      <w:pPr>
        <w:spacing w:line="500" w:lineRule="atLeast"/>
        <w:ind w:firstLine="600"/>
        <w:divId w:val="154386060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00AA58EB" w14:textId="77777777" w:rsidR="0020617D" w:rsidRDefault="0020617D">
      <w:pPr>
        <w:spacing w:line="500" w:lineRule="atLeast"/>
        <w:ind w:firstLine="600"/>
        <w:divId w:val="56402786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2221CE3E" w14:textId="77777777" w:rsidR="0020617D" w:rsidRDefault="0020617D">
      <w:pPr>
        <w:spacing w:line="500" w:lineRule="atLeast"/>
        <w:ind w:firstLine="600"/>
        <w:divId w:val="145393644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05F1F413" w14:textId="77777777" w:rsidR="0020617D" w:rsidRDefault="0020617D">
      <w:pPr>
        <w:spacing w:line="500" w:lineRule="atLeast"/>
        <w:ind w:firstLine="600"/>
        <w:divId w:val="746850201"/>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2E2D29D3" w14:textId="77777777" w:rsidR="0020617D" w:rsidRDefault="0020617D">
      <w:pPr>
        <w:spacing w:line="500" w:lineRule="atLeast"/>
        <w:ind w:firstLine="600"/>
        <w:divId w:val="207134527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5AA463B" w14:textId="77777777" w:rsidR="0020617D" w:rsidRDefault="0020617D">
      <w:pPr>
        <w:spacing w:line="500" w:lineRule="atLeast"/>
        <w:ind w:firstLine="600"/>
        <w:divId w:val="1213149491"/>
        <w:rPr>
          <w:rFonts w:hint="eastAsia"/>
          <w:sz w:val="30"/>
          <w:szCs w:val="30"/>
        </w:rPr>
      </w:pPr>
      <w:r>
        <w:rPr>
          <w:rFonts w:hint="eastAsia"/>
          <w:sz w:val="30"/>
          <w:szCs w:val="30"/>
        </w:rPr>
        <w:t>被宣告缓刑的犯罪分子，如果被判处附加刑，附加刑仍须执行。</w:t>
      </w:r>
    </w:p>
    <w:p w14:paraId="4054F49A" w14:textId="77777777" w:rsidR="0020617D" w:rsidRDefault="0020617D">
      <w:pPr>
        <w:spacing w:line="500" w:lineRule="atLeast"/>
        <w:ind w:firstLine="600"/>
        <w:divId w:val="89662027"/>
        <w:rPr>
          <w:rFonts w:hint="eastAsia"/>
          <w:sz w:val="30"/>
          <w:szCs w:val="30"/>
        </w:rPr>
      </w:pPr>
      <w:r>
        <w:rPr>
          <w:rFonts w:hint="eastAsia"/>
          <w:sz w:val="30"/>
          <w:szCs w:val="30"/>
        </w:rPr>
        <w:t>第七十三条拘役的缓刑考验期限为原判刑期以上一年以下，但是不能少于二个月。</w:t>
      </w:r>
    </w:p>
    <w:p w14:paraId="16388BC1" w14:textId="77777777" w:rsidR="0020617D" w:rsidRDefault="0020617D">
      <w:pPr>
        <w:spacing w:line="500" w:lineRule="atLeast"/>
        <w:ind w:firstLine="600"/>
        <w:divId w:val="440957074"/>
        <w:rPr>
          <w:rFonts w:hint="eastAsia"/>
          <w:sz w:val="30"/>
          <w:szCs w:val="30"/>
        </w:rPr>
      </w:pPr>
      <w:r>
        <w:rPr>
          <w:rFonts w:hint="eastAsia"/>
          <w:sz w:val="30"/>
          <w:szCs w:val="30"/>
        </w:rPr>
        <w:t>有期徒刑的缓刑考验期限为原判刑期以上五年以下，但是不能少于一年。</w:t>
      </w:r>
    </w:p>
    <w:p w14:paraId="12563825" w14:textId="77777777" w:rsidR="0020617D" w:rsidRDefault="0020617D">
      <w:pPr>
        <w:spacing w:line="500" w:lineRule="atLeast"/>
        <w:ind w:firstLine="600"/>
        <w:divId w:val="839655755"/>
        <w:rPr>
          <w:rFonts w:hint="eastAsia"/>
          <w:sz w:val="30"/>
          <w:szCs w:val="30"/>
        </w:rPr>
      </w:pPr>
      <w:r>
        <w:rPr>
          <w:rFonts w:hint="eastAsia"/>
          <w:sz w:val="30"/>
          <w:szCs w:val="30"/>
        </w:rPr>
        <w:t>缓刑考验期限，从判决确定之日起计算。</w:t>
      </w:r>
    </w:p>
    <w:p w14:paraId="10B48C6E" w14:textId="77777777" w:rsidR="0020617D" w:rsidRDefault="0020617D">
      <w:pPr>
        <w:spacing w:line="500" w:lineRule="atLeast"/>
        <w:ind w:firstLine="600"/>
        <w:divId w:val="1585794583"/>
        <w:rPr>
          <w:rFonts w:hint="eastAsia"/>
          <w:sz w:val="30"/>
          <w:szCs w:val="30"/>
        </w:rPr>
      </w:pPr>
      <w:r>
        <w:rPr>
          <w:rFonts w:hint="eastAsia"/>
          <w:sz w:val="30"/>
          <w:szCs w:val="30"/>
        </w:rPr>
        <w:t>第一百八十五条商业银行、证券交易所、期货交易所、证券公司、期货经纪公司、保险公司或者其他金融机构的工作人员利用职务上的便利，挪用本单位或者客户资金的，依照本法第二百七十二条的规定定罪处罚。</w:t>
      </w:r>
    </w:p>
    <w:p w14:paraId="797C1925" w14:textId="77777777" w:rsidR="0020617D" w:rsidRDefault="0020617D">
      <w:pPr>
        <w:spacing w:line="500" w:lineRule="atLeast"/>
        <w:ind w:firstLine="600"/>
        <w:divId w:val="1848326490"/>
        <w:rPr>
          <w:rFonts w:hint="eastAsia"/>
          <w:sz w:val="30"/>
          <w:szCs w:val="30"/>
        </w:rPr>
      </w:pPr>
      <w:r>
        <w:rPr>
          <w:rFonts w:hint="eastAsia"/>
          <w:sz w:val="30"/>
          <w:szCs w:val="30"/>
        </w:rPr>
        <w:t>国有商业银行、证券交易所、期货交易所、证券公司、期货经纪公司、保险公司或者其他国有金融机构的工作人员和国有商业银行、证券交易所、期货交易所、证券公司、期货经纪公司、保险公司或者其他国有金融机构委派到前款规定中的非国有机构从事公务的人员有前款行为的，依照本法第三百八十四条的规定定罪处罚。</w:t>
      </w:r>
    </w:p>
    <w:p w14:paraId="28DDA1B2" w14:textId="77777777" w:rsidR="0020617D" w:rsidRDefault="0020617D">
      <w:pPr>
        <w:spacing w:line="500" w:lineRule="atLeast"/>
        <w:ind w:firstLine="600"/>
        <w:divId w:val="1230075076"/>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w:t>
      </w:r>
      <w:r>
        <w:rPr>
          <w:rFonts w:hint="eastAsia"/>
          <w:sz w:val="30"/>
          <w:szCs w:val="30"/>
        </w:rPr>
        <w:t>;</w:t>
      </w:r>
      <w:r>
        <w:rPr>
          <w:rFonts w:hint="eastAsia"/>
          <w:sz w:val="30"/>
          <w:szCs w:val="30"/>
        </w:rPr>
        <w:t>情节严重的，处五年以上有期徒刑。挪用公款数额巨大不退还的，处十年以上有期徒刑或者无期徒刑。</w:t>
      </w:r>
    </w:p>
    <w:p w14:paraId="5990E9E0" w14:textId="77777777" w:rsidR="0020617D" w:rsidRDefault="0020617D">
      <w:pPr>
        <w:spacing w:line="500" w:lineRule="atLeast"/>
        <w:ind w:firstLine="600"/>
        <w:divId w:val="712997725"/>
        <w:rPr>
          <w:rFonts w:hint="eastAsia"/>
          <w:sz w:val="30"/>
          <w:szCs w:val="30"/>
        </w:rPr>
      </w:pPr>
      <w:r>
        <w:rPr>
          <w:rFonts w:hint="eastAsia"/>
          <w:sz w:val="30"/>
          <w:szCs w:val="30"/>
        </w:rPr>
        <w:t>挪用用于救灾、抢险、防汛、优抚、扶贫、移民、救济款物归个人使用的，从重处罚。</w:t>
      </w:r>
    </w:p>
    <w:p w14:paraId="276929C4" w14:textId="77777777" w:rsidR="0020617D" w:rsidRDefault="0020617D">
      <w:pPr>
        <w:spacing w:line="500" w:lineRule="atLeast"/>
        <w:ind w:firstLine="600"/>
        <w:divId w:val="1353916166"/>
        <w:rPr>
          <w:rFonts w:hint="eastAsia"/>
          <w:sz w:val="30"/>
          <w:szCs w:val="30"/>
        </w:rPr>
      </w:pPr>
      <w:r>
        <w:rPr>
          <w:rFonts w:hint="eastAsia"/>
          <w:sz w:val="30"/>
          <w:szCs w:val="30"/>
        </w:rPr>
        <w:t>《最高人民法院、最高人民检察院关于办理贪污贿赂刑事案件适用法律若干问题的解释》</w:t>
      </w:r>
    </w:p>
    <w:p w14:paraId="0874138E" w14:textId="77777777" w:rsidR="0020617D" w:rsidRDefault="0020617D">
      <w:pPr>
        <w:spacing w:line="500" w:lineRule="atLeast"/>
        <w:ind w:firstLine="600"/>
        <w:divId w:val="665321641"/>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14:paraId="681EEFC5" w14:textId="77777777" w:rsidR="0020617D" w:rsidRDefault="0020617D">
      <w:pPr>
        <w:spacing w:line="500" w:lineRule="atLeast"/>
        <w:ind w:firstLine="600"/>
        <w:divId w:val="1713075516"/>
        <w:rPr>
          <w:rFonts w:hint="eastAsia"/>
          <w:sz w:val="30"/>
          <w:szCs w:val="30"/>
        </w:rPr>
      </w:pPr>
      <w:r>
        <w:rPr>
          <w:rFonts w:hint="eastAsia"/>
          <w:sz w:val="30"/>
          <w:szCs w:val="30"/>
        </w:rPr>
        <w:t>（一）挪用公款数额在二百万元以上的；</w:t>
      </w:r>
    </w:p>
    <w:p w14:paraId="05E159D2" w14:textId="77777777" w:rsidR="0020617D" w:rsidRDefault="0020617D">
      <w:pPr>
        <w:spacing w:line="500" w:lineRule="atLeast"/>
        <w:ind w:firstLine="600"/>
        <w:divId w:val="814301736"/>
        <w:rPr>
          <w:rFonts w:hint="eastAsia"/>
          <w:sz w:val="30"/>
          <w:szCs w:val="30"/>
        </w:rPr>
      </w:pPr>
      <w:r>
        <w:rPr>
          <w:rFonts w:hint="eastAsia"/>
          <w:sz w:val="30"/>
          <w:szCs w:val="30"/>
        </w:rPr>
        <w:t>（二）挪用救灾、抢险、防汛、优抚、扶贫、移民、救济特定款物，数额在一百万元以上不满二百万元的；</w:t>
      </w:r>
    </w:p>
    <w:p w14:paraId="313F8D6E" w14:textId="77777777" w:rsidR="0020617D" w:rsidRDefault="0020617D">
      <w:pPr>
        <w:spacing w:line="500" w:lineRule="atLeast"/>
        <w:ind w:firstLine="600"/>
        <w:divId w:val="587688540"/>
        <w:rPr>
          <w:rFonts w:hint="eastAsia"/>
          <w:sz w:val="30"/>
          <w:szCs w:val="30"/>
        </w:rPr>
      </w:pPr>
      <w:r>
        <w:rPr>
          <w:rFonts w:hint="eastAsia"/>
          <w:sz w:val="30"/>
          <w:szCs w:val="30"/>
        </w:rPr>
        <w:t>（三）挪用公款不退还，数额在一百万元以上不满二百万元的；</w:t>
      </w:r>
    </w:p>
    <w:p w14:paraId="6E217B04" w14:textId="77777777" w:rsidR="0020617D" w:rsidRDefault="0020617D">
      <w:pPr>
        <w:spacing w:line="500" w:lineRule="atLeast"/>
        <w:ind w:firstLine="600"/>
        <w:divId w:val="1798333239"/>
        <w:rPr>
          <w:rFonts w:hint="eastAsia"/>
          <w:sz w:val="30"/>
          <w:szCs w:val="30"/>
        </w:rPr>
      </w:pPr>
      <w:r>
        <w:rPr>
          <w:rFonts w:hint="eastAsia"/>
          <w:sz w:val="30"/>
          <w:szCs w:val="30"/>
        </w:rPr>
        <w:t>（四）其他严重的情节。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D103A" w14:textId="77777777" w:rsidR="00701CDC" w:rsidRDefault="00701CDC" w:rsidP="00701CDC">
      <w:pPr>
        <w:rPr>
          <w:rFonts w:hint="eastAsia"/>
        </w:rPr>
      </w:pPr>
      <w:r>
        <w:separator/>
      </w:r>
    </w:p>
  </w:endnote>
  <w:endnote w:type="continuationSeparator" w:id="0">
    <w:p w14:paraId="5046F0E7" w14:textId="77777777" w:rsidR="00701CDC" w:rsidRDefault="00701CDC" w:rsidP="00701CD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0D1D8" w14:textId="77777777" w:rsidR="00701CDC" w:rsidRDefault="00701CDC" w:rsidP="00701CDC">
      <w:pPr>
        <w:rPr>
          <w:rFonts w:hint="eastAsia"/>
        </w:rPr>
      </w:pPr>
      <w:r>
        <w:separator/>
      </w:r>
    </w:p>
  </w:footnote>
  <w:footnote w:type="continuationSeparator" w:id="0">
    <w:p w14:paraId="08FD196E" w14:textId="77777777" w:rsidR="00701CDC" w:rsidRDefault="00701CDC" w:rsidP="00701CD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01CDC"/>
    <w:rsid w:val="0020617D"/>
    <w:rsid w:val="00701CD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E800A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01CDC"/>
    <w:pPr>
      <w:tabs>
        <w:tab w:val="center" w:pos="4153"/>
        <w:tab w:val="right" w:pos="8306"/>
      </w:tabs>
      <w:snapToGrid w:val="0"/>
      <w:jc w:val="center"/>
    </w:pPr>
    <w:rPr>
      <w:sz w:val="18"/>
      <w:szCs w:val="18"/>
    </w:rPr>
  </w:style>
  <w:style w:type="character" w:customStyle="1" w:styleId="a4">
    <w:name w:val="页眉 字符"/>
    <w:basedOn w:val="a0"/>
    <w:link w:val="a3"/>
    <w:uiPriority w:val="99"/>
    <w:rsid w:val="00701CDC"/>
    <w:rPr>
      <w:rFonts w:ascii="宋体" w:eastAsia="宋体" w:hAnsi="宋体" w:cs="宋体"/>
      <w:sz w:val="18"/>
      <w:szCs w:val="18"/>
    </w:rPr>
  </w:style>
  <w:style w:type="paragraph" w:styleId="a5">
    <w:name w:val="footer"/>
    <w:basedOn w:val="a"/>
    <w:link w:val="a6"/>
    <w:uiPriority w:val="99"/>
    <w:unhideWhenUsed/>
    <w:rsid w:val="00701CDC"/>
    <w:pPr>
      <w:tabs>
        <w:tab w:val="center" w:pos="4153"/>
        <w:tab w:val="right" w:pos="8306"/>
      </w:tabs>
      <w:snapToGrid w:val="0"/>
    </w:pPr>
    <w:rPr>
      <w:sz w:val="18"/>
      <w:szCs w:val="18"/>
    </w:rPr>
  </w:style>
  <w:style w:type="character" w:customStyle="1" w:styleId="a6">
    <w:name w:val="页脚 字符"/>
    <w:basedOn w:val="a0"/>
    <w:link w:val="a5"/>
    <w:uiPriority w:val="99"/>
    <w:rsid w:val="00701CD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662027">
      <w:marLeft w:val="0"/>
      <w:marRight w:val="0"/>
      <w:marTop w:val="10"/>
      <w:marBottom w:val="10"/>
      <w:divBdr>
        <w:top w:val="none" w:sz="0" w:space="0" w:color="auto"/>
        <w:left w:val="none" w:sz="0" w:space="0" w:color="auto"/>
        <w:bottom w:val="none" w:sz="0" w:space="0" w:color="auto"/>
        <w:right w:val="none" w:sz="0" w:space="0" w:color="auto"/>
      </w:divBdr>
    </w:div>
    <w:div w:id="147744288">
      <w:marLeft w:val="0"/>
      <w:marRight w:val="0"/>
      <w:marTop w:val="10"/>
      <w:marBottom w:val="10"/>
      <w:divBdr>
        <w:top w:val="none" w:sz="0" w:space="0" w:color="auto"/>
        <w:left w:val="none" w:sz="0" w:space="0" w:color="auto"/>
        <w:bottom w:val="none" w:sz="0" w:space="0" w:color="auto"/>
        <w:right w:val="none" w:sz="0" w:space="0" w:color="auto"/>
      </w:divBdr>
    </w:div>
    <w:div w:id="252279985">
      <w:marLeft w:val="0"/>
      <w:marRight w:val="0"/>
      <w:marTop w:val="10"/>
      <w:marBottom w:val="10"/>
      <w:divBdr>
        <w:top w:val="none" w:sz="0" w:space="0" w:color="auto"/>
        <w:left w:val="none" w:sz="0" w:space="0" w:color="auto"/>
        <w:bottom w:val="none" w:sz="0" w:space="0" w:color="auto"/>
        <w:right w:val="none" w:sz="0" w:space="0" w:color="auto"/>
      </w:divBdr>
    </w:div>
    <w:div w:id="270406186">
      <w:marLeft w:val="0"/>
      <w:marRight w:val="0"/>
      <w:marTop w:val="10"/>
      <w:marBottom w:val="10"/>
      <w:divBdr>
        <w:top w:val="none" w:sz="0" w:space="0" w:color="auto"/>
        <w:left w:val="none" w:sz="0" w:space="0" w:color="auto"/>
        <w:bottom w:val="none" w:sz="0" w:space="0" w:color="auto"/>
        <w:right w:val="none" w:sz="0" w:space="0" w:color="auto"/>
      </w:divBdr>
    </w:div>
    <w:div w:id="438330658">
      <w:marLeft w:val="0"/>
      <w:marRight w:val="0"/>
      <w:marTop w:val="10"/>
      <w:marBottom w:val="10"/>
      <w:divBdr>
        <w:top w:val="none" w:sz="0" w:space="0" w:color="auto"/>
        <w:left w:val="none" w:sz="0" w:space="0" w:color="auto"/>
        <w:bottom w:val="none" w:sz="0" w:space="0" w:color="auto"/>
        <w:right w:val="none" w:sz="0" w:space="0" w:color="auto"/>
      </w:divBdr>
    </w:div>
    <w:div w:id="440957074">
      <w:marLeft w:val="0"/>
      <w:marRight w:val="0"/>
      <w:marTop w:val="10"/>
      <w:marBottom w:val="10"/>
      <w:divBdr>
        <w:top w:val="none" w:sz="0" w:space="0" w:color="auto"/>
        <w:left w:val="none" w:sz="0" w:space="0" w:color="auto"/>
        <w:bottom w:val="none" w:sz="0" w:space="0" w:color="auto"/>
        <w:right w:val="none" w:sz="0" w:space="0" w:color="auto"/>
      </w:divBdr>
    </w:div>
    <w:div w:id="483933021">
      <w:marLeft w:val="0"/>
      <w:marRight w:val="0"/>
      <w:marTop w:val="10"/>
      <w:marBottom w:val="10"/>
      <w:divBdr>
        <w:top w:val="none" w:sz="0" w:space="0" w:color="auto"/>
        <w:left w:val="none" w:sz="0" w:space="0" w:color="auto"/>
        <w:bottom w:val="none" w:sz="0" w:space="0" w:color="auto"/>
        <w:right w:val="none" w:sz="0" w:space="0" w:color="auto"/>
      </w:divBdr>
    </w:div>
    <w:div w:id="564027865">
      <w:marLeft w:val="0"/>
      <w:marRight w:val="0"/>
      <w:marTop w:val="10"/>
      <w:marBottom w:val="10"/>
      <w:divBdr>
        <w:top w:val="none" w:sz="0" w:space="0" w:color="auto"/>
        <w:left w:val="none" w:sz="0" w:space="0" w:color="auto"/>
        <w:bottom w:val="none" w:sz="0" w:space="0" w:color="auto"/>
        <w:right w:val="none" w:sz="0" w:space="0" w:color="auto"/>
      </w:divBdr>
    </w:div>
    <w:div w:id="580259349">
      <w:marLeft w:val="0"/>
      <w:marRight w:val="0"/>
      <w:marTop w:val="10"/>
      <w:marBottom w:val="10"/>
      <w:divBdr>
        <w:top w:val="none" w:sz="0" w:space="0" w:color="auto"/>
        <w:left w:val="none" w:sz="0" w:space="0" w:color="auto"/>
        <w:bottom w:val="none" w:sz="0" w:space="0" w:color="auto"/>
        <w:right w:val="none" w:sz="0" w:space="0" w:color="auto"/>
      </w:divBdr>
    </w:div>
    <w:div w:id="587688540">
      <w:marLeft w:val="0"/>
      <w:marRight w:val="0"/>
      <w:marTop w:val="10"/>
      <w:marBottom w:val="10"/>
      <w:divBdr>
        <w:top w:val="none" w:sz="0" w:space="0" w:color="auto"/>
        <w:left w:val="none" w:sz="0" w:space="0" w:color="auto"/>
        <w:bottom w:val="none" w:sz="0" w:space="0" w:color="auto"/>
        <w:right w:val="none" w:sz="0" w:space="0" w:color="auto"/>
      </w:divBdr>
    </w:div>
    <w:div w:id="665321641">
      <w:marLeft w:val="0"/>
      <w:marRight w:val="0"/>
      <w:marTop w:val="10"/>
      <w:marBottom w:val="10"/>
      <w:divBdr>
        <w:top w:val="none" w:sz="0" w:space="0" w:color="auto"/>
        <w:left w:val="none" w:sz="0" w:space="0" w:color="auto"/>
        <w:bottom w:val="none" w:sz="0" w:space="0" w:color="auto"/>
        <w:right w:val="none" w:sz="0" w:space="0" w:color="auto"/>
      </w:divBdr>
    </w:div>
    <w:div w:id="678702891">
      <w:marLeft w:val="0"/>
      <w:marRight w:val="0"/>
      <w:marTop w:val="10"/>
      <w:marBottom w:val="10"/>
      <w:divBdr>
        <w:top w:val="none" w:sz="0" w:space="0" w:color="auto"/>
        <w:left w:val="none" w:sz="0" w:space="0" w:color="auto"/>
        <w:bottom w:val="none" w:sz="0" w:space="0" w:color="auto"/>
        <w:right w:val="none" w:sz="0" w:space="0" w:color="auto"/>
      </w:divBdr>
    </w:div>
    <w:div w:id="712997725">
      <w:marLeft w:val="0"/>
      <w:marRight w:val="0"/>
      <w:marTop w:val="10"/>
      <w:marBottom w:val="10"/>
      <w:divBdr>
        <w:top w:val="none" w:sz="0" w:space="0" w:color="auto"/>
        <w:left w:val="none" w:sz="0" w:space="0" w:color="auto"/>
        <w:bottom w:val="none" w:sz="0" w:space="0" w:color="auto"/>
        <w:right w:val="none" w:sz="0" w:space="0" w:color="auto"/>
      </w:divBdr>
    </w:div>
    <w:div w:id="746850201">
      <w:marLeft w:val="0"/>
      <w:marRight w:val="0"/>
      <w:marTop w:val="10"/>
      <w:marBottom w:val="10"/>
      <w:divBdr>
        <w:top w:val="none" w:sz="0" w:space="0" w:color="auto"/>
        <w:left w:val="none" w:sz="0" w:space="0" w:color="auto"/>
        <w:bottom w:val="none" w:sz="0" w:space="0" w:color="auto"/>
        <w:right w:val="none" w:sz="0" w:space="0" w:color="auto"/>
      </w:divBdr>
    </w:div>
    <w:div w:id="780955938">
      <w:marLeft w:val="0"/>
      <w:marRight w:val="0"/>
      <w:marTop w:val="10"/>
      <w:marBottom w:val="10"/>
      <w:divBdr>
        <w:top w:val="none" w:sz="0" w:space="0" w:color="auto"/>
        <w:left w:val="none" w:sz="0" w:space="0" w:color="auto"/>
        <w:bottom w:val="none" w:sz="0" w:space="0" w:color="auto"/>
        <w:right w:val="none" w:sz="0" w:space="0" w:color="auto"/>
      </w:divBdr>
    </w:div>
    <w:div w:id="809251666">
      <w:marLeft w:val="0"/>
      <w:marRight w:val="0"/>
      <w:marTop w:val="10"/>
      <w:marBottom w:val="10"/>
      <w:divBdr>
        <w:top w:val="none" w:sz="0" w:space="0" w:color="auto"/>
        <w:left w:val="none" w:sz="0" w:space="0" w:color="auto"/>
        <w:bottom w:val="none" w:sz="0" w:space="0" w:color="auto"/>
        <w:right w:val="none" w:sz="0" w:space="0" w:color="auto"/>
      </w:divBdr>
    </w:div>
    <w:div w:id="814301736">
      <w:marLeft w:val="0"/>
      <w:marRight w:val="0"/>
      <w:marTop w:val="10"/>
      <w:marBottom w:val="10"/>
      <w:divBdr>
        <w:top w:val="none" w:sz="0" w:space="0" w:color="auto"/>
        <w:left w:val="none" w:sz="0" w:space="0" w:color="auto"/>
        <w:bottom w:val="none" w:sz="0" w:space="0" w:color="auto"/>
        <w:right w:val="none" w:sz="0" w:space="0" w:color="auto"/>
      </w:divBdr>
    </w:div>
    <w:div w:id="839655755">
      <w:marLeft w:val="0"/>
      <w:marRight w:val="0"/>
      <w:marTop w:val="10"/>
      <w:marBottom w:val="10"/>
      <w:divBdr>
        <w:top w:val="none" w:sz="0" w:space="0" w:color="auto"/>
        <w:left w:val="none" w:sz="0" w:space="0" w:color="auto"/>
        <w:bottom w:val="none" w:sz="0" w:space="0" w:color="auto"/>
        <w:right w:val="none" w:sz="0" w:space="0" w:color="auto"/>
      </w:divBdr>
    </w:div>
    <w:div w:id="859585420">
      <w:marLeft w:val="0"/>
      <w:marRight w:val="0"/>
      <w:marTop w:val="10"/>
      <w:marBottom w:val="10"/>
      <w:divBdr>
        <w:top w:val="none" w:sz="0" w:space="0" w:color="auto"/>
        <w:left w:val="none" w:sz="0" w:space="0" w:color="auto"/>
        <w:bottom w:val="none" w:sz="0" w:space="0" w:color="auto"/>
        <w:right w:val="none" w:sz="0" w:space="0" w:color="auto"/>
      </w:divBdr>
    </w:div>
    <w:div w:id="1014501125">
      <w:marLeft w:val="0"/>
      <w:marRight w:val="0"/>
      <w:marTop w:val="10"/>
      <w:marBottom w:val="10"/>
      <w:divBdr>
        <w:top w:val="none" w:sz="0" w:space="0" w:color="auto"/>
        <w:left w:val="none" w:sz="0" w:space="0" w:color="auto"/>
        <w:bottom w:val="none" w:sz="0" w:space="0" w:color="auto"/>
        <w:right w:val="none" w:sz="0" w:space="0" w:color="auto"/>
      </w:divBdr>
    </w:div>
    <w:div w:id="1018044905">
      <w:marLeft w:val="0"/>
      <w:marRight w:val="0"/>
      <w:marTop w:val="10"/>
      <w:marBottom w:val="10"/>
      <w:divBdr>
        <w:top w:val="none" w:sz="0" w:space="0" w:color="auto"/>
        <w:left w:val="none" w:sz="0" w:space="0" w:color="auto"/>
        <w:bottom w:val="none" w:sz="0" w:space="0" w:color="auto"/>
        <w:right w:val="none" w:sz="0" w:space="0" w:color="auto"/>
      </w:divBdr>
    </w:div>
    <w:div w:id="1159466648">
      <w:marLeft w:val="0"/>
      <w:marRight w:val="720"/>
      <w:marTop w:val="10"/>
      <w:marBottom w:val="10"/>
      <w:divBdr>
        <w:top w:val="none" w:sz="0" w:space="0" w:color="auto"/>
        <w:left w:val="none" w:sz="0" w:space="0" w:color="auto"/>
        <w:bottom w:val="none" w:sz="0" w:space="0" w:color="auto"/>
        <w:right w:val="none" w:sz="0" w:space="0" w:color="auto"/>
      </w:divBdr>
    </w:div>
    <w:div w:id="1193764298">
      <w:marLeft w:val="0"/>
      <w:marRight w:val="0"/>
      <w:marTop w:val="10"/>
      <w:marBottom w:val="10"/>
      <w:divBdr>
        <w:top w:val="none" w:sz="0" w:space="0" w:color="auto"/>
        <w:left w:val="none" w:sz="0" w:space="0" w:color="auto"/>
        <w:bottom w:val="none" w:sz="0" w:space="0" w:color="auto"/>
        <w:right w:val="none" w:sz="0" w:space="0" w:color="auto"/>
      </w:divBdr>
    </w:div>
    <w:div w:id="1213149491">
      <w:marLeft w:val="0"/>
      <w:marRight w:val="0"/>
      <w:marTop w:val="10"/>
      <w:marBottom w:val="10"/>
      <w:divBdr>
        <w:top w:val="none" w:sz="0" w:space="0" w:color="auto"/>
        <w:left w:val="none" w:sz="0" w:space="0" w:color="auto"/>
        <w:bottom w:val="none" w:sz="0" w:space="0" w:color="auto"/>
        <w:right w:val="none" w:sz="0" w:space="0" w:color="auto"/>
      </w:divBdr>
    </w:div>
    <w:div w:id="1230075076">
      <w:marLeft w:val="0"/>
      <w:marRight w:val="0"/>
      <w:marTop w:val="10"/>
      <w:marBottom w:val="10"/>
      <w:divBdr>
        <w:top w:val="none" w:sz="0" w:space="0" w:color="auto"/>
        <w:left w:val="none" w:sz="0" w:space="0" w:color="auto"/>
        <w:bottom w:val="none" w:sz="0" w:space="0" w:color="auto"/>
        <w:right w:val="none" w:sz="0" w:space="0" w:color="auto"/>
      </w:divBdr>
    </w:div>
    <w:div w:id="1269704686">
      <w:marLeft w:val="0"/>
      <w:marRight w:val="0"/>
      <w:marTop w:val="10"/>
      <w:marBottom w:val="10"/>
      <w:divBdr>
        <w:top w:val="none" w:sz="0" w:space="0" w:color="auto"/>
        <w:left w:val="none" w:sz="0" w:space="0" w:color="auto"/>
        <w:bottom w:val="none" w:sz="0" w:space="0" w:color="auto"/>
        <w:right w:val="none" w:sz="0" w:space="0" w:color="auto"/>
      </w:divBdr>
    </w:div>
    <w:div w:id="1353916166">
      <w:marLeft w:val="0"/>
      <w:marRight w:val="0"/>
      <w:marTop w:val="10"/>
      <w:marBottom w:val="10"/>
      <w:divBdr>
        <w:top w:val="none" w:sz="0" w:space="0" w:color="auto"/>
        <w:left w:val="none" w:sz="0" w:space="0" w:color="auto"/>
        <w:bottom w:val="none" w:sz="0" w:space="0" w:color="auto"/>
        <w:right w:val="none" w:sz="0" w:space="0" w:color="auto"/>
      </w:divBdr>
    </w:div>
    <w:div w:id="1360663712">
      <w:marLeft w:val="0"/>
      <w:marRight w:val="720"/>
      <w:marTop w:val="10"/>
      <w:marBottom w:val="10"/>
      <w:divBdr>
        <w:top w:val="none" w:sz="0" w:space="0" w:color="auto"/>
        <w:left w:val="none" w:sz="0" w:space="0" w:color="auto"/>
        <w:bottom w:val="none" w:sz="0" w:space="0" w:color="auto"/>
        <w:right w:val="none" w:sz="0" w:space="0" w:color="auto"/>
      </w:divBdr>
    </w:div>
    <w:div w:id="1383596407">
      <w:marLeft w:val="0"/>
      <w:marRight w:val="0"/>
      <w:marTop w:val="10"/>
      <w:marBottom w:val="10"/>
      <w:divBdr>
        <w:top w:val="none" w:sz="0" w:space="0" w:color="auto"/>
        <w:left w:val="none" w:sz="0" w:space="0" w:color="auto"/>
        <w:bottom w:val="none" w:sz="0" w:space="0" w:color="auto"/>
        <w:right w:val="none" w:sz="0" w:space="0" w:color="auto"/>
      </w:divBdr>
    </w:div>
    <w:div w:id="1453936443">
      <w:marLeft w:val="0"/>
      <w:marRight w:val="0"/>
      <w:marTop w:val="10"/>
      <w:marBottom w:val="10"/>
      <w:divBdr>
        <w:top w:val="none" w:sz="0" w:space="0" w:color="auto"/>
        <w:left w:val="none" w:sz="0" w:space="0" w:color="auto"/>
        <w:bottom w:val="none" w:sz="0" w:space="0" w:color="auto"/>
        <w:right w:val="none" w:sz="0" w:space="0" w:color="auto"/>
      </w:divBdr>
    </w:div>
    <w:div w:id="1480926954">
      <w:marLeft w:val="0"/>
      <w:marRight w:val="0"/>
      <w:marTop w:val="10"/>
      <w:marBottom w:val="10"/>
      <w:divBdr>
        <w:top w:val="none" w:sz="0" w:space="0" w:color="auto"/>
        <w:left w:val="none" w:sz="0" w:space="0" w:color="auto"/>
        <w:bottom w:val="none" w:sz="0" w:space="0" w:color="auto"/>
        <w:right w:val="none" w:sz="0" w:space="0" w:color="auto"/>
      </w:divBdr>
    </w:div>
    <w:div w:id="1543860603">
      <w:marLeft w:val="0"/>
      <w:marRight w:val="0"/>
      <w:marTop w:val="10"/>
      <w:marBottom w:val="10"/>
      <w:divBdr>
        <w:top w:val="none" w:sz="0" w:space="0" w:color="auto"/>
        <w:left w:val="none" w:sz="0" w:space="0" w:color="auto"/>
        <w:bottom w:val="none" w:sz="0" w:space="0" w:color="auto"/>
        <w:right w:val="none" w:sz="0" w:space="0" w:color="auto"/>
      </w:divBdr>
    </w:div>
    <w:div w:id="1546943096">
      <w:marLeft w:val="0"/>
      <w:marRight w:val="720"/>
      <w:marTop w:val="10"/>
      <w:marBottom w:val="10"/>
      <w:divBdr>
        <w:top w:val="none" w:sz="0" w:space="0" w:color="auto"/>
        <w:left w:val="none" w:sz="0" w:space="0" w:color="auto"/>
        <w:bottom w:val="none" w:sz="0" w:space="0" w:color="auto"/>
        <w:right w:val="none" w:sz="0" w:space="0" w:color="auto"/>
      </w:divBdr>
    </w:div>
    <w:div w:id="1585794583">
      <w:marLeft w:val="0"/>
      <w:marRight w:val="0"/>
      <w:marTop w:val="10"/>
      <w:marBottom w:val="10"/>
      <w:divBdr>
        <w:top w:val="none" w:sz="0" w:space="0" w:color="auto"/>
        <w:left w:val="none" w:sz="0" w:space="0" w:color="auto"/>
        <w:bottom w:val="none" w:sz="0" w:space="0" w:color="auto"/>
        <w:right w:val="none" w:sz="0" w:space="0" w:color="auto"/>
      </w:divBdr>
    </w:div>
    <w:div w:id="1611427478">
      <w:marLeft w:val="0"/>
      <w:marRight w:val="0"/>
      <w:marTop w:val="10"/>
      <w:marBottom w:val="10"/>
      <w:divBdr>
        <w:top w:val="none" w:sz="0" w:space="0" w:color="auto"/>
        <w:left w:val="none" w:sz="0" w:space="0" w:color="auto"/>
        <w:bottom w:val="none" w:sz="0" w:space="0" w:color="auto"/>
        <w:right w:val="none" w:sz="0" w:space="0" w:color="auto"/>
      </w:divBdr>
    </w:div>
    <w:div w:id="1660033786">
      <w:marLeft w:val="0"/>
      <w:marRight w:val="0"/>
      <w:marTop w:val="10"/>
      <w:marBottom w:val="10"/>
      <w:divBdr>
        <w:top w:val="none" w:sz="0" w:space="0" w:color="auto"/>
        <w:left w:val="none" w:sz="0" w:space="0" w:color="auto"/>
        <w:bottom w:val="none" w:sz="0" w:space="0" w:color="auto"/>
        <w:right w:val="none" w:sz="0" w:space="0" w:color="auto"/>
      </w:divBdr>
    </w:div>
    <w:div w:id="1713075516">
      <w:marLeft w:val="0"/>
      <w:marRight w:val="0"/>
      <w:marTop w:val="10"/>
      <w:marBottom w:val="10"/>
      <w:divBdr>
        <w:top w:val="none" w:sz="0" w:space="0" w:color="auto"/>
        <w:left w:val="none" w:sz="0" w:space="0" w:color="auto"/>
        <w:bottom w:val="none" w:sz="0" w:space="0" w:color="auto"/>
        <w:right w:val="none" w:sz="0" w:space="0" w:color="auto"/>
      </w:divBdr>
    </w:div>
    <w:div w:id="1718823289">
      <w:marLeft w:val="0"/>
      <w:marRight w:val="720"/>
      <w:marTop w:val="10"/>
      <w:marBottom w:val="10"/>
      <w:divBdr>
        <w:top w:val="none" w:sz="0" w:space="0" w:color="auto"/>
        <w:left w:val="none" w:sz="0" w:space="0" w:color="auto"/>
        <w:bottom w:val="none" w:sz="0" w:space="0" w:color="auto"/>
        <w:right w:val="none" w:sz="0" w:space="0" w:color="auto"/>
      </w:divBdr>
    </w:div>
    <w:div w:id="1746488823">
      <w:marLeft w:val="0"/>
      <w:marRight w:val="0"/>
      <w:marTop w:val="10"/>
      <w:marBottom w:val="10"/>
      <w:divBdr>
        <w:top w:val="none" w:sz="0" w:space="0" w:color="auto"/>
        <w:left w:val="none" w:sz="0" w:space="0" w:color="auto"/>
        <w:bottom w:val="none" w:sz="0" w:space="0" w:color="auto"/>
        <w:right w:val="none" w:sz="0" w:space="0" w:color="auto"/>
      </w:divBdr>
    </w:div>
    <w:div w:id="1798333239">
      <w:marLeft w:val="0"/>
      <w:marRight w:val="0"/>
      <w:marTop w:val="10"/>
      <w:marBottom w:val="10"/>
      <w:divBdr>
        <w:top w:val="none" w:sz="0" w:space="0" w:color="auto"/>
        <w:left w:val="none" w:sz="0" w:space="0" w:color="auto"/>
        <w:bottom w:val="none" w:sz="0" w:space="0" w:color="auto"/>
        <w:right w:val="none" w:sz="0" w:space="0" w:color="auto"/>
      </w:divBdr>
    </w:div>
    <w:div w:id="1847674800">
      <w:marLeft w:val="0"/>
      <w:marRight w:val="720"/>
      <w:marTop w:val="10"/>
      <w:marBottom w:val="10"/>
      <w:divBdr>
        <w:top w:val="none" w:sz="0" w:space="0" w:color="auto"/>
        <w:left w:val="none" w:sz="0" w:space="0" w:color="auto"/>
        <w:bottom w:val="none" w:sz="0" w:space="0" w:color="auto"/>
        <w:right w:val="none" w:sz="0" w:space="0" w:color="auto"/>
      </w:divBdr>
    </w:div>
    <w:div w:id="1848326490">
      <w:marLeft w:val="0"/>
      <w:marRight w:val="0"/>
      <w:marTop w:val="10"/>
      <w:marBottom w:val="10"/>
      <w:divBdr>
        <w:top w:val="none" w:sz="0" w:space="0" w:color="auto"/>
        <w:left w:val="none" w:sz="0" w:space="0" w:color="auto"/>
        <w:bottom w:val="none" w:sz="0" w:space="0" w:color="auto"/>
        <w:right w:val="none" w:sz="0" w:space="0" w:color="auto"/>
      </w:divBdr>
    </w:div>
    <w:div w:id="1883592681">
      <w:marLeft w:val="0"/>
      <w:marRight w:val="0"/>
      <w:marTop w:val="10"/>
      <w:marBottom w:val="10"/>
      <w:divBdr>
        <w:top w:val="none" w:sz="0" w:space="0" w:color="auto"/>
        <w:left w:val="none" w:sz="0" w:space="0" w:color="auto"/>
        <w:bottom w:val="none" w:sz="0" w:space="0" w:color="auto"/>
        <w:right w:val="none" w:sz="0" w:space="0" w:color="auto"/>
      </w:divBdr>
    </w:div>
    <w:div w:id="1920826137">
      <w:marLeft w:val="0"/>
      <w:marRight w:val="0"/>
      <w:marTop w:val="10"/>
      <w:marBottom w:val="10"/>
      <w:divBdr>
        <w:top w:val="none" w:sz="0" w:space="0" w:color="auto"/>
        <w:left w:val="none" w:sz="0" w:space="0" w:color="auto"/>
        <w:bottom w:val="none" w:sz="0" w:space="0" w:color="auto"/>
        <w:right w:val="none" w:sz="0" w:space="0" w:color="auto"/>
      </w:divBdr>
    </w:div>
    <w:div w:id="1946813934">
      <w:marLeft w:val="0"/>
      <w:marRight w:val="0"/>
      <w:marTop w:val="10"/>
      <w:marBottom w:val="10"/>
      <w:divBdr>
        <w:top w:val="none" w:sz="0" w:space="0" w:color="auto"/>
        <w:left w:val="none" w:sz="0" w:space="0" w:color="auto"/>
        <w:bottom w:val="none" w:sz="0" w:space="0" w:color="auto"/>
        <w:right w:val="none" w:sz="0" w:space="0" w:color="auto"/>
      </w:divBdr>
    </w:div>
    <w:div w:id="1949659550">
      <w:marLeft w:val="0"/>
      <w:marRight w:val="0"/>
      <w:marTop w:val="10"/>
      <w:marBottom w:val="10"/>
      <w:divBdr>
        <w:top w:val="none" w:sz="0" w:space="0" w:color="auto"/>
        <w:left w:val="none" w:sz="0" w:space="0" w:color="auto"/>
        <w:bottom w:val="none" w:sz="0" w:space="0" w:color="auto"/>
        <w:right w:val="none" w:sz="0" w:space="0" w:color="auto"/>
      </w:divBdr>
    </w:div>
    <w:div w:id="1977640965">
      <w:marLeft w:val="0"/>
      <w:marRight w:val="0"/>
      <w:marTop w:val="10"/>
      <w:marBottom w:val="10"/>
      <w:divBdr>
        <w:top w:val="none" w:sz="0" w:space="0" w:color="auto"/>
        <w:left w:val="none" w:sz="0" w:space="0" w:color="auto"/>
        <w:bottom w:val="none" w:sz="0" w:space="0" w:color="auto"/>
        <w:right w:val="none" w:sz="0" w:space="0" w:color="auto"/>
      </w:divBdr>
    </w:div>
    <w:div w:id="2022855817">
      <w:marLeft w:val="0"/>
      <w:marRight w:val="0"/>
      <w:marTop w:val="10"/>
      <w:marBottom w:val="10"/>
      <w:divBdr>
        <w:top w:val="none" w:sz="0" w:space="0" w:color="auto"/>
        <w:left w:val="none" w:sz="0" w:space="0" w:color="auto"/>
        <w:bottom w:val="none" w:sz="0" w:space="0" w:color="auto"/>
        <w:right w:val="none" w:sz="0" w:space="0" w:color="auto"/>
      </w:divBdr>
    </w:div>
    <w:div w:id="207134527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457</Words>
  <Characters>2611</Characters>
  <Application>Microsoft Office Word</Application>
  <DocSecurity>0</DocSecurity>
  <Lines>21</Lines>
  <Paragraphs>6</Paragraphs>
  <ScaleCrop>false</ScaleCrop>
  <Company/>
  <LinksUpToDate>false</LinksUpToDate>
  <CharactersWithSpaces>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2025-04-30T06:25:00Z</dcterms:created>
  <dcterms:modified xsi:type="dcterms:W3CDTF">2025-04-30T06:25:00Z</dcterms:modified>
</cp:coreProperties>
</file>