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79211" w14:textId="77777777" w:rsidR="003D04E2" w:rsidRDefault="003D04E2">
      <w:pPr>
        <w:spacing w:line="500" w:lineRule="atLeast"/>
        <w:jc w:val="center"/>
        <w:divId w:val="1048722590"/>
        <w:rPr>
          <w:rFonts w:ascii="黑体" w:eastAsia="黑体" w:hAnsi="黑体"/>
          <w:sz w:val="36"/>
          <w:szCs w:val="36"/>
        </w:rPr>
      </w:pPr>
      <w:r>
        <w:rPr>
          <w:rFonts w:ascii="黑体" w:eastAsia="黑体" w:hAnsi="黑体" w:hint="eastAsia"/>
          <w:sz w:val="36"/>
          <w:szCs w:val="36"/>
        </w:rPr>
        <w:t>广东省广州市中级人民法院</w:t>
      </w:r>
    </w:p>
    <w:p w14:paraId="7B1B44B5" w14:textId="77777777" w:rsidR="003D04E2" w:rsidRDefault="003D04E2">
      <w:pPr>
        <w:spacing w:line="500" w:lineRule="atLeast"/>
        <w:jc w:val="center"/>
        <w:divId w:val="1295178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27BCE0" w14:textId="77777777" w:rsidR="003D04E2" w:rsidRDefault="003D04E2">
      <w:pPr>
        <w:spacing w:line="500" w:lineRule="atLeast"/>
        <w:jc w:val="right"/>
        <w:divId w:val="1789204721"/>
        <w:rPr>
          <w:rFonts w:hint="eastAsia"/>
          <w:sz w:val="30"/>
          <w:szCs w:val="30"/>
        </w:rPr>
      </w:pPr>
      <w:r>
        <w:rPr>
          <w:rFonts w:hint="eastAsia"/>
          <w:sz w:val="30"/>
          <w:szCs w:val="30"/>
        </w:rPr>
        <w:t>(2019)</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151</w:t>
      </w:r>
      <w:r>
        <w:rPr>
          <w:rFonts w:hint="eastAsia"/>
          <w:sz w:val="30"/>
          <w:szCs w:val="30"/>
        </w:rPr>
        <w:t>号</w:t>
      </w:r>
    </w:p>
    <w:p w14:paraId="6F85D795" w14:textId="77777777" w:rsidR="003D04E2" w:rsidRDefault="003D04E2">
      <w:pPr>
        <w:spacing w:line="500" w:lineRule="atLeast"/>
        <w:ind w:firstLine="600"/>
        <w:divId w:val="1727992364"/>
        <w:rPr>
          <w:rFonts w:hint="eastAsia"/>
          <w:sz w:val="30"/>
          <w:szCs w:val="30"/>
        </w:rPr>
      </w:pPr>
      <w:r>
        <w:rPr>
          <w:rFonts w:hint="eastAsia"/>
          <w:sz w:val="30"/>
          <w:szCs w:val="30"/>
        </w:rPr>
        <w:t>原公诉机关广州市番禺区人民检察院。</w:t>
      </w:r>
    </w:p>
    <w:p w14:paraId="7CAC52C8" w14:textId="77777777" w:rsidR="003D04E2" w:rsidRDefault="003D04E2">
      <w:pPr>
        <w:spacing w:line="500" w:lineRule="atLeast"/>
        <w:ind w:firstLine="600"/>
        <w:divId w:val="662973789"/>
        <w:rPr>
          <w:rFonts w:hint="eastAsia"/>
          <w:sz w:val="30"/>
          <w:szCs w:val="30"/>
        </w:rPr>
      </w:pPr>
      <w:r>
        <w:rPr>
          <w:rFonts w:hint="eastAsia"/>
          <w:sz w:val="30"/>
          <w:szCs w:val="30"/>
        </w:rPr>
        <w:t>上诉人（原审被告人）曾建华，男，</w:t>
      </w:r>
      <w:r>
        <w:rPr>
          <w:rFonts w:hint="eastAsia"/>
          <w:sz w:val="30"/>
          <w:szCs w:val="30"/>
        </w:rPr>
        <w:t>1965</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日出生，汉族，文化程度大学本科，原任广州市工商局企业注册处处长、个体私营处处长、网络监督管理处处长，户籍所在地及住所地广州市黄埔区，因本案于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日被广东省广州市番禺区人民检察院决定取保候审，于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日被广州市番禺区人民法院决定取保候审，同年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日被解除取保候审，同日被广州市番禺区人民法院决定逮捕。现被羁押于广州市番禺区看守所。</w:t>
      </w:r>
    </w:p>
    <w:p w14:paraId="79F0B2F8" w14:textId="77777777" w:rsidR="003D04E2" w:rsidRDefault="003D04E2">
      <w:pPr>
        <w:spacing w:line="500" w:lineRule="atLeast"/>
        <w:ind w:firstLine="600"/>
        <w:divId w:val="1890608206"/>
        <w:rPr>
          <w:rFonts w:hint="eastAsia"/>
          <w:sz w:val="30"/>
          <w:szCs w:val="30"/>
        </w:rPr>
      </w:pPr>
      <w:r>
        <w:rPr>
          <w:rFonts w:hint="eastAsia"/>
          <w:sz w:val="30"/>
          <w:szCs w:val="30"/>
        </w:rPr>
        <w:t>辩护人王洁娴、宋福信，广东广信君达律师事务所律师。</w:t>
      </w:r>
    </w:p>
    <w:p w14:paraId="220EDF16" w14:textId="77777777" w:rsidR="003D04E2" w:rsidRDefault="003D04E2">
      <w:pPr>
        <w:spacing w:line="500" w:lineRule="atLeast"/>
        <w:ind w:firstLine="600"/>
        <w:divId w:val="452289048"/>
        <w:rPr>
          <w:rFonts w:hint="eastAsia"/>
          <w:sz w:val="30"/>
          <w:szCs w:val="30"/>
        </w:rPr>
      </w:pPr>
      <w:r>
        <w:rPr>
          <w:rFonts w:hint="eastAsia"/>
          <w:sz w:val="30"/>
          <w:szCs w:val="30"/>
        </w:rPr>
        <w:t>广州市番禺区人民法院审理广州市番禺区人民检察院指控原审被告人曾建华犯受贿罪一案，于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日作出（</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988</w:t>
      </w:r>
      <w:r>
        <w:rPr>
          <w:rFonts w:hint="eastAsia"/>
          <w:sz w:val="30"/>
          <w:szCs w:val="30"/>
        </w:rPr>
        <w:t>号刑事判决。原审被告人曾建华不服，向本院提起上诉。本院依法组成合议庭，公开开庭审理了本案。广州市人民检察院指派检察员李莹出庭履行职务，上诉人曾建华及指定辩护人王洁娴、宋福信均到庭参加诉讼。现已审理终结。</w:t>
      </w:r>
    </w:p>
    <w:p w14:paraId="2F9126BC" w14:textId="77777777" w:rsidR="003D04E2" w:rsidRDefault="003D04E2">
      <w:pPr>
        <w:spacing w:line="500" w:lineRule="atLeast"/>
        <w:ind w:firstLine="600"/>
        <w:divId w:val="1652251012"/>
        <w:rPr>
          <w:rFonts w:hint="eastAsia"/>
          <w:sz w:val="30"/>
          <w:szCs w:val="30"/>
        </w:rPr>
      </w:pPr>
      <w:r>
        <w:rPr>
          <w:rFonts w:hint="eastAsia"/>
          <w:sz w:val="30"/>
          <w:szCs w:val="30"/>
        </w:rPr>
        <w:t>原审判决认定：</w:t>
      </w:r>
      <w:r>
        <w:rPr>
          <w:rFonts w:hint="eastAsia"/>
          <w:sz w:val="30"/>
          <w:szCs w:val="30"/>
        </w:rPr>
        <w:t>2014</w:t>
      </w:r>
      <w:r>
        <w:rPr>
          <w:rFonts w:hint="eastAsia"/>
          <w:sz w:val="30"/>
          <w:szCs w:val="30"/>
        </w:rPr>
        <w:t>至</w:t>
      </w:r>
      <w:r>
        <w:rPr>
          <w:rFonts w:hint="eastAsia"/>
          <w:sz w:val="30"/>
          <w:szCs w:val="30"/>
        </w:rPr>
        <w:t>2016</w:t>
      </w:r>
      <w:r>
        <w:rPr>
          <w:rFonts w:hint="eastAsia"/>
          <w:sz w:val="30"/>
          <w:szCs w:val="30"/>
        </w:rPr>
        <w:t>年间，被告人曾建华利用担任广州市工商局企业注册处处长的职务便利，为广州华程资产管理有限公司经理罗某（另案处理）加快办理涉案的多宗企业工商注册登记业务提供帮助，在被告人曾建华办公室等处，先后</w:t>
      </w:r>
      <w:r>
        <w:rPr>
          <w:rFonts w:hint="eastAsia"/>
          <w:sz w:val="30"/>
          <w:szCs w:val="30"/>
        </w:rPr>
        <w:t>20</w:t>
      </w:r>
      <w:r>
        <w:rPr>
          <w:rFonts w:hint="eastAsia"/>
          <w:sz w:val="30"/>
          <w:szCs w:val="30"/>
        </w:rPr>
        <w:t>多次收受罗某贿送的人民币共</w:t>
      </w:r>
      <w:r>
        <w:rPr>
          <w:rFonts w:hint="eastAsia"/>
          <w:sz w:val="30"/>
          <w:szCs w:val="30"/>
        </w:rPr>
        <w:t>23</w:t>
      </w:r>
      <w:r>
        <w:rPr>
          <w:rFonts w:hint="eastAsia"/>
          <w:sz w:val="30"/>
          <w:szCs w:val="30"/>
        </w:rPr>
        <w:t>万元以及“好太太”牌晾衣架</w:t>
      </w:r>
      <w:r>
        <w:rPr>
          <w:rFonts w:hint="eastAsia"/>
          <w:sz w:val="30"/>
          <w:szCs w:val="30"/>
        </w:rPr>
        <w:t>2</w:t>
      </w:r>
      <w:r>
        <w:rPr>
          <w:rFonts w:hint="eastAsia"/>
          <w:sz w:val="30"/>
          <w:szCs w:val="30"/>
        </w:rPr>
        <w:t>套（价值人民币</w:t>
      </w:r>
      <w:r>
        <w:rPr>
          <w:rFonts w:hint="eastAsia"/>
          <w:sz w:val="30"/>
          <w:szCs w:val="30"/>
        </w:rPr>
        <w:t>8244</w:t>
      </w:r>
      <w:r>
        <w:rPr>
          <w:rFonts w:hint="eastAsia"/>
          <w:sz w:val="30"/>
          <w:szCs w:val="30"/>
        </w:rPr>
        <w:t>元）。</w:t>
      </w:r>
    </w:p>
    <w:p w14:paraId="6E87C8AB" w14:textId="77777777" w:rsidR="003D04E2" w:rsidRDefault="003D04E2">
      <w:pPr>
        <w:spacing w:line="500" w:lineRule="atLeast"/>
        <w:ind w:firstLine="600"/>
        <w:divId w:val="756829082"/>
        <w:rPr>
          <w:rFonts w:hint="eastAsia"/>
          <w:sz w:val="30"/>
          <w:szCs w:val="30"/>
        </w:rPr>
      </w:pPr>
      <w:r>
        <w:rPr>
          <w:rFonts w:hint="eastAsia"/>
          <w:sz w:val="30"/>
          <w:szCs w:val="30"/>
        </w:rPr>
        <w:lastRenderedPageBreak/>
        <w:t>2014</w:t>
      </w:r>
      <w:r>
        <w:rPr>
          <w:rFonts w:hint="eastAsia"/>
          <w:sz w:val="30"/>
          <w:szCs w:val="30"/>
        </w:rPr>
        <w:t>至</w:t>
      </w:r>
      <w:r>
        <w:rPr>
          <w:rFonts w:hint="eastAsia"/>
          <w:sz w:val="30"/>
          <w:szCs w:val="30"/>
        </w:rPr>
        <w:t>2016</w:t>
      </w:r>
      <w:r>
        <w:rPr>
          <w:rFonts w:hint="eastAsia"/>
          <w:sz w:val="30"/>
          <w:szCs w:val="30"/>
        </w:rPr>
        <w:t>年间，被告人曾建华利用担任广州市工商局企业注册处处长的职务便利，为广州时时咨询服务有限公司和广州时时典当有限公司经理彭某（另案处理）加快办理涉案的多宗企业工商注册登记业务提供帮助，以借款支付购房首期款的名义，先后收受彭某贿送的人民币共</w:t>
      </w:r>
      <w:r>
        <w:rPr>
          <w:rFonts w:hint="eastAsia"/>
          <w:sz w:val="30"/>
          <w:szCs w:val="30"/>
        </w:rPr>
        <w:t>23</w:t>
      </w:r>
      <w:r>
        <w:rPr>
          <w:rFonts w:hint="eastAsia"/>
          <w:sz w:val="30"/>
          <w:szCs w:val="30"/>
        </w:rPr>
        <w:t>万元。</w:t>
      </w:r>
    </w:p>
    <w:p w14:paraId="6A2A482C" w14:textId="77777777" w:rsidR="003D04E2" w:rsidRDefault="003D04E2">
      <w:pPr>
        <w:spacing w:line="500" w:lineRule="atLeast"/>
        <w:ind w:firstLine="600"/>
        <w:divId w:val="1994750888"/>
        <w:rPr>
          <w:rFonts w:hint="eastAsia"/>
          <w:sz w:val="30"/>
          <w:szCs w:val="30"/>
        </w:rPr>
      </w:pPr>
      <w:r>
        <w:rPr>
          <w:rFonts w:hint="eastAsia"/>
          <w:sz w:val="30"/>
          <w:szCs w:val="30"/>
        </w:rPr>
        <w:t>案发后，被告人曾建华退出赃款人民币</w:t>
      </w:r>
      <w:r>
        <w:rPr>
          <w:rFonts w:hint="eastAsia"/>
          <w:sz w:val="30"/>
          <w:szCs w:val="30"/>
        </w:rPr>
        <w:t>468244</w:t>
      </w:r>
      <w:r>
        <w:rPr>
          <w:rFonts w:hint="eastAsia"/>
          <w:sz w:val="30"/>
          <w:szCs w:val="30"/>
        </w:rPr>
        <w:t>元。</w:t>
      </w:r>
    </w:p>
    <w:p w14:paraId="731FAA28" w14:textId="77777777" w:rsidR="003D04E2" w:rsidRDefault="003D04E2">
      <w:pPr>
        <w:spacing w:line="500" w:lineRule="atLeast"/>
        <w:ind w:firstLine="600"/>
        <w:divId w:val="379591660"/>
        <w:rPr>
          <w:rFonts w:hint="eastAsia"/>
          <w:sz w:val="30"/>
          <w:szCs w:val="30"/>
        </w:rPr>
      </w:pPr>
      <w:r>
        <w:rPr>
          <w:rFonts w:hint="eastAsia"/>
          <w:sz w:val="30"/>
          <w:szCs w:val="30"/>
        </w:rPr>
        <w:t>原审法院认定上述事实有经庭审质证认定的缴获被告人曾建华收受罗某“好太太”晾衣机实物照片，广州市工商行政管理局《干部履历表》、《公务员年度考核登记表》、《干部任免审批表》、《入党志愿书》，中国建设银行股份有限公司广东省分行开设的账户、中国建设银行股份有限公司广州萝岗支行银行卡客户交易详细信息及广州市番禺区人民法院当事人缴款通知书，证人罗某、彭某、许某、周某、伍某、吴某、程某、杨某、莫某、汤某的证言，辨认笔录，被告人曾建华供述和辩解等证据证实。</w:t>
      </w:r>
    </w:p>
    <w:p w14:paraId="20CFA922" w14:textId="77777777" w:rsidR="003D04E2" w:rsidRDefault="003D04E2">
      <w:pPr>
        <w:spacing w:line="500" w:lineRule="atLeast"/>
        <w:ind w:firstLine="600"/>
        <w:divId w:val="1080444986"/>
        <w:rPr>
          <w:rFonts w:hint="eastAsia"/>
          <w:sz w:val="30"/>
          <w:szCs w:val="30"/>
        </w:rPr>
      </w:pPr>
      <w:r>
        <w:rPr>
          <w:rFonts w:hint="eastAsia"/>
          <w:sz w:val="30"/>
          <w:szCs w:val="30"/>
        </w:rPr>
        <w:t>原审法院认为，被告人曾建华无视国家法律，身为国家工作人员，利用职务上的便利，多次非法收受他人财物，为他人谋取利益，数额巨大，其行为构成受贿罪。被告人曾建归案后认罪态度较好，并通过家属退清赃款人民币</w:t>
      </w:r>
      <w:r>
        <w:rPr>
          <w:rFonts w:hint="eastAsia"/>
          <w:sz w:val="30"/>
          <w:szCs w:val="30"/>
        </w:rPr>
        <w:t>46</w:t>
      </w:r>
      <w:r>
        <w:rPr>
          <w:rFonts w:hint="eastAsia"/>
          <w:sz w:val="30"/>
          <w:szCs w:val="30"/>
        </w:rPr>
        <w:t>万多元，依法可以从轻处罚。依据《中华人民共和国刑法》第三百八十五条、第三百八十六条、第三百八十三条、第六十七条第三款、第五十二条、第五十三条、第六十四条和最高人民法院、最高人民检察院《关于办理贪污贿赂刑事案件适用法律若干问题的解释》第二条第一款、第十八条、第十九条第一款的规定判决：一、被告人曾建华犯受贿罪，判处有期徒刑三年六个月，并处罚金人民币二十万元。二、被告人曾建华退出赃款人民币</w:t>
      </w:r>
      <w:r>
        <w:rPr>
          <w:rFonts w:hint="eastAsia"/>
          <w:sz w:val="30"/>
          <w:szCs w:val="30"/>
        </w:rPr>
        <w:t>468244</w:t>
      </w:r>
      <w:r>
        <w:rPr>
          <w:rFonts w:hint="eastAsia"/>
          <w:sz w:val="30"/>
          <w:szCs w:val="30"/>
        </w:rPr>
        <w:t>元，予以没收，上缴国库。</w:t>
      </w:r>
    </w:p>
    <w:p w14:paraId="599846B5" w14:textId="77777777" w:rsidR="003D04E2" w:rsidRDefault="003D04E2">
      <w:pPr>
        <w:spacing w:line="500" w:lineRule="atLeast"/>
        <w:ind w:firstLine="600"/>
        <w:divId w:val="1928732976"/>
        <w:rPr>
          <w:rFonts w:hint="eastAsia"/>
          <w:sz w:val="30"/>
          <w:szCs w:val="30"/>
        </w:rPr>
      </w:pPr>
      <w:r>
        <w:rPr>
          <w:rFonts w:hint="eastAsia"/>
          <w:sz w:val="30"/>
          <w:szCs w:val="30"/>
        </w:rPr>
        <w:t>宣判后，原审被告人曾建华上诉提出一审判决没有认定其自首，对其量刑过重，请求二审法院查明事实，依法改判。</w:t>
      </w:r>
    </w:p>
    <w:p w14:paraId="41DD60ED" w14:textId="77777777" w:rsidR="003D04E2" w:rsidRDefault="003D04E2">
      <w:pPr>
        <w:spacing w:line="500" w:lineRule="atLeast"/>
        <w:ind w:firstLine="600"/>
        <w:divId w:val="772436095"/>
        <w:rPr>
          <w:rFonts w:hint="eastAsia"/>
          <w:sz w:val="30"/>
          <w:szCs w:val="30"/>
        </w:rPr>
      </w:pPr>
      <w:r>
        <w:rPr>
          <w:rFonts w:hint="eastAsia"/>
          <w:sz w:val="30"/>
          <w:szCs w:val="30"/>
        </w:rPr>
        <w:t>其辩护人认为：</w:t>
      </w:r>
      <w:r>
        <w:rPr>
          <w:rFonts w:hint="eastAsia"/>
          <w:sz w:val="30"/>
          <w:szCs w:val="30"/>
        </w:rPr>
        <w:t>1</w:t>
      </w:r>
      <w:r>
        <w:rPr>
          <w:rFonts w:hint="eastAsia"/>
          <w:sz w:val="30"/>
          <w:szCs w:val="30"/>
        </w:rPr>
        <w:t>、二审期间法院调取的新证据证实曾建华有自首情节。</w:t>
      </w:r>
      <w:r>
        <w:rPr>
          <w:rFonts w:hint="eastAsia"/>
          <w:sz w:val="30"/>
          <w:szCs w:val="30"/>
        </w:rPr>
        <w:t>2</w:t>
      </w:r>
      <w:r>
        <w:rPr>
          <w:rFonts w:hint="eastAsia"/>
          <w:sz w:val="30"/>
          <w:szCs w:val="30"/>
        </w:rPr>
        <w:t>、曾建华有自首情节，积极主动退缴全部赃款，依法可以减轻处罚并适用缓刑。</w:t>
      </w:r>
      <w:r>
        <w:rPr>
          <w:rFonts w:hint="eastAsia"/>
          <w:sz w:val="30"/>
          <w:szCs w:val="30"/>
        </w:rPr>
        <w:t>3</w:t>
      </w:r>
      <w:r>
        <w:rPr>
          <w:rFonts w:hint="eastAsia"/>
          <w:sz w:val="30"/>
          <w:szCs w:val="30"/>
        </w:rPr>
        <w:t>、本案事实已全面查清，可以直接改判，不宜再发回重审。</w:t>
      </w:r>
    </w:p>
    <w:p w14:paraId="64DC2F66" w14:textId="77777777" w:rsidR="003D04E2" w:rsidRDefault="003D04E2">
      <w:pPr>
        <w:spacing w:line="500" w:lineRule="atLeast"/>
        <w:ind w:firstLine="600"/>
        <w:divId w:val="1556962865"/>
        <w:rPr>
          <w:rFonts w:hint="eastAsia"/>
          <w:sz w:val="30"/>
          <w:szCs w:val="30"/>
        </w:rPr>
      </w:pPr>
      <w:r>
        <w:rPr>
          <w:rFonts w:hint="eastAsia"/>
          <w:sz w:val="30"/>
          <w:szCs w:val="30"/>
        </w:rPr>
        <w:t>二审出庭履行职务的检察员认为，根据中共广州市纪委办公厅出具的曾建华归案经过的函，可以认定曾建华有自首情节，但由于与一审认定的证据存在矛盾，建议本案发回重审。</w:t>
      </w:r>
    </w:p>
    <w:p w14:paraId="6E134AF2" w14:textId="77777777" w:rsidR="003D04E2" w:rsidRDefault="003D04E2">
      <w:pPr>
        <w:spacing w:line="500" w:lineRule="atLeast"/>
        <w:ind w:firstLine="600"/>
        <w:divId w:val="293951750"/>
        <w:rPr>
          <w:rFonts w:hint="eastAsia"/>
          <w:sz w:val="30"/>
          <w:szCs w:val="30"/>
        </w:rPr>
      </w:pPr>
      <w:r>
        <w:rPr>
          <w:rFonts w:hint="eastAsia"/>
          <w:sz w:val="30"/>
          <w:szCs w:val="30"/>
        </w:rPr>
        <w:t>经审理查明：</w:t>
      </w:r>
      <w:r>
        <w:rPr>
          <w:rFonts w:hint="eastAsia"/>
          <w:sz w:val="30"/>
          <w:szCs w:val="30"/>
        </w:rPr>
        <w:t>2014</w:t>
      </w:r>
      <w:r>
        <w:rPr>
          <w:rFonts w:hint="eastAsia"/>
          <w:sz w:val="30"/>
          <w:szCs w:val="30"/>
        </w:rPr>
        <w:t>至</w:t>
      </w:r>
      <w:r>
        <w:rPr>
          <w:rFonts w:hint="eastAsia"/>
          <w:sz w:val="30"/>
          <w:szCs w:val="30"/>
        </w:rPr>
        <w:t>2016</w:t>
      </w:r>
      <w:r>
        <w:rPr>
          <w:rFonts w:hint="eastAsia"/>
          <w:sz w:val="30"/>
          <w:szCs w:val="30"/>
        </w:rPr>
        <w:t>年间，上诉人曾建华利用担任广州市工商局企业注册处处长的职务便利，为广州华程资产管理有限公司经理罗某（另案处理）加快办理涉案的多宗企业工商注册登记业务提供帮助，在上诉人曾建华办公室等处，先后</w:t>
      </w:r>
      <w:r>
        <w:rPr>
          <w:rFonts w:hint="eastAsia"/>
          <w:sz w:val="30"/>
          <w:szCs w:val="30"/>
        </w:rPr>
        <w:t>20</w:t>
      </w:r>
      <w:r>
        <w:rPr>
          <w:rFonts w:hint="eastAsia"/>
          <w:sz w:val="30"/>
          <w:szCs w:val="30"/>
        </w:rPr>
        <w:t>多次收受罗某贿送的人民币共</w:t>
      </w:r>
      <w:r>
        <w:rPr>
          <w:rFonts w:hint="eastAsia"/>
          <w:sz w:val="30"/>
          <w:szCs w:val="30"/>
        </w:rPr>
        <w:t>23</w:t>
      </w:r>
      <w:r>
        <w:rPr>
          <w:rFonts w:hint="eastAsia"/>
          <w:sz w:val="30"/>
          <w:szCs w:val="30"/>
        </w:rPr>
        <w:t>万元以及“好太太”牌晾衣架</w:t>
      </w:r>
      <w:r>
        <w:rPr>
          <w:rFonts w:hint="eastAsia"/>
          <w:sz w:val="30"/>
          <w:szCs w:val="30"/>
        </w:rPr>
        <w:t>2</w:t>
      </w:r>
      <w:r>
        <w:rPr>
          <w:rFonts w:hint="eastAsia"/>
          <w:sz w:val="30"/>
          <w:szCs w:val="30"/>
        </w:rPr>
        <w:t>套（价值人民币</w:t>
      </w:r>
      <w:r>
        <w:rPr>
          <w:rFonts w:hint="eastAsia"/>
          <w:sz w:val="30"/>
          <w:szCs w:val="30"/>
        </w:rPr>
        <w:t>8244</w:t>
      </w:r>
      <w:r>
        <w:rPr>
          <w:rFonts w:hint="eastAsia"/>
          <w:sz w:val="30"/>
          <w:szCs w:val="30"/>
        </w:rPr>
        <w:t>元）。</w:t>
      </w:r>
    </w:p>
    <w:p w14:paraId="752F1F85" w14:textId="77777777" w:rsidR="003D04E2" w:rsidRDefault="003D04E2">
      <w:pPr>
        <w:spacing w:line="500" w:lineRule="atLeast"/>
        <w:ind w:firstLine="600"/>
        <w:divId w:val="1525091437"/>
        <w:rPr>
          <w:rFonts w:hint="eastAsia"/>
          <w:sz w:val="30"/>
          <w:szCs w:val="30"/>
        </w:rPr>
      </w:pPr>
      <w:r>
        <w:rPr>
          <w:rFonts w:hint="eastAsia"/>
          <w:sz w:val="30"/>
          <w:szCs w:val="30"/>
        </w:rPr>
        <w:t>2014</w:t>
      </w:r>
      <w:r>
        <w:rPr>
          <w:rFonts w:hint="eastAsia"/>
          <w:sz w:val="30"/>
          <w:szCs w:val="30"/>
        </w:rPr>
        <w:t>至</w:t>
      </w:r>
      <w:r>
        <w:rPr>
          <w:rFonts w:hint="eastAsia"/>
          <w:sz w:val="30"/>
          <w:szCs w:val="30"/>
        </w:rPr>
        <w:t>2016</w:t>
      </w:r>
      <w:r>
        <w:rPr>
          <w:rFonts w:hint="eastAsia"/>
          <w:sz w:val="30"/>
          <w:szCs w:val="30"/>
        </w:rPr>
        <w:t>年间，上诉人曾建华利用担任广州市工商局企业注册处处长的职务便利，为广州时时咨询服务有限公司和广州时时典当有限公司经理彭某（另案处理）加快办理涉案的多宗企业工商注册登记业务提供帮助，以借款支付购房首期款的名义，先后收受彭某贿送的人民币共</w:t>
      </w:r>
      <w:r>
        <w:rPr>
          <w:rFonts w:hint="eastAsia"/>
          <w:sz w:val="30"/>
          <w:szCs w:val="30"/>
        </w:rPr>
        <w:t>23</w:t>
      </w:r>
      <w:r>
        <w:rPr>
          <w:rFonts w:hint="eastAsia"/>
          <w:sz w:val="30"/>
          <w:szCs w:val="30"/>
        </w:rPr>
        <w:t>万元。</w:t>
      </w:r>
    </w:p>
    <w:p w14:paraId="2BD92A07" w14:textId="77777777" w:rsidR="003D04E2" w:rsidRDefault="003D04E2">
      <w:pPr>
        <w:spacing w:line="500" w:lineRule="atLeast"/>
        <w:ind w:firstLine="600"/>
        <w:divId w:val="1248729137"/>
        <w:rPr>
          <w:rFonts w:hint="eastAsia"/>
          <w:sz w:val="30"/>
          <w:szCs w:val="30"/>
        </w:rPr>
      </w:pPr>
      <w:r>
        <w:rPr>
          <w:rFonts w:hint="eastAsia"/>
          <w:sz w:val="30"/>
          <w:szCs w:val="30"/>
        </w:rPr>
        <w:t>在本院审理期间，中共广州市纪委办公厅出具了曾建华归案经过的函，证实广州市纪委于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日对曾建华采取“两规”措施，在调查期间，曾建华交代了广州市纪委已经掌握的违纪问题，还主动坦白交代了广州市纪委尚未掌握的违法犯罪问题，全额退缴了受贿款项人民币</w:t>
      </w:r>
      <w:r>
        <w:rPr>
          <w:rFonts w:hint="eastAsia"/>
          <w:sz w:val="30"/>
          <w:szCs w:val="30"/>
        </w:rPr>
        <w:t>46.8244</w:t>
      </w:r>
      <w:r>
        <w:rPr>
          <w:rFonts w:hint="eastAsia"/>
          <w:sz w:val="30"/>
          <w:szCs w:val="30"/>
        </w:rPr>
        <w:t>万元。</w:t>
      </w:r>
    </w:p>
    <w:p w14:paraId="452E19FF" w14:textId="77777777" w:rsidR="003D04E2" w:rsidRDefault="003D04E2">
      <w:pPr>
        <w:spacing w:line="500" w:lineRule="atLeast"/>
        <w:ind w:firstLine="600"/>
        <w:divId w:val="365255473"/>
        <w:rPr>
          <w:rFonts w:hint="eastAsia"/>
          <w:sz w:val="30"/>
          <w:szCs w:val="30"/>
        </w:rPr>
      </w:pPr>
      <w:r>
        <w:rPr>
          <w:rFonts w:hint="eastAsia"/>
          <w:sz w:val="30"/>
          <w:szCs w:val="30"/>
        </w:rPr>
        <w:t>认定上述事实有经一二审庭审质证认定的缴获上诉人曾建华收受罗某“好太太”晾衣机实物照片，广州市工商行政管理局《干部履历表》、《公务员年度考核登记表》、《干部任免审批表》、《入党志愿书》，中国建设银行股份有限公司广东省分行开设的账户、中国建设银行股份有限公司广州萝岗支行银行卡客户交易详细信息及广州市番禺区人民法院当事人缴款通知书，证人罗某、彭某、许某、周某、伍某、吴某、程某、杨某、莫某、汤某的证言，辨认笔录，《中共广州市纪委办公厅关于原广州市工商行政管理局企业注册处处长曾建华归案经过的函》，上诉人曾建华供述和辩解等证据证实。</w:t>
      </w:r>
    </w:p>
    <w:p w14:paraId="14A8221B" w14:textId="77777777" w:rsidR="003D04E2" w:rsidRDefault="003D04E2">
      <w:pPr>
        <w:spacing w:line="500" w:lineRule="atLeast"/>
        <w:ind w:firstLine="600"/>
        <w:divId w:val="213782030"/>
        <w:rPr>
          <w:rFonts w:hint="eastAsia"/>
          <w:sz w:val="30"/>
          <w:szCs w:val="30"/>
        </w:rPr>
      </w:pPr>
      <w:r>
        <w:rPr>
          <w:rFonts w:hint="eastAsia"/>
          <w:sz w:val="30"/>
          <w:szCs w:val="30"/>
        </w:rPr>
        <w:t>本院认为，上诉人曾建华身为国家工作人员，利用职务上的便利，多次非法收受他人财物，为他人谋取利益，数额巨大，其行为已构成受贿罪。上诉人曾建华归案后如实交代了办案机关未掌握的罪行，依法应当认定为自首，可以减轻处罚。上诉人曾建华归案后认罪态度较好，主动退缴了全部赃款，依法可以从轻处罚。原审判决认定上诉人曾建华受贿的事实清楚，证据充分，适用法律及定性准确，审判程序合法。惟在本院审理期间出现新的证据认定上诉人曾建华构成自首，故本院依法予以纠正。根据上诉人曾建华的犯罪情节和悔罪表现，确实不致再危害社会，可以宣告缓刑。依照《中华人民共和国刑事诉讼法》第二百三十六条第一款第（三）项，《中华人民共和国刑法》第三百八十五条、第三百八十六条、第三百八十三条、第六十七条、第五十二条、第五十三条、第六十四条和最高人民法院、最高人民检察院《关于办理贪污贿赂刑事案件适用法律若干问题的解释》第二条第一款、第十八条、第十九条第一款之规定，判决如下：</w:t>
      </w:r>
    </w:p>
    <w:p w14:paraId="113130D1" w14:textId="77777777" w:rsidR="003D04E2" w:rsidRDefault="003D04E2">
      <w:pPr>
        <w:spacing w:line="500" w:lineRule="atLeast"/>
        <w:ind w:firstLine="600"/>
        <w:divId w:val="963269429"/>
        <w:rPr>
          <w:rFonts w:hint="eastAsia"/>
          <w:sz w:val="30"/>
          <w:szCs w:val="30"/>
        </w:rPr>
      </w:pPr>
      <w:r>
        <w:rPr>
          <w:rFonts w:hint="eastAsia"/>
          <w:sz w:val="30"/>
          <w:szCs w:val="30"/>
        </w:rPr>
        <w:t>一、维持广州市番禺区人民法院</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988</w:t>
      </w:r>
      <w:r>
        <w:rPr>
          <w:rFonts w:hint="eastAsia"/>
          <w:sz w:val="30"/>
          <w:szCs w:val="30"/>
        </w:rPr>
        <w:t>号刑事判决对上诉人曾建华犯受贿罪的定罪部分及第二项。</w:t>
      </w:r>
    </w:p>
    <w:p w14:paraId="272A6E96" w14:textId="77777777" w:rsidR="003D04E2" w:rsidRDefault="003D04E2">
      <w:pPr>
        <w:spacing w:line="500" w:lineRule="atLeast"/>
        <w:ind w:firstLine="600"/>
        <w:divId w:val="1024818927"/>
        <w:rPr>
          <w:rFonts w:hint="eastAsia"/>
          <w:sz w:val="30"/>
          <w:szCs w:val="30"/>
        </w:rPr>
      </w:pPr>
      <w:r>
        <w:rPr>
          <w:rFonts w:hint="eastAsia"/>
          <w:sz w:val="30"/>
          <w:szCs w:val="30"/>
        </w:rPr>
        <w:t>二、撤销广州市番禺区人民法院</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988</w:t>
      </w:r>
      <w:r>
        <w:rPr>
          <w:rFonts w:hint="eastAsia"/>
          <w:sz w:val="30"/>
          <w:szCs w:val="30"/>
        </w:rPr>
        <w:t>号刑事判决对上诉人曾建华犯受贿罪的量刑部分。</w:t>
      </w:r>
    </w:p>
    <w:p w14:paraId="21E12DDC" w14:textId="77777777" w:rsidR="003D04E2" w:rsidRDefault="003D04E2">
      <w:pPr>
        <w:spacing w:line="500" w:lineRule="atLeast"/>
        <w:ind w:firstLine="600"/>
        <w:divId w:val="1071850192"/>
        <w:rPr>
          <w:rFonts w:hint="eastAsia"/>
          <w:sz w:val="30"/>
          <w:szCs w:val="30"/>
        </w:rPr>
      </w:pPr>
      <w:r>
        <w:rPr>
          <w:rFonts w:hint="eastAsia"/>
          <w:sz w:val="30"/>
          <w:szCs w:val="30"/>
        </w:rPr>
        <w:t>三、上诉人曾建华犯受贿罪，判处有期徒刑三年，缓刑四年，并处罚金人民币二十万元（缓刑考验期限从判决确定之日起计算，罚金应于本判决发生法律效力次日起十日内向广州市番禺区人民法院缴纳，上缴国库）。</w:t>
      </w:r>
    </w:p>
    <w:p w14:paraId="56A921B2" w14:textId="77777777" w:rsidR="003D04E2" w:rsidRDefault="003D04E2">
      <w:pPr>
        <w:spacing w:line="500" w:lineRule="atLeast"/>
        <w:ind w:firstLine="600"/>
        <w:divId w:val="315644021"/>
        <w:rPr>
          <w:rFonts w:hint="eastAsia"/>
          <w:sz w:val="30"/>
          <w:szCs w:val="30"/>
        </w:rPr>
      </w:pPr>
      <w:r>
        <w:rPr>
          <w:rFonts w:hint="eastAsia"/>
          <w:sz w:val="30"/>
          <w:szCs w:val="30"/>
        </w:rPr>
        <w:t>本判决为终审判决。</w:t>
      </w:r>
    </w:p>
    <w:p w14:paraId="317E7C29" w14:textId="77777777" w:rsidR="003D04E2" w:rsidRDefault="003D04E2">
      <w:pPr>
        <w:spacing w:line="500" w:lineRule="atLeast"/>
        <w:jc w:val="right"/>
        <w:divId w:val="672337708"/>
        <w:rPr>
          <w:rFonts w:hint="eastAsia"/>
          <w:sz w:val="30"/>
          <w:szCs w:val="30"/>
        </w:rPr>
      </w:pPr>
      <w:r>
        <w:rPr>
          <w:rFonts w:hint="eastAsia"/>
          <w:sz w:val="30"/>
          <w:szCs w:val="30"/>
        </w:rPr>
        <w:t>审判长　　李晓刚</w:t>
      </w:r>
    </w:p>
    <w:p w14:paraId="5C6E0A35" w14:textId="77777777" w:rsidR="003D04E2" w:rsidRDefault="003D04E2">
      <w:pPr>
        <w:spacing w:line="500" w:lineRule="atLeast"/>
        <w:jc w:val="right"/>
        <w:divId w:val="514659856"/>
        <w:rPr>
          <w:rFonts w:hint="eastAsia"/>
          <w:sz w:val="30"/>
          <w:szCs w:val="30"/>
        </w:rPr>
      </w:pPr>
      <w:r>
        <w:rPr>
          <w:rFonts w:hint="eastAsia"/>
          <w:sz w:val="30"/>
          <w:szCs w:val="30"/>
        </w:rPr>
        <w:t>审判员　　庞美娟</w:t>
      </w:r>
    </w:p>
    <w:p w14:paraId="048A80E1" w14:textId="77777777" w:rsidR="003D04E2" w:rsidRDefault="003D04E2">
      <w:pPr>
        <w:spacing w:line="500" w:lineRule="atLeast"/>
        <w:jc w:val="right"/>
        <w:divId w:val="1617443093"/>
        <w:rPr>
          <w:rFonts w:hint="eastAsia"/>
          <w:sz w:val="30"/>
          <w:szCs w:val="30"/>
        </w:rPr>
      </w:pPr>
      <w:r>
        <w:rPr>
          <w:rFonts w:hint="eastAsia"/>
          <w:sz w:val="30"/>
          <w:szCs w:val="30"/>
        </w:rPr>
        <w:t>审判员　　徐建军</w:t>
      </w:r>
    </w:p>
    <w:p w14:paraId="507EE13F" w14:textId="77777777" w:rsidR="003D04E2" w:rsidRDefault="003D04E2">
      <w:pPr>
        <w:spacing w:line="500" w:lineRule="atLeast"/>
        <w:jc w:val="right"/>
        <w:divId w:val="1821455101"/>
        <w:rPr>
          <w:rFonts w:hint="eastAsia"/>
          <w:sz w:val="30"/>
          <w:szCs w:val="30"/>
        </w:rPr>
      </w:pPr>
      <w:r>
        <w:rPr>
          <w:rFonts w:hint="eastAsia"/>
          <w:sz w:val="30"/>
          <w:szCs w:val="30"/>
        </w:rPr>
        <w:t>二〇一九年八月七日</w:t>
      </w:r>
    </w:p>
    <w:p w14:paraId="2E941FDB" w14:textId="77777777" w:rsidR="003D04E2" w:rsidRDefault="003D04E2">
      <w:pPr>
        <w:spacing w:line="500" w:lineRule="atLeast"/>
        <w:jc w:val="right"/>
        <w:divId w:val="780419233"/>
        <w:rPr>
          <w:rFonts w:hint="eastAsia"/>
          <w:sz w:val="30"/>
          <w:szCs w:val="30"/>
        </w:rPr>
      </w:pPr>
      <w:r>
        <w:rPr>
          <w:rFonts w:hint="eastAsia"/>
          <w:sz w:val="30"/>
          <w:szCs w:val="30"/>
        </w:rPr>
        <w:t>书记员　　黄艳菲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A9B26" w14:textId="77777777" w:rsidR="009B253A" w:rsidRDefault="009B253A" w:rsidP="009B253A">
      <w:pPr>
        <w:rPr>
          <w:rFonts w:hint="eastAsia"/>
        </w:rPr>
      </w:pPr>
      <w:r>
        <w:separator/>
      </w:r>
    </w:p>
  </w:endnote>
  <w:endnote w:type="continuationSeparator" w:id="0">
    <w:p w14:paraId="7A2B9B4C" w14:textId="77777777" w:rsidR="009B253A" w:rsidRDefault="009B253A" w:rsidP="009B25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A20B5" w14:textId="77777777" w:rsidR="009B253A" w:rsidRDefault="009B253A" w:rsidP="009B253A">
      <w:pPr>
        <w:rPr>
          <w:rFonts w:hint="eastAsia"/>
        </w:rPr>
      </w:pPr>
      <w:r>
        <w:separator/>
      </w:r>
    </w:p>
  </w:footnote>
  <w:footnote w:type="continuationSeparator" w:id="0">
    <w:p w14:paraId="50D9585E" w14:textId="77777777" w:rsidR="009B253A" w:rsidRDefault="009B253A" w:rsidP="009B25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253A"/>
    <w:rsid w:val="003D04E2"/>
    <w:rsid w:val="009B253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7E7B5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B253A"/>
    <w:pPr>
      <w:tabs>
        <w:tab w:val="center" w:pos="4153"/>
        <w:tab w:val="right" w:pos="8306"/>
      </w:tabs>
      <w:snapToGrid w:val="0"/>
      <w:jc w:val="center"/>
    </w:pPr>
    <w:rPr>
      <w:sz w:val="18"/>
      <w:szCs w:val="18"/>
    </w:rPr>
  </w:style>
  <w:style w:type="character" w:customStyle="1" w:styleId="a4">
    <w:name w:val="页眉 字符"/>
    <w:basedOn w:val="a0"/>
    <w:link w:val="a3"/>
    <w:uiPriority w:val="99"/>
    <w:rsid w:val="009B253A"/>
    <w:rPr>
      <w:rFonts w:ascii="宋体" w:eastAsia="宋体" w:hAnsi="宋体" w:cs="宋体"/>
      <w:sz w:val="18"/>
      <w:szCs w:val="18"/>
    </w:rPr>
  </w:style>
  <w:style w:type="paragraph" w:styleId="a5">
    <w:name w:val="footer"/>
    <w:basedOn w:val="a"/>
    <w:link w:val="a6"/>
    <w:uiPriority w:val="99"/>
    <w:unhideWhenUsed/>
    <w:rsid w:val="009B253A"/>
    <w:pPr>
      <w:tabs>
        <w:tab w:val="center" w:pos="4153"/>
        <w:tab w:val="right" w:pos="8306"/>
      </w:tabs>
      <w:snapToGrid w:val="0"/>
    </w:pPr>
    <w:rPr>
      <w:sz w:val="18"/>
      <w:szCs w:val="18"/>
    </w:rPr>
  </w:style>
  <w:style w:type="character" w:customStyle="1" w:styleId="a6">
    <w:name w:val="页脚 字符"/>
    <w:basedOn w:val="a0"/>
    <w:link w:val="a5"/>
    <w:uiPriority w:val="99"/>
    <w:rsid w:val="009B253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517829">
      <w:marLeft w:val="0"/>
      <w:marRight w:val="0"/>
      <w:marTop w:val="10"/>
      <w:marBottom w:val="10"/>
      <w:divBdr>
        <w:top w:val="none" w:sz="0" w:space="0" w:color="auto"/>
        <w:left w:val="none" w:sz="0" w:space="0" w:color="auto"/>
        <w:bottom w:val="none" w:sz="0" w:space="0" w:color="auto"/>
        <w:right w:val="none" w:sz="0" w:space="0" w:color="auto"/>
      </w:divBdr>
    </w:div>
    <w:div w:id="213782030">
      <w:marLeft w:val="0"/>
      <w:marRight w:val="0"/>
      <w:marTop w:val="10"/>
      <w:marBottom w:val="10"/>
      <w:divBdr>
        <w:top w:val="none" w:sz="0" w:space="0" w:color="auto"/>
        <w:left w:val="none" w:sz="0" w:space="0" w:color="auto"/>
        <w:bottom w:val="none" w:sz="0" w:space="0" w:color="auto"/>
        <w:right w:val="none" w:sz="0" w:space="0" w:color="auto"/>
      </w:divBdr>
    </w:div>
    <w:div w:id="293951750">
      <w:marLeft w:val="0"/>
      <w:marRight w:val="0"/>
      <w:marTop w:val="10"/>
      <w:marBottom w:val="10"/>
      <w:divBdr>
        <w:top w:val="none" w:sz="0" w:space="0" w:color="auto"/>
        <w:left w:val="none" w:sz="0" w:space="0" w:color="auto"/>
        <w:bottom w:val="none" w:sz="0" w:space="0" w:color="auto"/>
        <w:right w:val="none" w:sz="0" w:space="0" w:color="auto"/>
      </w:divBdr>
    </w:div>
    <w:div w:id="315644021">
      <w:marLeft w:val="0"/>
      <w:marRight w:val="0"/>
      <w:marTop w:val="10"/>
      <w:marBottom w:val="10"/>
      <w:divBdr>
        <w:top w:val="none" w:sz="0" w:space="0" w:color="auto"/>
        <w:left w:val="none" w:sz="0" w:space="0" w:color="auto"/>
        <w:bottom w:val="none" w:sz="0" w:space="0" w:color="auto"/>
        <w:right w:val="none" w:sz="0" w:space="0" w:color="auto"/>
      </w:divBdr>
    </w:div>
    <w:div w:id="365255473">
      <w:marLeft w:val="0"/>
      <w:marRight w:val="0"/>
      <w:marTop w:val="10"/>
      <w:marBottom w:val="10"/>
      <w:divBdr>
        <w:top w:val="none" w:sz="0" w:space="0" w:color="auto"/>
        <w:left w:val="none" w:sz="0" w:space="0" w:color="auto"/>
        <w:bottom w:val="none" w:sz="0" w:space="0" w:color="auto"/>
        <w:right w:val="none" w:sz="0" w:space="0" w:color="auto"/>
      </w:divBdr>
    </w:div>
    <w:div w:id="379591660">
      <w:marLeft w:val="0"/>
      <w:marRight w:val="0"/>
      <w:marTop w:val="10"/>
      <w:marBottom w:val="10"/>
      <w:divBdr>
        <w:top w:val="none" w:sz="0" w:space="0" w:color="auto"/>
        <w:left w:val="none" w:sz="0" w:space="0" w:color="auto"/>
        <w:bottom w:val="none" w:sz="0" w:space="0" w:color="auto"/>
        <w:right w:val="none" w:sz="0" w:space="0" w:color="auto"/>
      </w:divBdr>
    </w:div>
    <w:div w:id="452289048">
      <w:marLeft w:val="0"/>
      <w:marRight w:val="0"/>
      <w:marTop w:val="10"/>
      <w:marBottom w:val="10"/>
      <w:divBdr>
        <w:top w:val="none" w:sz="0" w:space="0" w:color="auto"/>
        <w:left w:val="none" w:sz="0" w:space="0" w:color="auto"/>
        <w:bottom w:val="none" w:sz="0" w:space="0" w:color="auto"/>
        <w:right w:val="none" w:sz="0" w:space="0" w:color="auto"/>
      </w:divBdr>
    </w:div>
    <w:div w:id="514659856">
      <w:marLeft w:val="0"/>
      <w:marRight w:val="720"/>
      <w:marTop w:val="10"/>
      <w:marBottom w:val="10"/>
      <w:divBdr>
        <w:top w:val="none" w:sz="0" w:space="0" w:color="auto"/>
        <w:left w:val="none" w:sz="0" w:space="0" w:color="auto"/>
        <w:bottom w:val="none" w:sz="0" w:space="0" w:color="auto"/>
        <w:right w:val="none" w:sz="0" w:space="0" w:color="auto"/>
      </w:divBdr>
    </w:div>
    <w:div w:id="662973789">
      <w:marLeft w:val="0"/>
      <w:marRight w:val="0"/>
      <w:marTop w:val="10"/>
      <w:marBottom w:val="10"/>
      <w:divBdr>
        <w:top w:val="none" w:sz="0" w:space="0" w:color="auto"/>
        <w:left w:val="none" w:sz="0" w:space="0" w:color="auto"/>
        <w:bottom w:val="none" w:sz="0" w:space="0" w:color="auto"/>
        <w:right w:val="none" w:sz="0" w:space="0" w:color="auto"/>
      </w:divBdr>
    </w:div>
    <w:div w:id="672337708">
      <w:marLeft w:val="0"/>
      <w:marRight w:val="720"/>
      <w:marTop w:val="10"/>
      <w:marBottom w:val="10"/>
      <w:divBdr>
        <w:top w:val="none" w:sz="0" w:space="0" w:color="auto"/>
        <w:left w:val="none" w:sz="0" w:space="0" w:color="auto"/>
        <w:bottom w:val="none" w:sz="0" w:space="0" w:color="auto"/>
        <w:right w:val="none" w:sz="0" w:space="0" w:color="auto"/>
      </w:divBdr>
    </w:div>
    <w:div w:id="756829082">
      <w:marLeft w:val="0"/>
      <w:marRight w:val="0"/>
      <w:marTop w:val="10"/>
      <w:marBottom w:val="10"/>
      <w:divBdr>
        <w:top w:val="none" w:sz="0" w:space="0" w:color="auto"/>
        <w:left w:val="none" w:sz="0" w:space="0" w:color="auto"/>
        <w:bottom w:val="none" w:sz="0" w:space="0" w:color="auto"/>
        <w:right w:val="none" w:sz="0" w:space="0" w:color="auto"/>
      </w:divBdr>
    </w:div>
    <w:div w:id="772436095">
      <w:marLeft w:val="0"/>
      <w:marRight w:val="0"/>
      <w:marTop w:val="10"/>
      <w:marBottom w:val="10"/>
      <w:divBdr>
        <w:top w:val="none" w:sz="0" w:space="0" w:color="auto"/>
        <w:left w:val="none" w:sz="0" w:space="0" w:color="auto"/>
        <w:bottom w:val="none" w:sz="0" w:space="0" w:color="auto"/>
        <w:right w:val="none" w:sz="0" w:space="0" w:color="auto"/>
      </w:divBdr>
    </w:div>
    <w:div w:id="780419233">
      <w:marLeft w:val="0"/>
      <w:marRight w:val="720"/>
      <w:marTop w:val="10"/>
      <w:marBottom w:val="10"/>
      <w:divBdr>
        <w:top w:val="none" w:sz="0" w:space="0" w:color="auto"/>
        <w:left w:val="none" w:sz="0" w:space="0" w:color="auto"/>
        <w:bottom w:val="none" w:sz="0" w:space="0" w:color="auto"/>
        <w:right w:val="none" w:sz="0" w:space="0" w:color="auto"/>
      </w:divBdr>
    </w:div>
    <w:div w:id="963269429">
      <w:marLeft w:val="0"/>
      <w:marRight w:val="0"/>
      <w:marTop w:val="10"/>
      <w:marBottom w:val="10"/>
      <w:divBdr>
        <w:top w:val="none" w:sz="0" w:space="0" w:color="auto"/>
        <w:left w:val="none" w:sz="0" w:space="0" w:color="auto"/>
        <w:bottom w:val="none" w:sz="0" w:space="0" w:color="auto"/>
        <w:right w:val="none" w:sz="0" w:space="0" w:color="auto"/>
      </w:divBdr>
    </w:div>
    <w:div w:id="1024818927">
      <w:marLeft w:val="0"/>
      <w:marRight w:val="0"/>
      <w:marTop w:val="10"/>
      <w:marBottom w:val="10"/>
      <w:divBdr>
        <w:top w:val="none" w:sz="0" w:space="0" w:color="auto"/>
        <w:left w:val="none" w:sz="0" w:space="0" w:color="auto"/>
        <w:bottom w:val="none" w:sz="0" w:space="0" w:color="auto"/>
        <w:right w:val="none" w:sz="0" w:space="0" w:color="auto"/>
      </w:divBdr>
    </w:div>
    <w:div w:id="1048722590">
      <w:marLeft w:val="0"/>
      <w:marRight w:val="0"/>
      <w:marTop w:val="10"/>
      <w:marBottom w:val="10"/>
      <w:divBdr>
        <w:top w:val="none" w:sz="0" w:space="0" w:color="auto"/>
        <w:left w:val="none" w:sz="0" w:space="0" w:color="auto"/>
        <w:bottom w:val="none" w:sz="0" w:space="0" w:color="auto"/>
        <w:right w:val="none" w:sz="0" w:space="0" w:color="auto"/>
      </w:divBdr>
    </w:div>
    <w:div w:id="1071850192">
      <w:marLeft w:val="0"/>
      <w:marRight w:val="0"/>
      <w:marTop w:val="10"/>
      <w:marBottom w:val="10"/>
      <w:divBdr>
        <w:top w:val="none" w:sz="0" w:space="0" w:color="auto"/>
        <w:left w:val="none" w:sz="0" w:space="0" w:color="auto"/>
        <w:bottom w:val="none" w:sz="0" w:space="0" w:color="auto"/>
        <w:right w:val="none" w:sz="0" w:space="0" w:color="auto"/>
      </w:divBdr>
    </w:div>
    <w:div w:id="1080444986">
      <w:marLeft w:val="0"/>
      <w:marRight w:val="0"/>
      <w:marTop w:val="10"/>
      <w:marBottom w:val="10"/>
      <w:divBdr>
        <w:top w:val="none" w:sz="0" w:space="0" w:color="auto"/>
        <w:left w:val="none" w:sz="0" w:space="0" w:color="auto"/>
        <w:bottom w:val="none" w:sz="0" w:space="0" w:color="auto"/>
        <w:right w:val="none" w:sz="0" w:space="0" w:color="auto"/>
      </w:divBdr>
    </w:div>
    <w:div w:id="1248729137">
      <w:marLeft w:val="0"/>
      <w:marRight w:val="0"/>
      <w:marTop w:val="10"/>
      <w:marBottom w:val="10"/>
      <w:divBdr>
        <w:top w:val="none" w:sz="0" w:space="0" w:color="auto"/>
        <w:left w:val="none" w:sz="0" w:space="0" w:color="auto"/>
        <w:bottom w:val="none" w:sz="0" w:space="0" w:color="auto"/>
        <w:right w:val="none" w:sz="0" w:space="0" w:color="auto"/>
      </w:divBdr>
    </w:div>
    <w:div w:id="1525091437">
      <w:marLeft w:val="0"/>
      <w:marRight w:val="0"/>
      <w:marTop w:val="10"/>
      <w:marBottom w:val="10"/>
      <w:divBdr>
        <w:top w:val="none" w:sz="0" w:space="0" w:color="auto"/>
        <w:left w:val="none" w:sz="0" w:space="0" w:color="auto"/>
        <w:bottom w:val="none" w:sz="0" w:space="0" w:color="auto"/>
        <w:right w:val="none" w:sz="0" w:space="0" w:color="auto"/>
      </w:divBdr>
    </w:div>
    <w:div w:id="1556962865">
      <w:marLeft w:val="0"/>
      <w:marRight w:val="0"/>
      <w:marTop w:val="10"/>
      <w:marBottom w:val="10"/>
      <w:divBdr>
        <w:top w:val="none" w:sz="0" w:space="0" w:color="auto"/>
        <w:left w:val="none" w:sz="0" w:space="0" w:color="auto"/>
        <w:bottom w:val="none" w:sz="0" w:space="0" w:color="auto"/>
        <w:right w:val="none" w:sz="0" w:space="0" w:color="auto"/>
      </w:divBdr>
    </w:div>
    <w:div w:id="1617443093">
      <w:marLeft w:val="0"/>
      <w:marRight w:val="720"/>
      <w:marTop w:val="10"/>
      <w:marBottom w:val="10"/>
      <w:divBdr>
        <w:top w:val="none" w:sz="0" w:space="0" w:color="auto"/>
        <w:left w:val="none" w:sz="0" w:space="0" w:color="auto"/>
        <w:bottom w:val="none" w:sz="0" w:space="0" w:color="auto"/>
        <w:right w:val="none" w:sz="0" w:space="0" w:color="auto"/>
      </w:divBdr>
    </w:div>
    <w:div w:id="1652251012">
      <w:marLeft w:val="0"/>
      <w:marRight w:val="0"/>
      <w:marTop w:val="10"/>
      <w:marBottom w:val="10"/>
      <w:divBdr>
        <w:top w:val="none" w:sz="0" w:space="0" w:color="auto"/>
        <w:left w:val="none" w:sz="0" w:space="0" w:color="auto"/>
        <w:bottom w:val="none" w:sz="0" w:space="0" w:color="auto"/>
        <w:right w:val="none" w:sz="0" w:space="0" w:color="auto"/>
      </w:divBdr>
    </w:div>
    <w:div w:id="1727992364">
      <w:marLeft w:val="0"/>
      <w:marRight w:val="0"/>
      <w:marTop w:val="10"/>
      <w:marBottom w:val="10"/>
      <w:divBdr>
        <w:top w:val="none" w:sz="0" w:space="0" w:color="auto"/>
        <w:left w:val="none" w:sz="0" w:space="0" w:color="auto"/>
        <w:bottom w:val="none" w:sz="0" w:space="0" w:color="auto"/>
        <w:right w:val="none" w:sz="0" w:space="0" w:color="auto"/>
      </w:divBdr>
    </w:div>
    <w:div w:id="1789204721">
      <w:marLeft w:val="0"/>
      <w:marRight w:val="0"/>
      <w:marTop w:val="10"/>
      <w:marBottom w:val="10"/>
      <w:divBdr>
        <w:top w:val="none" w:sz="0" w:space="0" w:color="auto"/>
        <w:left w:val="none" w:sz="0" w:space="0" w:color="auto"/>
        <w:bottom w:val="none" w:sz="0" w:space="0" w:color="auto"/>
        <w:right w:val="none" w:sz="0" w:space="0" w:color="auto"/>
      </w:divBdr>
    </w:div>
    <w:div w:id="1821455101">
      <w:marLeft w:val="0"/>
      <w:marRight w:val="720"/>
      <w:marTop w:val="10"/>
      <w:marBottom w:val="10"/>
      <w:divBdr>
        <w:top w:val="none" w:sz="0" w:space="0" w:color="auto"/>
        <w:left w:val="none" w:sz="0" w:space="0" w:color="auto"/>
        <w:bottom w:val="none" w:sz="0" w:space="0" w:color="auto"/>
        <w:right w:val="none" w:sz="0" w:space="0" w:color="auto"/>
      </w:divBdr>
    </w:div>
    <w:div w:id="1890608206">
      <w:marLeft w:val="0"/>
      <w:marRight w:val="0"/>
      <w:marTop w:val="10"/>
      <w:marBottom w:val="10"/>
      <w:divBdr>
        <w:top w:val="none" w:sz="0" w:space="0" w:color="auto"/>
        <w:left w:val="none" w:sz="0" w:space="0" w:color="auto"/>
        <w:bottom w:val="none" w:sz="0" w:space="0" w:color="auto"/>
        <w:right w:val="none" w:sz="0" w:space="0" w:color="auto"/>
      </w:divBdr>
    </w:div>
    <w:div w:id="1928732976">
      <w:marLeft w:val="0"/>
      <w:marRight w:val="0"/>
      <w:marTop w:val="10"/>
      <w:marBottom w:val="10"/>
      <w:divBdr>
        <w:top w:val="none" w:sz="0" w:space="0" w:color="auto"/>
        <w:left w:val="none" w:sz="0" w:space="0" w:color="auto"/>
        <w:bottom w:val="none" w:sz="0" w:space="0" w:color="auto"/>
        <w:right w:val="none" w:sz="0" w:space="0" w:color="auto"/>
      </w:divBdr>
    </w:div>
    <w:div w:id="19947508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432</Words>
  <Characters>2467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2025-04-30T06:34:00Z</dcterms:created>
  <dcterms:modified xsi:type="dcterms:W3CDTF">2025-04-30T06:34:00Z</dcterms:modified>
</cp:coreProperties>
</file>