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D4E7" w14:textId="77777777" w:rsidR="003A56BE" w:rsidRDefault="003A56BE">
      <w:pPr>
        <w:spacing w:line="500" w:lineRule="atLeast"/>
        <w:jc w:val="center"/>
        <w:divId w:val="1512138392"/>
        <w:rPr>
          <w:rFonts w:ascii="黑体" w:eastAsia="黑体" w:hAnsi="黑体"/>
          <w:sz w:val="36"/>
          <w:szCs w:val="36"/>
        </w:rPr>
      </w:pPr>
      <w:r>
        <w:rPr>
          <w:rFonts w:ascii="黑体" w:eastAsia="黑体" w:hAnsi="黑体" w:hint="eastAsia"/>
          <w:sz w:val="36"/>
          <w:szCs w:val="36"/>
        </w:rPr>
        <w:t>广东省广州市越秀区人民法院</w:t>
      </w:r>
    </w:p>
    <w:p w14:paraId="4C297C48" w14:textId="77777777" w:rsidR="003A56BE" w:rsidRDefault="003A56BE">
      <w:pPr>
        <w:spacing w:line="500" w:lineRule="atLeast"/>
        <w:jc w:val="center"/>
        <w:divId w:val="2035645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91B23E" w14:textId="77777777" w:rsidR="003A56BE" w:rsidRDefault="003A56BE">
      <w:pPr>
        <w:spacing w:line="500" w:lineRule="atLeast"/>
        <w:jc w:val="right"/>
        <w:divId w:val="157535607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1244</w:t>
      </w:r>
      <w:r>
        <w:rPr>
          <w:rFonts w:hint="eastAsia"/>
          <w:sz w:val="30"/>
          <w:szCs w:val="30"/>
        </w:rPr>
        <w:t>号</w:t>
      </w:r>
    </w:p>
    <w:p w14:paraId="666FD76D" w14:textId="77777777" w:rsidR="003A56BE" w:rsidRDefault="003A56BE">
      <w:pPr>
        <w:spacing w:line="500" w:lineRule="atLeast"/>
        <w:ind w:firstLine="600"/>
        <w:divId w:val="233009007"/>
        <w:rPr>
          <w:rFonts w:hint="eastAsia"/>
          <w:sz w:val="30"/>
          <w:szCs w:val="30"/>
        </w:rPr>
      </w:pPr>
      <w:r>
        <w:rPr>
          <w:rFonts w:hint="eastAsia"/>
          <w:sz w:val="30"/>
          <w:szCs w:val="30"/>
        </w:rPr>
        <w:t>公诉机关广州市越秀区人民检察院。</w:t>
      </w:r>
    </w:p>
    <w:p w14:paraId="6BA867CE" w14:textId="77777777" w:rsidR="003A56BE" w:rsidRDefault="003A56BE">
      <w:pPr>
        <w:spacing w:line="500" w:lineRule="atLeast"/>
        <w:ind w:firstLine="600"/>
        <w:divId w:val="430009993"/>
        <w:rPr>
          <w:rFonts w:hint="eastAsia"/>
          <w:sz w:val="30"/>
          <w:szCs w:val="30"/>
        </w:rPr>
      </w:pPr>
      <w:r>
        <w:rPr>
          <w:rFonts w:hint="eastAsia"/>
          <w:sz w:val="30"/>
          <w:szCs w:val="30"/>
        </w:rPr>
        <w:t>被告人曾某，女，</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日出生，汉族，出生地广东省广州市，文化程度大学本科，原系广州市规划局越秀分局建筑规划管理科工勤人员，户籍地广东省广州市越秀区。因本案于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日被逮捕。现羁押于广州市越秀区看守所。</w:t>
      </w:r>
    </w:p>
    <w:p w14:paraId="36A349AA" w14:textId="77777777" w:rsidR="003A56BE" w:rsidRDefault="003A56BE">
      <w:pPr>
        <w:spacing w:line="500" w:lineRule="atLeast"/>
        <w:ind w:firstLine="600"/>
        <w:divId w:val="420227546"/>
        <w:rPr>
          <w:rFonts w:hint="eastAsia"/>
          <w:sz w:val="30"/>
          <w:szCs w:val="30"/>
        </w:rPr>
      </w:pPr>
      <w:r>
        <w:rPr>
          <w:rFonts w:hint="eastAsia"/>
          <w:sz w:val="30"/>
          <w:szCs w:val="30"/>
        </w:rPr>
        <w:t>辩护人詹小彤，广东金领律师事务所律师。</w:t>
      </w:r>
    </w:p>
    <w:p w14:paraId="314DD41A" w14:textId="77777777" w:rsidR="003A56BE" w:rsidRDefault="003A56BE">
      <w:pPr>
        <w:spacing w:line="500" w:lineRule="atLeast"/>
        <w:ind w:firstLine="600"/>
        <w:divId w:val="459304066"/>
        <w:rPr>
          <w:rFonts w:hint="eastAsia"/>
          <w:sz w:val="30"/>
          <w:szCs w:val="30"/>
        </w:rPr>
      </w:pPr>
      <w:r>
        <w:rPr>
          <w:rFonts w:hint="eastAsia"/>
          <w:sz w:val="30"/>
          <w:szCs w:val="30"/>
        </w:rPr>
        <w:t>辩护人李飞，广东金领律师事务所实习律师。</w:t>
      </w:r>
    </w:p>
    <w:p w14:paraId="11CEBF04" w14:textId="77777777" w:rsidR="003A56BE" w:rsidRDefault="003A56BE">
      <w:pPr>
        <w:spacing w:line="500" w:lineRule="atLeast"/>
        <w:ind w:firstLine="600"/>
        <w:divId w:val="1725182416"/>
        <w:rPr>
          <w:rFonts w:hint="eastAsia"/>
          <w:sz w:val="30"/>
          <w:szCs w:val="30"/>
        </w:rPr>
      </w:pPr>
      <w:r>
        <w:rPr>
          <w:rFonts w:hint="eastAsia"/>
          <w:sz w:val="30"/>
          <w:szCs w:val="30"/>
        </w:rPr>
        <w:t>广州市越秀区人民检察院以越检刑诉</w:t>
      </w:r>
      <w:r>
        <w:rPr>
          <w:rFonts w:hint="eastAsia"/>
          <w:sz w:val="30"/>
          <w:szCs w:val="30"/>
        </w:rPr>
        <w:t>[2015]1041</w:t>
      </w:r>
      <w:r>
        <w:rPr>
          <w:rFonts w:hint="eastAsia"/>
          <w:sz w:val="30"/>
          <w:szCs w:val="30"/>
        </w:rPr>
        <w:t>号起诉书指控被告人曾某犯受贿罪，于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日向本院提起公诉。本院立案后，依法组成合议庭，公开开庭审理了本案。广州市越秀区人民检察院指派代理检察员沈晓吟出庭支持公诉。被告人曾某及其辩护人詹小彤、李飞到庭参加诉讼。现已审理终结。</w:t>
      </w:r>
    </w:p>
    <w:p w14:paraId="4382C090" w14:textId="77777777" w:rsidR="003A56BE" w:rsidRDefault="003A56BE">
      <w:pPr>
        <w:spacing w:line="500" w:lineRule="atLeast"/>
        <w:ind w:firstLine="600"/>
        <w:divId w:val="2140948480"/>
        <w:rPr>
          <w:rFonts w:hint="eastAsia"/>
          <w:sz w:val="30"/>
          <w:szCs w:val="30"/>
        </w:rPr>
      </w:pPr>
      <w:r>
        <w:rPr>
          <w:rFonts w:hint="eastAsia"/>
          <w:sz w:val="30"/>
          <w:szCs w:val="30"/>
        </w:rPr>
        <w:t>广州市越秀区人民检察院指控：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曾某利用担任广州市规划局越秀分局建筑规划管理科工勤人员，负责审查辖区内建设工程平面布局和外立面改造等方面设计方案以及核发《建设工程规划许可证》的职务便利，在办理广州市越秀区明月一路二街</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号住宅楼外立面改造及平面布局设计调整、广州富丽华大酒店平面布局设计调整及新建机械车库、广州金桥酒店使用功能及平面布局设计调整等三个项目案件过程中为黄某琼（另案处理）提供帮助，先后分多次收受黄某</w:t>
      </w:r>
      <w:r>
        <w:rPr>
          <w:rFonts w:hint="eastAsia"/>
          <w:sz w:val="30"/>
          <w:szCs w:val="30"/>
        </w:rPr>
        <w:t>2</w:t>
      </w:r>
      <w:r>
        <w:rPr>
          <w:rFonts w:hint="eastAsia"/>
          <w:sz w:val="30"/>
          <w:szCs w:val="30"/>
        </w:rPr>
        <w:t>琼贿送的人民币共计</w:t>
      </w:r>
      <w:r>
        <w:rPr>
          <w:rFonts w:hint="eastAsia"/>
          <w:sz w:val="30"/>
          <w:szCs w:val="30"/>
        </w:rPr>
        <w:t>197.5</w:t>
      </w:r>
      <w:r>
        <w:rPr>
          <w:rFonts w:hint="eastAsia"/>
          <w:sz w:val="30"/>
          <w:szCs w:val="30"/>
        </w:rPr>
        <w:t>万元。</w:t>
      </w:r>
    </w:p>
    <w:p w14:paraId="0A22326D" w14:textId="77777777" w:rsidR="003A56BE" w:rsidRDefault="003A56BE">
      <w:pPr>
        <w:spacing w:line="500" w:lineRule="atLeast"/>
        <w:ind w:firstLine="600"/>
        <w:divId w:val="933631083"/>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日，被告人曾某到广州市越秀区人民检察院投案自首，并退缴赃款人民币</w:t>
      </w:r>
      <w:r>
        <w:rPr>
          <w:rFonts w:hint="eastAsia"/>
          <w:sz w:val="30"/>
          <w:szCs w:val="30"/>
        </w:rPr>
        <w:t>196.5</w:t>
      </w:r>
      <w:r>
        <w:rPr>
          <w:rFonts w:hint="eastAsia"/>
          <w:sz w:val="30"/>
          <w:szCs w:val="30"/>
        </w:rPr>
        <w:t>万元。</w:t>
      </w:r>
    </w:p>
    <w:p w14:paraId="5CF53877" w14:textId="77777777" w:rsidR="003A56BE" w:rsidRDefault="003A56BE">
      <w:pPr>
        <w:spacing w:line="500" w:lineRule="atLeast"/>
        <w:ind w:firstLine="600"/>
        <w:divId w:val="1222672273"/>
        <w:rPr>
          <w:rFonts w:hint="eastAsia"/>
          <w:sz w:val="30"/>
          <w:szCs w:val="30"/>
        </w:rPr>
      </w:pPr>
      <w:r>
        <w:rPr>
          <w:rFonts w:hint="eastAsia"/>
          <w:sz w:val="30"/>
          <w:szCs w:val="30"/>
        </w:rPr>
        <w:t>公诉机关随案移交了被告人的履历表、破案报告等书证，证人证言，被告人的供述等证据，并认为被告人曾某身为国家工作人员，利用职务上的便利，非法收受他人财物，为他人谋取利益，其行为触犯《中华人民共和国刑法》第三百八十五条第一款之规定，应当以受贿罪追究其刑事责任。被告人曾某犯罪以后能自动投案，如实供述自己的犯罪事实，是自首，依法可以从轻或者减轻处罚。提请本院依法判处。</w:t>
      </w:r>
    </w:p>
    <w:p w14:paraId="46842843" w14:textId="77777777" w:rsidR="003A56BE" w:rsidRDefault="003A56BE">
      <w:pPr>
        <w:spacing w:line="500" w:lineRule="atLeast"/>
        <w:ind w:firstLine="600"/>
        <w:divId w:val="124273391"/>
        <w:rPr>
          <w:rFonts w:hint="eastAsia"/>
          <w:sz w:val="30"/>
          <w:szCs w:val="30"/>
        </w:rPr>
      </w:pPr>
      <w:r>
        <w:rPr>
          <w:rFonts w:hint="eastAsia"/>
          <w:sz w:val="30"/>
          <w:szCs w:val="30"/>
        </w:rPr>
        <w:t>被告人曾某对指控的事实及罪名没有异议。</w:t>
      </w:r>
    </w:p>
    <w:p w14:paraId="570975EB" w14:textId="77777777" w:rsidR="003A56BE" w:rsidRDefault="003A56BE">
      <w:pPr>
        <w:spacing w:line="500" w:lineRule="atLeast"/>
        <w:ind w:firstLine="600"/>
        <w:divId w:val="1872105844"/>
        <w:rPr>
          <w:rFonts w:hint="eastAsia"/>
          <w:sz w:val="30"/>
          <w:szCs w:val="30"/>
        </w:rPr>
      </w:pPr>
      <w:r>
        <w:rPr>
          <w:rFonts w:hint="eastAsia"/>
          <w:sz w:val="30"/>
          <w:szCs w:val="30"/>
        </w:rPr>
        <w:t>辩护人的主要辩护意见是：一、被告人曾某没有审批和决定权，按照规范要求对涉案项目进行审查，没有利用职权为他人谋取非法利益；二、被告人曾某事前并未与行贿人商量，而是在事后才收受贿赂；三、被告人曾某有自首情节，积极退缴全部赃款，是初犯，认罪态度好，有悔罪表现。综上，请求对被告人曾某减轻处罚。</w:t>
      </w:r>
    </w:p>
    <w:p w14:paraId="20FDA193" w14:textId="77777777" w:rsidR="003A56BE" w:rsidRDefault="003A56BE">
      <w:pPr>
        <w:spacing w:line="500" w:lineRule="atLeast"/>
        <w:ind w:firstLine="600"/>
        <w:divId w:val="27213495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曾某利用担任广州市规划局越秀分局建筑规划管理科工勤人员，负责审查辖区内建设工程平面布局和外立面改造等方面设计方案以及经办核发《建设工程规划许可证》等职务便利，在办理广州市越秀区明月一路二街</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号住宅楼外立面改造及平面布局设计调整、广州富丽华大酒店平面布局设计调整及新建机械车库、广州金桥酒店使用功能及平面布局设计调整等三个项目案件过程中为黄某</w:t>
      </w:r>
      <w:r>
        <w:rPr>
          <w:rFonts w:hint="eastAsia"/>
          <w:sz w:val="30"/>
          <w:szCs w:val="30"/>
        </w:rPr>
        <w:t>1</w:t>
      </w:r>
      <w:r>
        <w:rPr>
          <w:rFonts w:hint="eastAsia"/>
          <w:sz w:val="30"/>
          <w:szCs w:val="30"/>
        </w:rPr>
        <w:t>（另案处理）提供帮助，先后多次收受黄某</w:t>
      </w:r>
      <w:r>
        <w:rPr>
          <w:rFonts w:hint="eastAsia"/>
          <w:sz w:val="30"/>
          <w:szCs w:val="30"/>
        </w:rPr>
        <w:t>1</w:t>
      </w:r>
      <w:r>
        <w:rPr>
          <w:rFonts w:hint="eastAsia"/>
          <w:sz w:val="30"/>
          <w:szCs w:val="30"/>
        </w:rPr>
        <w:t>贿送的款项共计人民币</w:t>
      </w:r>
      <w:r>
        <w:rPr>
          <w:rFonts w:hint="eastAsia"/>
          <w:sz w:val="30"/>
          <w:szCs w:val="30"/>
        </w:rPr>
        <w:t>197.5</w:t>
      </w:r>
      <w:r>
        <w:rPr>
          <w:rFonts w:hint="eastAsia"/>
          <w:sz w:val="30"/>
          <w:szCs w:val="30"/>
        </w:rPr>
        <w:t>万元。</w:t>
      </w:r>
    </w:p>
    <w:p w14:paraId="3D2C38C7" w14:textId="77777777" w:rsidR="003A56BE" w:rsidRDefault="003A56BE">
      <w:pPr>
        <w:spacing w:line="500" w:lineRule="atLeast"/>
        <w:ind w:firstLine="600"/>
        <w:divId w:val="214134018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日，被告人曾某到广州市越秀区人民检察院投案自首，并退缴违法所得人民币</w:t>
      </w:r>
      <w:r>
        <w:rPr>
          <w:rFonts w:hint="eastAsia"/>
          <w:sz w:val="30"/>
          <w:szCs w:val="30"/>
        </w:rPr>
        <w:t>196.5</w:t>
      </w:r>
      <w:r>
        <w:rPr>
          <w:rFonts w:hint="eastAsia"/>
          <w:sz w:val="30"/>
          <w:szCs w:val="30"/>
        </w:rPr>
        <w:t>万元。在本案审理期间，被告人曾某向本院退缴违法所得人民币</w:t>
      </w:r>
      <w:r>
        <w:rPr>
          <w:rFonts w:hint="eastAsia"/>
          <w:sz w:val="30"/>
          <w:szCs w:val="30"/>
        </w:rPr>
        <w:t>1</w:t>
      </w:r>
      <w:r>
        <w:rPr>
          <w:rFonts w:hint="eastAsia"/>
          <w:sz w:val="30"/>
          <w:szCs w:val="30"/>
        </w:rPr>
        <w:t>万元。</w:t>
      </w:r>
    </w:p>
    <w:p w14:paraId="648B02DB" w14:textId="77777777" w:rsidR="003A56BE" w:rsidRDefault="003A56BE">
      <w:pPr>
        <w:spacing w:line="500" w:lineRule="atLeast"/>
        <w:ind w:firstLine="600"/>
        <w:divId w:val="507866940"/>
        <w:rPr>
          <w:rFonts w:hint="eastAsia"/>
          <w:sz w:val="30"/>
          <w:szCs w:val="30"/>
        </w:rPr>
      </w:pPr>
      <w:r>
        <w:rPr>
          <w:rFonts w:hint="eastAsia"/>
          <w:sz w:val="30"/>
          <w:szCs w:val="30"/>
        </w:rPr>
        <w:t>上述事实，有破案报告，组织机构代码证及被告人曾某的任职材料，越秀区明月一路二街</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号住宅楼外立面改造工程报批材料，广州富丽华大酒店越秀区长堤大马路</w:t>
      </w:r>
      <w:r>
        <w:rPr>
          <w:rFonts w:hint="eastAsia"/>
          <w:sz w:val="30"/>
          <w:szCs w:val="30"/>
        </w:rPr>
        <w:t>316</w:t>
      </w:r>
      <w:r>
        <w:rPr>
          <w:rFonts w:hint="eastAsia"/>
          <w:sz w:val="30"/>
          <w:szCs w:val="30"/>
        </w:rPr>
        <w:t>号加装电梯、扩建机械式停车库工程报批材料，寺右新马路</w:t>
      </w:r>
      <w:r>
        <w:rPr>
          <w:rFonts w:hint="eastAsia"/>
          <w:sz w:val="30"/>
          <w:szCs w:val="30"/>
        </w:rPr>
        <w:t>87-99</w:t>
      </w:r>
      <w:r>
        <w:rPr>
          <w:rFonts w:hint="eastAsia"/>
          <w:sz w:val="30"/>
          <w:szCs w:val="30"/>
        </w:rPr>
        <w:t>号广州金桥酒店调整大楼平面布局及明确使用功能报建事项的报批材料，银行账户交易明细（户名：黄某</w:t>
      </w:r>
      <w:r>
        <w:rPr>
          <w:rFonts w:hint="eastAsia"/>
          <w:sz w:val="30"/>
          <w:szCs w:val="30"/>
        </w:rPr>
        <w:t>1</w:t>
      </w:r>
      <w:r>
        <w:rPr>
          <w:rFonts w:hint="eastAsia"/>
          <w:sz w:val="30"/>
          <w:szCs w:val="30"/>
        </w:rPr>
        <w:t>，卡号：</w:t>
      </w:r>
      <w:r>
        <w:rPr>
          <w:rFonts w:hint="eastAsia"/>
          <w:sz w:val="30"/>
          <w:szCs w:val="30"/>
        </w:rPr>
        <w:t>43</w:t>
      </w:r>
      <w:r>
        <w:rPr>
          <w:rFonts w:hint="eastAsia"/>
          <w:sz w:val="30"/>
          <w:szCs w:val="30"/>
        </w:rPr>
        <w:t>×××</w:t>
      </w:r>
      <w:r>
        <w:rPr>
          <w:rFonts w:hint="eastAsia"/>
          <w:sz w:val="30"/>
          <w:szCs w:val="30"/>
        </w:rPr>
        <w:t>14</w:t>
      </w:r>
      <w:r>
        <w:rPr>
          <w:rFonts w:hint="eastAsia"/>
          <w:sz w:val="30"/>
          <w:szCs w:val="30"/>
        </w:rPr>
        <w:t>；户名：刘梓欣，卡号：</w:t>
      </w:r>
      <w:r>
        <w:rPr>
          <w:rFonts w:hint="eastAsia"/>
          <w:sz w:val="30"/>
          <w:szCs w:val="30"/>
        </w:rPr>
        <w:t>62</w:t>
      </w:r>
      <w:r>
        <w:rPr>
          <w:rFonts w:hint="eastAsia"/>
          <w:sz w:val="30"/>
          <w:szCs w:val="30"/>
        </w:rPr>
        <w:t>×××</w:t>
      </w:r>
      <w:r>
        <w:rPr>
          <w:rFonts w:hint="eastAsia"/>
          <w:sz w:val="30"/>
          <w:szCs w:val="30"/>
        </w:rPr>
        <w:t>88</w:t>
      </w:r>
      <w:r>
        <w:rPr>
          <w:rFonts w:hint="eastAsia"/>
          <w:sz w:val="30"/>
          <w:szCs w:val="30"/>
        </w:rPr>
        <w:t>；户名：姚某，账号：</w:t>
      </w:r>
      <w:r>
        <w:rPr>
          <w:rFonts w:hint="eastAsia"/>
          <w:sz w:val="30"/>
          <w:szCs w:val="30"/>
        </w:rPr>
        <w:t>36</w:t>
      </w:r>
      <w:r>
        <w:rPr>
          <w:rFonts w:hint="eastAsia"/>
          <w:sz w:val="30"/>
          <w:szCs w:val="30"/>
        </w:rPr>
        <w:t>×××</w:t>
      </w:r>
      <w:r>
        <w:rPr>
          <w:rFonts w:hint="eastAsia"/>
          <w:sz w:val="30"/>
          <w:szCs w:val="30"/>
        </w:rPr>
        <w:t>94</w:t>
      </w:r>
      <w:r>
        <w:rPr>
          <w:rFonts w:hint="eastAsia"/>
          <w:sz w:val="30"/>
          <w:szCs w:val="30"/>
        </w:rPr>
        <w:t>；户名：姚某，账号：</w:t>
      </w:r>
      <w:r>
        <w:rPr>
          <w:rFonts w:hint="eastAsia"/>
          <w:sz w:val="30"/>
          <w:szCs w:val="30"/>
        </w:rPr>
        <w:t>36</w:t>
      </w:r>
      <w:r>
        <w:rPr>
          <w:rFonts w:hint="eastAsia"/>
          <w:sz w:val="30"/>
          <w:szCs w:val="30"/>
        </w:rPr>
        <w:t>×××</w:t>
      </w:r>
      <w:r>
        <w:rPr>
          <w:rFonts w:hint="eastAsia"/>
          <w:sz w:val="30"/>
          <w:szCs w:val="30"/>
        </w:rPr>
        <w:t>28</w:t>
      </w:r>
      <w:r>
        <w:rPr>
          <w:rFonts w:hint="eastAsia"/>
          <w:sz w:val="30"/>
          <w:szCs w:val="30"/>
        </w:rPr>
        <w:t>；户名：曾某，账号：</w:t>
      </w:r>
      <w:r>
        <w:rPr>
          <w:rFonts w:hint="eastAsia"/>
          <w:sz w:val="30"/>
          <w:szCs w:val="30"/>
        </w:rPr>
        <w:t>62</w:t>
      </w:r>
      <w:r>
        <w:rPr>
          <w:rFonts w:hint="eastAsia"/>
          <w:sz w:val="30"/>
          <w:szCs w:val="30"/>
        </w:rPr>
        <w:t>×××</w:t>
      </w:r>
      <w:r>
        <w:rPr>
          <w:rFonts w:hint="eastAsia"/>
          <w:sz w:val="30"/>
          <w:szCs w:val="30"/>
        </w:rPr>
        <w:t>22</w:t>
      </w:r>
      <w:r>
        <w:rPr>
          <w:rFonts w:hint="eastAsia"/>
          <w:sz w:val="30"/>
          <w:szCs w:val="30"/>
        </w:rPr>
        <w:t>；户名：陈某</w:t>
      </w:r>
      <w:r>
        <w:rPr>
          <w:rFonts w:hint="eastAsia"/>
          <w:sz w:val="30"/>
          <w:szCs w:val="30"/>
        </w:rPr>
        <w:t>1</w:t>
      </w:r>
      <w:r>
        <w:rPr>
          <w:rFonts w:hint="eastAsia"/>
          <w:sz w:val="30"/>
          <w:szCs w:val="30"/>
        </w:rPr>
        <w:t>，卡号：</w:t>
      </w:r>
      <w:r>
        <w:rPr>
          <w:rFonts w:hint="eastAsia"/>
          <w:sz w:val="30"/>
          <w:szCs w:val="30"/>
        </w:rPr>
        <w:t>62</w:t>
      </w:r>
      <w:r>
        <w:rPr>
          <w:rFonts w:hint="eastAsia"/>
          <w:sz w:val="30"/>
          <w:szCs w:val="30"/>
        </w:rPr>
        <w:t>×××</w:t>
      </w:r>
      <w:r>
        <w:rPr>
          <w:rFonts w:hint="eastAsia"/>
          <w:sz w:val="30"/>
          <w:szCs w:val="30"/>
        </w:rPr>
        <w:t>89</w:t>
      </w:r>
      <w:r>
        <w:rPr>
          <w:rFonts w:hint="eastAsia"/>
          <w:sz w:val="30"/>
          <w:szCs w:val="30"/>
        </w:rPr>
        <w:t>；户名：付甲，卡号：</w:t>
      </w:r>
      <w:r>
        <w:rPr>
          <w:rFonts w:hint="eastAsia"/>
          <w:sz w:val="30"/>
          <w:szCs w:val="30"/>
        </w:rPr>
        <w:t>62</w:t>
      </w:r>
      <w:r>
        <w:rPr>
          <w:rFonts w:hint="eastAsia"/>
          <w:sz w:val="30"/>
          <w:szCs w:val="30"/>
        </w:rPr>
        <w:t>×××</w:t>
      </w:r>
      <w:r>
        <w:rPr>
          <w:rFonts w:hint="eastAsia"/>
          <w:sz w:val="30"/>
          <w:szCs w:val="30"/>
        </w:rPr>
        <w:t>22</w:t>
      </w:r>
      <w:r>
        <w:rPr>
          <w:rFonts w:hint="eastAsia"/>
          <w:sz w:val="30"/>
          <w:szCs w:val="30"/>
        </w:rPr>
        <w:t>），银行汇款凭证、取款凭条，银行短信通知截图，广东省暂时扣留（或冻结）财物收据，广东省人民法院案款收据，证人陈某</w:t>
      </w:r>
      <w:r>
        <w:rPr>
          <w:rFonts w:hint="eastAsia"/>
          <w:sz w:val="30"/>
          <w:szCs w:val="30"/>
        </w:rPr>
        <w:t>1</w:t>
      </w:r>
      <w:r>
        <w:rPr>
          <w:rFonts w:hint="eastAsia"/>
          <w:sz w:val="30"/>
          <w:szCs w:val="30"/>
        </w:rPr>
        <w:t>的证言，证人黄某</w:t>
      </w:r>
      <w:r>
        <w:rPr>
          <w:rFonts w:hint="eastAsia"/>
          <w:sz w:val="30"/>
          <w:szCs w:val="30"/>
        </w:rPr>
        <w:t>1</w:t>
      </w:r>
      <w:r>
        <w:rPr>
          <w:rFonts w:hint="eastAsia"/>
          <w:sz w:val="30"/>
          <w:szCs w:val="30"/>
        </w:rPr>
        <w:t>的证言，证人李某的证言，证人姚某的证言，证人傅某的证言，证人何某的证言，证人陈某</w:t>
      </w:r>
      <w:r>
        <w:rPr>
          <w:rFonts w:hint="eastAsia"/>
          <w:sz w:val="30"/>
          <w:szCs w:val="30"/>
        </w:rPr>
        <w:t>2</w:t>
      </w:r>
      <w:r>
        <w:rPr>
          <w:rFonts w:hint="eastAsia"/>
          <w:sz w:val="30"/>
          <w:szCs w:val="30"/>
        </w:rPr>
        <w:t>的证言，证人蒋某的证言，被告人曾某的供述，被告人曾某的户籍材料等证据证实，足以认定。</w:t>
      </w:r>
    </w:p>
    <w:p w14:paraId="43F98039" w14:textId="77777777" w:rsidR="003A56BE" w:rsidRDefault="003A56BE">
      <w:pPr>
        <w:spacing w:line="500" w:lineRule="atLeast"/>
        <w:ind w:firstLine="600"/>
        <w:divId w:val="2122531878"/>
        <w:rPr>
          <w:rFonts w:hint="eastAsia"/>
          <w:sz w:val="30"/>
          <w:szCs w:val="30"/>
        </w:rPr>
      </w:pPr>
      <w:r>
        <w:rPr>
          <w:rFonts w:hint="eastAsia"/>
          <w:sz w:val="30"/>
          <w:szCs w:val="30"/>
        </w:rPr>
        <w:t>本院认为，被告人曾某身为在国家机关中从事公务的人员，利用职务上的便利为他人谋取利益，非法收受他人财物，数额巨大，其行为构成受贿罪。公诉机关指控被告人曾某犯受贿罪的事实清楚，证据确实、充分，罪名成立，本院予以支持。被告人曾某犯罪后能自动投案，如实供述自己的罪行，是自首，依法可以对其从轻或者减轻处罚。被告人曾某能积极退缴赃款，可以酌情从轻处罚。辩护人所提被告人曾某有自首、退赃等从轻或减轻处罚情节的意见，本院予以采纳。综合考虑被告人曾某的犯罪事实、性质、情节、对于社会的危害程度和认罪态度，依照《中华人民共和国刑法》第三百八十五条第一款、第三百八十六条、第三百八十三条第一款第（二）项、第六十七条第一款、第五十三条、第六十四条及《最高人民法院、最高人民检察院关于办理贪污贿赂刑事案件适用法律若干问题的解释》第二条、第十九条、第二十条，《最高人民法院关于处理自首和立功具体应用法律若干问题的解释》第一条之规定，判决如下：</w:t>
      </w:r>
    </w:p>
    <w:p w14:paraId="55B8DD6D" w14:textId="77777777" w:rsidR="003A56BE" w:rsidRDefault="003A56BE">
      <w:pPr>
        <w:spacing w:line="500" w:lineRule="atLeast"/>
        <w:ind w:firstLine="600"/>
        <w:divId w:val="246161361"/>
        <w:rPr>
          <w:rFonts w:hint="eastAsia"/>
          <w:sz w:val="30"/>
          <w:szCs w:val="30"/>
        </w:rPr>
      </w:pPr>
      <w:r>
        <w:rPr>
          <w:rFonts w:hint="eastAsia"/>
          <w:sz w:val="30"/>
          <w:szCs w:val="30"/>
        </w:rPr>
        <w:t>一、被告人曾某犯受贿罪，判处有期徒刑四年六个月，并处罚金三十万元。</w:t>
      </w:r>
    </w:p>
    <w:p w14:paraId="30138CD2" w14:textId="77777777" w:rsidR="003A56BE" w:rsidRDefault="003A56BE">
      <w:pPr>
        <w:spacing w:line="500" w:lineRule="atLeast"/>
        <w:ind w:firstLine="600"/>
        <w:divId w:val="4543246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日止。罚金应于本判决发生法律效力之次日起三十日内向本院一次缴纳。）</w:t>
      </w:r>
    </w:p>
    <w:p w14:paraId="790E0F2E" w14:textId="77777777" w:rsidR="003A56BE" w:rsidRDefault="003A56BE">
      <w:pPr>
        <w:spacing w:line="500" w:lineRule="atLeast"/>
        <w:ind w:firstLine="600"/>
        <w:divId w:val="1811286226"/>
        <w:rPr>
          <w:rFonts w:hint="eastAsia"/>
          <w:sz w:val="30"/>
          <w:szCs w:val="30"/>
        </w:rPr>
      </w:pPr>
      <w:r>
        <w:rPr>
          <w:rFonts w:hint="eastAsia"/>
          <w:sz w:val="30"/>
          <w:szCs w:val="30"/>
        </w:rPr>
        <w:t>二、被告人曾某退缴的违法所得</w:t>
      </w:r>
      <w:r>
        <w:rPr>
          <w:rFonts w:hint="eastAsia"/>
          <w:sz w:val="30"/>
          <w:szCs w:val="30"/>
        </w:rPr>
        <w:t>197.5</w:t>
      </w:r>
      <w:r>
        <w:rPr>
          <w:rFonts w:hint="eastAsia"/>
          <w:sz w:val="30"/>
          <w:szCs w:val="30"/>
        </w:rPr>
        <w:t>万元，予以没收并上缴国库（由广州市越秀区人民检察院代为执行</w:t>
      </w:r>
      <w:r>
        <w:rPr>
          <w:rFonts w:hint="eastAsia"/>
          <w:sz w:val="30"/>
          <w:szCs w:val="30"/>
        </w:rPr>
        <w:t>196.5</w:t>
      </w:r>
      <w:r>
        <w:rPr>
          <w:rFonts w:hint="eastAsia"/>
          <w:sz w:val="30"/>
          <w:szCs w:val="30"/>
        </w:rPr>
        <w:t>万元，余款由本院执行）。</w:t>
      </w:r>
    </w:p>
    <w:p w14:paraId="2B694F13" w14:textId="77777777" w:rsidR="003A56BE" w:rsidRDefault="003A56BE">
      <w:pPr>
        <w:spacing w:line="500" w:lineRule="atLeast"/>
        <w:ind w:firstLine="600"/>
        <w:divId w:val="20477542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20B4D05" w14:textId="77777777" w:rsidR="003A56BE" w:rsidRDefault="003A56BE">
      <w:pPr>
        <w:spacing w:line="500" w:lineRule="atLeast"/>
        <w:jc w:val="right"/>
        <w:divId w:val="1655646105"/>
        <w:rPr>
          <w:rFonts w:hint="eastAsia"/>
          <w:sz w:val="30"/>
          <w:szCs w:val="30"/>
        </w:rPr>
      </w:pPr>
      <w:r>
        <w:rPr>
          <w:rFonts w:hint="eastAsia"/>
          <w:sz w:val="30"/>
          <w:szCs w:val="30"/>
        </w:rPr>
        <w:t>审　判　长　　黄　涛</w:t>
      </w:r>
    </w:p>
    <w:p w14:paraId="06966660" w14:textId="77777777" w:rsidR="003A56BE" w:rsidRDefault="003A56BE">
      <w:pPr>
        <w:spacing w:line="500" w:lineRule="atLeast"/>
        <w:jc w:val="right"/>
        <w:divId w:val="460349486"/>
        <w:rPr>
          <w:rFonts w:hint="eastAsia"/>
          <w:sz w:val="30"/>
          <w:szCs w:val="30"/>
        </w:rPr>
      </w:pPr>
      <w:r>
        <w:rPr>
          <w:rFonts w:hint="eastAsia"/>
          <w:sz w:val="30"/>
          <w:szCs w:val="30"/>
        </w:rPr>
        <w:t>人民陪审员　　程志雄</w:t>
      </w:r>
    </w:p>
    <w:p w14:paraId="52E23523" w14:textId="77777777" w:rsidR="003A56BE" w:rsidRDefault="003A56BE">
      <w:pPr>
        <w:spacing w:line="500" w:lineRule="atLeast"/>
        <w:jc w:val="right"/>
        <w:divId w:val="2014146132"/>
        <w:rPr>
          <w:rFonts w:hint="eastAsia"/>
          <w:sz w:val="30"/>
          <w:szCs w:val="30"/>
        </w:rPr>
      </w:pPr>
      <w:r>
        <w:rPr>
          <w:rFonts w:hint="eastAsia"/>
          <w:sz w:val="30"/>
          <w:szCs w:val="30"/>
        </w:rPr>
        <w:t>人民陪审员　　曾　红</w:t>
      </w:r>
    </w:p>
    <w:p w14:paraId="4B1D5C64" w14:textId="77777777" w:rsidR="003A56BE" w:rsidRDefault="003A56BE">
      <w:pPr>
        <w:spacing w:line="500" w:lineRule="atLeast"/>
        <w:jc w:val="right"/>
        <w:divId w:val="734426570"/>
        <w:rPr>
          <w:rFonts w:hint="eastAsia"/>
          <w:sz w:val="30"/>
          <w:szCs w:val="30"/>
        </w:rPr>
      </w:pPr>
      <w:r>
        <w:rPr>
          <w:rFonts w:hint="eastAsia"/>
          <w:sz w:val="30"/>
          <w:szCs w:val="30"/>
        </w:rPr>
        <w:t>二０一六年六月三十日</w:t>
      </w:r>
    </w:p>
    <w:p w14:paraId="406E4D55" w14:textId="77777777" w:rsidR="003A56BE" w:rsidRDefault="003A56BE">
      <w:pPr>
        <w:spacing w:line="500" w:lineRule="atLeast"/>
        <w:jc w:val="right"/>
        <w:divId w:val="1959530500"/>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54575" w14:textId="77777777" w:rsidR="00385EF6" w:rsidRDefault="00385EF6" w:rsidP="00385EF6">
      <w:pPr>
        <w:rPr>
          <w:rFonts w:hint="eastAsia"/>
        </w:rPr>
      </w:pPr>
      <w:r>
        <w:separator/>
      </w:r>
    </w:p>
  </w:endnote>
  <w:endnote w:type="continuationSeparator" w:id="0">
    <w:p w14:paraId="5F3B6958" w14:textId="77777777" w:rsidR="00385EF6" w:rsidRDefault="00385EF6" w:rsidP="00385E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E158" w14:textId="77777777" w:rsidR="00385EF6" w:rsidRDefault="00385EF6" w:rsidP="00385EF6">
      <w:pPr>
        <w:rPr>
          <w:rFonts w:hint="eastAsia"/>
        </w:rPr>
      </w:pPr>
      <w:r>
        <w:separator/>
      </w:r>
    </w:p>
  </w:footnote>
  <w:footnote w:type="continuationSeparator" w:id="0">
    <w:p w14:paraId="5574FAC8" w14:textId="77777777" w:rsidR="00385EF6" w:rsidRDefault="00385EF6" w:rsidP="00385E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5EF6"/>
    <w:rsid w:val="00385EF6"/>
    <w:rsid w:val="003A56B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49CD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5EF6"/>
    <w:pPr>
      <w:tabs>
        <w:tab w:val="center" w:pos="4153"/>
        <w:tab w:val="right" w:pos="8306"/>
      </w:tabs>
      <w:snapToGrid w:val="0"/>
      <w:jc w:val="center"/>
    </w:pPr>
    <w:rPr>
      <w:sz w:val="18"/>
      <w:szCs w:val="18"/>
    </w:rPr>
  </w:style>
  <w:style w:type="character" w:customStyle="1" w:styleId="a4">
    <w:name w:val="页眉 字符"/>
    <w:basedOn w:val="a0"/>
    <w:link w:val="a3"/>
    <w:uiPriority w:val="99"/>
    <w:rsid w:val="00385EF6"/>
    <w:rPr>
      <w:rFonts w:ascii="宋体" w:eastAsia="宋体" w:hAnsi="宋体" w:cs="宋体"/>
      <w:sz w:val="18"/>
      <w:szCs w:val="18"/>
    </w:rPr>
  </w:style>
  <w:style w:type="paragraph" w:styleId="a5">
    <w:name w:val="footer"/>
    <w:basedOn w:val="a"/>
    <w:link w:val="a6"/>
    <w:uiPriority w:val="99"/>
    <w:unhideWhenUsed/>
    <w:rsid w:val="00385EF6"/>
    <w:pPr>
      <w:tabs>
        <w:tab w:val="center" w:pos="4153"/>
        <w:tab w:val="right" w:pos="8306"/>
      </w:tabs>
      <w:snapToGrid w:val="0"/>
    </w:pPr>
    <w:rPr>
      <w:sz w:val="18"/>
      <w:szCs w:val="18"/>
    </w:rPr>
  </w:style>
  <w:style w:type="character" w:customStyle="1" w:styleId="a6">
    <w:name w:val="页脚 字符"/>
    <w:basedOn w:val="a0"/>
    <w:link w:val="a5"/>
    <w:uiPriority w:val="99"/>
    <w:rsid w:val="00385E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3391">
      <w:marLeft w:val="0"/>
      <w:marRight w:val="0"/>
      <w:marTop w:val="10"/>
      <w:marBottom w:val="10"/>
      <w:divBdr>
        <w:top w:val="none" w:sz="0" w:space="0" w:color="auto"/>
        <w:left w:val="none" w:sz="0" w:space="0" w:color="auto"/>
        <w:bottom w:val="none" w:sz="0" w:space="0" w:color="auto"/>
        <w:right w:val="none" w:sz="0" w:space="0" w:color="auto"/>
      </w:divBdr>
    </w:div>
    <w:div w:id="233009007">
      <w:marLeft w:val="0"/>
      <w:marRight w:val="0"/>
      <w:marTop w:val="10"/>
      <w:marBottom w:val="10"/>
      <w:divBdr>
        <w:top w:val="none" w:sz="0" w:space="0" w:color="auto"/>
        <w:left w:val="none" w:sz="0" w:space="0" w:color="auto"/>
        <w:bottom w:val="none" w:sz="0" w:space="0" w:color="auto"/>
        <w:right w:val="none" w:sz="0" w:space="0" w:color="auto"/>
      </w:divBdr>
    </w:div>
    <w:div w:id="246161361">
      <w:marLeft w:val="0"/>
      <w:marRight w:val="0"/>
      <w:marTop w:val="10"/>
      <w:marBottom w:val="10"/>
      <w:divBdr>
        <w:top w:val="none" w:sz="0" w:space="0" w:color="auto"/>
        <w:left w:val="none" w:sz="0" w:space="0" w:color="auto"/>
        <w:bottom w:val="none" w:sz="0" w:space="0" w:color="auto"/>
        <w:right w:val="none" w:sz="0" w:space="0" w:color="auto"/>
      </w:divBdr>
    </w:div>
    <w:div w:id="272134956">
      <w:marLeft w:val="0"/>
      <w:marRight w:val="0"/>
      <w:marTop w:val="10"/>
      <w:marBottom w:val="10"/>
      <w:divBdr>
        <w:top w:val="none" w:sz="0" w:space="0" w:color="auto"/>
        <w:left w:val="none" w:sz="0" w:space="0" w:color="auto"/>
        <w:bottom w:val="none" w:sz="0" w:space="0" w:color="auto"/>
        <w:right w:val="none" w:sz="0" w:space="0" w:color="auto"/>
      </w:divBdr>
    </w:div>
    <w:div w:id="420227546">
      <w:marLeft w:val="0"/>
      <w:marRight w:val="0"/>
      <w:marTop w:val="10"/>
      <w:marBottom w:val="10"/>
      <w:divBdr>
        <w:top w:val="none" w:sz="0" w:space="0" w:color="auto"/>
        <w:left w:val="none" w:sz="0" w:space="0" w:color="auto"/>
        <w:bottom w:val="none" w:sz="0" w:space="0" w:color="auto"/>
        <w:right w:val="none" w:sz="0" w:space="0" w:color="auto"/>
      </w:divBdr>
    </w:div>
    <w:div w:id="430009993">
      <w:marLeft w:val="0"/>
      <w:marRight w:val="0"/>
      <w:marTop w:val="10"/>
      <w:marBottom w:val="10"/>
      <w:divBdr>
        <w:top w:val="none" w:sz="0" w:space="0" w:color="auto"/>
        <w:left w:val="none" w:sz="0" w:space="0" w:color="auto"/>
        <w:bottom w:val="none" w:sz="0" w:space="0" w:color="auto"/>
        <w:right w:val="none" w:sz="0" w:space="0" w:color="auto"/>
      </w:divBdr>
    </w:div>
    <w:div w:id="454324618">
      <w:marLeft w:val="0"/>
      <w:marRight w:val="0"/>
      <w:marTop w:val="10"/>
      <w:marBottom w:val="10"/>
      <w:divBdr>
        <w:top w:val="none" w:sz="0" w:space="0" w:color="auto"/>
        <w:left w:val="none" w:sz="0" w:space="0" w:color="auto"/>
        <w:bottom w:val="none" w:sz="0" w:space="0" w:color="auto"/>
        <w:right w:val="none" w:sz="0" w:space="0" w:color="auto"/>
      </w:divBdr>
    </w:div>
    <w:div w:id="459304066">
      <w:marLeft w:val="0"/>
      <w:marRight w:val="0"/>
      <w:marTop w:val="10"/>
      <w:marBottom w:val="10"/>
      <w:divBdr>
        <w:top w:val="none" w:sz="0" w:space="0" w:color="auto"/>
        <w:left w:val="none" w:sz="0" w:space="0" w:color="auto"/>
        <w:bottom w:val="none" w:sz="0" w:space="0" w:color="auto"/>
        <w:right w:val="none" w:sz="0" w:space="0" w:color="auto"/>
      </w:divBdr>
    </w:div>
    <w:div w:id="460349486">
      <w:marLeft w:val="0"/>
      <w:marRight w:val="720"/>
      <w:marTop w:val="10"/>
      <w:marBottom w:val="10"/>
      <w:divBdr>
        <w:top w:val="none" w:sz="0" w:space="0" w:color="auto"/>
        <w:left w:val="none" w:sz="0" w:space="0" w:color="auto"/>
        <w:bottom w:val="none" w:sz="0" w:space="0" w:color="auto"/>
        <w:right w:val="none" w:sz="0" w:space="0" w:color="auto"/>
      </w:divBdr>
    </w:div>
    <w:div w:id="507866940">
      <w:marLeft w:val="0"/>
      <w:marRight w:val="0"/>
      <w:marTop w:val="10"/>
      <w:marBottom w:val="10"/>
      <w:divBdr>
        <w:top w:val="none" w:sz="0" w:space="0" w:color="auto"/>
        <w:left w:val="none" w:sz="0" w:space="0" w:color="auto"/>
        <w:bottom w:val="none" w:sz="0" w:space="0" w:color="auto"/>
        <w:right w:val="none" w:sz="0" w:space="0" w:color="auto"/>
      </w:divBdr>
    </w:div>
    <w:div w:id="734426570">
      <w:marLeft w:val="0"/>
      <w:marRight w:val="720"/>
      <w:marTop w:val="10"/>
      <w:marBottom w:val="10"/>
      <w:divBdr>
        <w:top w:val="none" w:sz="0" w:space="0" w:color="auto"/>
        <w:left w:val="none" w:sz="0" w:space="0" w:color="auto"/>
        <w:bottom w:val="none" w:sz="0" w:space="0" w:color="auto"/>
        <w:right w:val="none" w:sz="0" w:space="0" w:color="auto"/>
      </w:divBdr>
    </w:div>
    <w:div w:id="933631083">
      <w:marLeft w:val="0"/>
      <w:marRight w:val="0"/>
      <w:marTop w:val="10"/>
      <w:marBottom w:val="10"/>
      <w:divBdr>
        <w:top w:val="none" w:sz="0" w:space="0" w:color="auto"/>
        <w:left w:val="none" w:sz="0" w:space="0" w:color="auto"/>
        <w:bottom w:val="none" w:sz="0" w:space="0" w:color="auto"/>
        <w:right w:val="none" w:sz="0" w:space="0" w:color="auto"/>
      </w:divBdr>
    </w:div>
    <w:div w:id="1222672273">
      <w:marLeft w:val="0"/>
      <w:marRight w:val="0"/>
      <w:marTop w:val="10"/>
      <w:marBottom w:val="10"/>
      <w:divBdr>
        <w:top w:val="none" w:sz="0" w:space="0" w:color="auto"/>
        <w:left w:val="none" w:sz="0" w:space="0" w:color="auto"/>
        <w:bottom w:val="none" w:sz="0" w:space="0" w:color="auto"/>
        <w:right w:val="none" w:sz="0" w:space="0" w:color="auto"/>
      </w:divBdr>
    </w:div>
    <w:div w:id="1512138392">
      <w:marLeft w:val="0"/>
      <w:marRight w:val="0"/>
      <w:marTop w:val="10"/>
      <w:marBottom w:val="10"/>
      <w:divBdr>
        <w:top w:val="none" w:sz="0" w:space="0" w:color="auto"/>
        <w:left w:val="none" w:sz="0" w:space="0" w:color="auto"/>
        <w:bottom w:val="none" w:sz="0" w:space="0" w:color="auto"/>
        <w:right w:val="none" w:sz="0" w:space="0" w:color="auto"/>
      </w:divBdr>
    </w:div>
    <w:div w:id="1575356073">
      <w:marLeft w:val="0"/>
      <w:marRight w:val="0"/>
      <w:marTop w:val="10"/>
      <w:marBottom w:val="10"/>
      <w:divBdr>
        <w:top w:val="none" w:sz="0" w:space="0" w:color="auto"/>
        <w:left w:val="none" w:sz="0" w:space="0" w:color="auto"/>
        <w:bottom w:val="none" w:sz="0" w:space="0" w:color="auto"/>
        <w:right w:val="none" w:sz="0" w:space="0" w:color="auto"/>
      </w:divBdr>
    </w:div>
    <w:div w:id="1655646105">
      <w:marLeft w:val="0"/>
      <w:marRight w:val="720"/>
      <w:marTop w:val="10"/>
      <w:marBottom w:val="10"/>
      <w:divBdr>
        <w:top w:val="none" w:sz="0" w:space="0" w:color="auto"/>
        <w:left w:val="none" w:sz="0" w:space="0" w:color="auto"/>
        <w:bottom w:val="none" w:sz="0" w:space="0" w:color="auto"/>
        <w:right w:val="none" w:sz="0" w:space="0" w:color="auto"/>
      </w:divBdr>
    </w:div>
    <w:div w:id="1725182416">
      <w:marLeft w:val="0"/>
      <w:marRight w:val="0"/>
      <w:marTop w:val="10"/>
      <w:marBottom w:val="10"/>
      <w:divBdr>
        <w:top w:val="none" w:sz="0" w:space="0" w:color="auto"/>
        <w:left w:val="none" w:sz="0" w:space="0" w:color="auto"/>
        <w:bottom w:val="none" w:sz="0" w:space="0" w:color="auto"/>
        <w:right w:val="none" w:sz="0" w:space="0" w:color="auto"/>
      </w:divBdr>
    </w:div>
    <w:div w:id="1811286226">
      <w:marLeft w:val="0"/>
      <w:marRight w:val="0"/>
      <w:marTop w:val="10"/>
      <w:marBottom w:val="10"/>
      <w:divBdr>
        <w:top w:val="none" w:sz="0" w:space="0" w:color="auto"/>
        <w:left w:val="none" w:sz="0" w:space="0" w:color="auto"/>
        <w:bottom w:val="none" w:sz="0" w:space="0" w:color="auto"/>
        <w:right w:val="none" w:sz="0" w:space="0" w:color="auto"/>
      </w:divBdr>
    </w:div>
    <w:div w:id="1872105844">
      <w:marLeft w:val="0"/>
      <w:marRight w:val="0"/>
      <w:marTop w:val="10"/>
      <w:marBottom w:val="10"/>
      <w:divBdr>
        <w:top w:val="none" w:sz="0" w:space="0" w:color="auto"/>
        <w:left w:val="none" w:sz="0" w:space="0" w:color="auto"/>
        <w:bottom w:val="none" w:sz="0" w:space="0" w:color="auto"/>
        <w:right w:val="none" w:sz="0" w:space="0" w:color="auto"/>
      </w:divBdr>
    </w:div>
    <w:div w:id="1959530500">
      <w:marLeft w:val="0"/>
      <w:marRight w:val="720"/>
      <w:marTop w:val="10"/>
      <w:marBottom w:val="10"/>
      <w:divBdr>
        <w:top w:val="none" w:sz="0" w:space="0" w:color="auto"/>
        <w:left w:val="none" w:sz="0" w:space="0" w:color="auto"/>
        <w:bottom w:val="none" w:sz="0" w:space="0" w:color="auto"/>
        <w:right w:val="none" w:sz="0" w:space="0" w:color="auto"/>
      </w:divBdr>
    </w:div>
    <w:div w:id="2014146132">
      <w:marLeft w:val="0"/>
      <w:marRight w:val="720"/>
      <w:marTop w:val="10"/>
      <w:marBottom w:val="10"/>
      <w:divBdr>
        <w:top w:val="none" w:sz="0" w:space="0" w:color="auto"/>
        <w:left w:val="none" w:sz="0" w:space="0" w:color="auto"/>
        <w:bottom w:val="none" w:sz="0" w:space="0" w:color="auto"/>
        <w:right w:val="none" w:sz="0" w:space="0" w:color="auto"/>
      </w:divBdr>
    </w:div>
    <w:div w:id="2035645925">
      <w:marLeft w:val="0"/>
      <w:marRight w:val="0"/>
      <w:marTop w:val="10"/>
      <w:marBottom w:val="10"/>
      <w:divBdr>
        <w:top w:val="none" w:sz="0" w:space="0" w:color="auto"/>
        <w:left w:val="none" w:sz="0" w:space="0" w:color="auto"/>
        <w:bottom w:val="none" w:sz="0" w:space="0" w:color="auto"/>
        <w:right w:val="none" w:sz="0" w:space="0" w:color="auto"/>
      </w:divBdr>
    </w:div>
    <w:div w:id="2047754237">
      <w:marLeft w:val="0"/>
      <w:marRight w:val="0"/>
      <w:marTop w:val="10"/>
      <w:marBottom w:val="10"/>
      <w:divBdr>
        <w:top w:val="none" w:sz="0" w:space="0" w:color="auto"/>
        <w:left w:val="none" w:sz="0" w:space="0" w:color="auto"/>
        <w:bottom w:val="none" w:sz="0" w:space="0" w:color="auto"/>
        <w:right w:val="none" w:sz="0" w:space="0" w:color="auto"/>
      </w:divBdr>
    </w:div>
    <w:div w:id="2122531878">
      <w:marLeft w:val="0"/>
      <w:marRight w:val="0"/>
      <w:marTop w:val="10"/>
      <w:marBottom w:val="10"/>
      <w:divBdr>
        <w:top w:val="none" w:sz="0" w:space="0" w:color="auto"/>
        <w:left w:val="none" w:sz="0" w:space="0" w:color="auto"/>
        <w:bottom w:val="none" w:sz="0" w:space="0" w:color="auto"/>
        <w:right w:val="none" w:sz="0" w:space="0" w:color="auto"/>
      </w:divBdr>
    </w:div>
    <w:div w:id="2140948480">
      <w:marLeft w:val="0"/>
      <w:marRight w:val="0"/>
      <w:marTop w:val="10"/>
      <w:marBottom w:val="10"/>
      <w:divBdr>
        <w:top w:val="none" w:sz="0" w:space="0" w:color="auto"/>
        <w:left w:val="none" w:sz="0" w:space="0" w:color="auto"/>
        <w:bottom w:val="none" w:sz="0" w:space="0" w:color="auto"/>
        <w:right w:val="none" w:sz="0" w:space="0" w:color="auto"/>
      </w:divBdr>
    </w:div>
    <w:div w:id="21413401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