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14BE" w14:textId="77777777" w:rsidR="00EC1A83" w:rsidRDefault="00EC1A83">
      <w:pPr>
        <w:spacing w:line="500" w:lineRule="atLeast"/>
        <w:jc w:val="center"/>
        <w:divId w:val="1324202"/>
        <w:rPr>
          <w:rFonts w:ascii="黑体" w:eastAsia="黑体" w:hAnsi="黑体"/>
          <w:sz w:val="36"/>
          <w:szCs w:val="36"/>
        </w:rPr>
      </w:pPr>
      <w:r>
        <w:rPr>
          <w:rFonts w:ascii="黑体" w:eastAsia="黑体" w:hAnsi="黑体" w:hint="eastAsia"/>
          <w:sz w:val="36"/>
          <w:szCs w:val="36"/>
        </w:rPr>
        <w:t>广东省东源县人民法院</w:t>
      </w:r>
    </w:p>
    <w:p w14:paraId="55C27A9D" w14:textId="77777777" w:rsidR="00EC1A83" w:rsidRDefault="00EC1A83">
      <w:pPr>
        <w:spacing w:line="500" w:lineRule="atLeast"/>
        <w:jc w:val="center"/>
        <w:divId w:val="1825271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E6BEB7" w14:textId="77777777" w:rsidR="00EC1A83" w:rsidRDefault="00EC1A83">
      <w:pPr>
        <w:spacing w:line="500" w:lineRule="atLeast"/>
        <w:jc w:val="right"/>
        <w:divId w:val="14729390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122</w:t>
      </w:r>
      <w:r>
        <w:rPr>
          <w:rFonts w:hint="eastAsia"/>
          <w:sz w:val="30"/>
          <w:szCs w:val="30"/>
        </w:rPr>
        <w:t>号</w:t>
      </w:r>
    </w:p>
    <w:p w14:paraId="4F2F389D" w14:textId="77777777" w:rsidR="00EC1A83" w:rsidRDefault="00EC1A83">
      <w:pPr>
        <w:spacing w:line="500" w:lineRule="atLeast"/>
        <w:ind w:firstLine="600"/>
        <w:divId w:val="1150713528"/>
        <w:rPr>
          <w:rFonts w:hint="eastAsia"/>
          <w:sz w:val="30"/>
          <w:szCs w:val="30"/>
        </w:rPr>
      </w:pPr>
      <w:r>
        <w:rPr>
          <w:rFonts w:hint="eastAsia"/>
          <w:sz w:val="30"/>
          <w:szCs w:val="30"/>
        </w:rPr>
        <w:t>公诉机关广东省东源县人民检察院。</w:t>
      </w:r>
    </w:p>
    <w:p w14:paraId="619BB979" w14:textId="77777777" w:rsidR="00EC1A83" w:rsidRDefault="00EC1A83">
      <w:pPr>
        <w:spacing w:line="500" w:lineRule="atLeast"/>
        <w:ind w:firstLine="600"/>
        <w:divId w:val="1988782864"/>
        <w:rPr>
          <w:rFonts w:hint="eastAsia"/>
          <w:sz w:val="30"/>
          <w:szCs w:val="30"/>
        </w:rPr>
      </w:pPr>
      <w:r>
        <w:rPr>
          <w:rFonts w:hint="eastAsia"/>
          <w:sz w:val="30"/>
          <w:szCs w:val="30"/>
        </w:rPr>
        <w:t>被告人曾某，男，汉族，大学本科，因涉嫌受贿罪，于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日被执行逮捕。</w:t>
      </w:r>
    </w:p>
    <w:p w14:paraId="2E273A03" w14:textId="77777777" w:rsidR="00EC1A83" w:rsidRDefault="00EC1A83">
      <w:pPr>
        <w:spacing w:line="500" w:lineRule="atLeast"/>
        <w:ind w:firstLine="600"/>
        <w:divId w:val="1566526191"/>
        <w:rPr>
          <w:rFonts w:hint="eastAsia"/>
          <w:sz w:val="30"/>
          <w:szCs w:val="30"/>
        </w:rPr>
      </w:pPr>
      <w:r>
        <w:rPr>
          <w:rFonts w:hint="eastAsia"/>
          <w:sz w:val="30"/>
          <w:szCs w:val="30"/>
        </w:rPr>
        <w:t>辩护人吴镜潘，广东律瑾律师事务所律师。</w:t>
      </w:r>
    </w:p>
    <w:p w14:paraId="31E963E0" w14:textId="77777777" w:rsidR="00EC1A83" w:rsidRDefault="00EC1A83">
      <w:pPr>
        <w:spacing w:line="500" w:lineRule="atLeast"/>
        <w:ind w:firstLine="600"/>
        <w:divId w:val="1558662615"/>
        <w:rPr>
          <w:rFonts w:hint="eastAsia"/>
          <w:sz w:val="30"/>
          <w:szCs w:val="30"/>
        </w:rPr>
      </w:pPr>
      <w:r>
        <w:rPr>
          <w:rFonts w:hint="eastAsia"/>
          <w:sz w:val="30"/>
          <w:szCs w:val="30"/>
        </w:rPr>
        <w:t>辩护人赖衍彪，广东律瑾律师事务所律师。</w:t>
      </w:r>
    </w:p>
    <w:p w14:paraId="61A95998" w14:textId="77777777" w:rsidR="00EC1A83" w:rsidRDefault="00EC1A83">
      <w:pPr>
        <w:spacing w:line="500" w:lineRule="atLeast"/>
        <w:ind w:firstLine="600"/>
        <w:divId w:val="1596209558"/>
        <w:rPr>
          <w:rFonts w:hint="eastAsia"/>
          <w:sz w:val="30"/>
          <w:szCs w:val="30"/>
        </w:rPr>
      </w:pPr>
      <w:r>
        <w:rPr>
          <w:rFonts w:hint="eastAsia"/>
          <w:sz w:val="30"/>
          <w:szCs w:val="30"/>
        </w:rPr>
        <w:t>广东省东源县人民检察院以东检公诉刑诉（</w:t>
      </w:r>
      <w:r>
        <w:rPr>
          <w:rFonts w:hint="eastAsia"/>
          <w:sz w:val="30"/>
          <w:szCs w:val="30"/>
        </w:rPr>
        <w:t>2017</w:t>
      </w:r>
      <w:r>
        <w:rPr>
          <w:rFonts w:hint="eastAsia"/>
          <w:sz w:val="30"/>
          <w:szCs w:val="30"/>
        </w:rPr>
        <w:t>）</w:t>
      </w:r>
      <w:r>
        <w:rPr>
          <w:rFonts w:hint="eastAsia"/>
          <w:sz w:val="30"/>
          <w:szCs w:val="30"/>
        </w:rPr>
        <w:t>118</w:t>
      </w:r>
      <w:r>
        <w:rPr>
          <w:rFonts w:hint="eastAsia"/>
          <w:sz w:val="30"/>
          <w:szCs w:val="30"/>
        </w:rPr>
        <w:t>号起诉书指控被告人曾某犯受贿罪，于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日向本院提起公诉。本院依法适用普通程序，组成合议庭，公开开庭审理了本案。东源县人民检察院检察员郭德峰出庭支持公诉，被告人曾某及其辩护人赖衍彪到庭参加了诉讼。现已审理终结。</w:t>
      </w:r>
    </w:p>
    <w:p w14:paraId="38DF1887" w14:textId="77777777" w:rsidR="00EC1A83" w:rsidRDefault="00EC1A83">
      <w:pPr>
        <w:spacing w:line="500" w:lineRule="atLeast"/>
        <w:ind w:firstLine="600"/>
        <w:divId w:val="137969571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日，东源县仙塘镇某村委会（以下简称某村）、东源县某某工业园有限公司（以下简称某某公司）联合向东源县政府拟写了一份请示报告，请求解决某村村民因历史遗留问题导致生产生活用地无法办证等事项。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日，东源县建设用地审批领导小组成员召开会议，讨论同意该请示报告事项，决定以土地划拨到户的方式，解决</w:t>
      </w:r>
      <w:r>
        <w:rPr>
          <w:rFonts w:hint="eastAsia"/>
          <w:sz w:val="30"/>
          <w:szCs w:val="30"/>
        </w:rPr>
        <w:t>238</w:t>
      </w:r>
      <w:r>
        <w:rPr>
          <w:rFonts w:hint="eastAsia"/>
          <w:sz w:val="30"/>
          <w:szCs w:val="30"/>
        </w:rPr>
        <w:t>户农户合计面积</w:t>
      </w:r>
      <w:r>
        <w:rPr>
          <w:rFonts w:hint="eastAsia"/>
          <w:sz w:val="30"/>
          <w:szCs w:val="30"/>
        </w:rPr>
        <w:t>23088.1</w:t>
      </w:r>
      <w:r>
        <w:rPr>
          <w:rFonts w:hint="eastAsia"/>
          <w:sz w:val="30"/>
          <w:szCs w:val="30"/>
        </w:rPr>
        <w:t>平方米的群众生产生活用地办证问题，并以县政府批复发文。同年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日，东源县建设用地审批会领导小组办公室印发《会议纪要》（东地审办</w:t>
      </w:r>
      <w:r>
        <w:rPr>
          <w:rFonts w:hint="eastAsia"/>
          <w:sz w:val="30"/>
          <w:szCs w:val="30"/>
        </w:rPr>
        <w:t>[2013]1</w:t>
      </w:r>
      <w:r>
        <w:rPr>
          <w:rFonts w:hint="eastAsia"/>
          <w:sz w:val="30"/>
          <w:szCs w:val="30"/>
        </w:rPr>
        <w:t>号）发至县各相关单位。</w:t>
      </w:r>
    </w:p>
    <w:p w14:paraId="61BCB3A1" w14:textId="77777777" w:rsidR="00EC1A83" w:rsidRDefault="00EC1A83">
      <w:pPr>
        <w:spacing w:line="500" w:lineRule="atLeast"/>
        <w:ind w:firstLine="600"/>
        <w:divId w:val="1947417690"/>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月，时任东源县政府办公室党组成员兼秘书组组长的被告人曾某根据《会议纪要》内容代拟出《东源县人民政府关于同意仙塘镇某村办理</w:t>
      </w:r>
      <w:r>
        <w:rPr>
          <w:rFonts w:hint="eastAsia"/>
          <w:sz w:val="30"/>
          <w:szCs w:val="30"/>
        </w:rPr>
        <w:t>23088.1</w:t>
      </w:r>
      <w:r>
        <w:rPr>
          <w:rFonts w:hint="eastAsia"/>
          <w:sz w:val="30"/>
          <w:szCs w:val="30"/>
        </w:rPr>
        <w:t>平方米生产生活用地手续</w:t>
      </w:r>
      <w:r>
        <w:rPr>
          <w:rFonts w:hint="eastAsia"/>
          <w:sz w:val="30"/>
          <w:szCs w:val="30"/>
        </w:rPr>
        <w:lastRenderedPageBreak/>
        <w:t>的批复》初稿。某村委会主任兼某某公司法定代表人杜桂平知悉该村请示报告获得同意后，要求某某公司业务员陈燕光将其个人的地皮划拨到</w:t>
      </w:r>
      <w:r>
        <w:rPr>
          <w:rFonts w:hint="eastAsia"/>
          <w:sz w:val="30"/>
          <w:szCs w:val="30"/>
        </w:rPr>
        <w:t>98</w:t>
      </w:r>
      <w:r>
        <w:rPr>
          <w:rFonts w:hint="eastAsia"/>
          <w:sz w:val="30"/>
          <w:szCs w:val="30"/>
        </w:rPr>
        <w:t>户人名下加入一并办理，并让陈燕光与被告人曾某联系。得到被告人曾某同意后，杜桂平吩咐其个人公司（东源县新河建筑安装工程有限公司）的员工刘凤婷向陈燕光提供</w:t>
      </w:r>
      <w:r>
        <w:rPr>
          <w:rFonts w:hint="eastAsia"/>
          <w:sz w:val="30"/>
          <w:szCs w:val="30"/>
        </w:rPr>
        <w:t>98</w:t>
      </w:r>
      <w:r>
        <w:rPr>
          <w:rFonts w:hint="eastAsia"/>
          <w:sz w:val="30"/>
          <w:szCs w:val="30"/>
        </w:rPr>
        <w:t>户的人员名册，由陈燕光交给被告人曾某。</w:t>
      </w:r>
    </w:p>
    <w:p w14:paraId="1F44175C" w14:textId="77777777" w:rsidR="00EC1A83" w:rsidRDefault="00EC1A83">
      <w:pPr>
        <w:spacing w:line="500" w:lineRule="atLeast"/>
        <w:ind w:firstLine="600"/>
        <w:divId w:val="182723955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月，陈燕光将重新修改后的请示报告和人员名册等材料送交到被告人曾某办公室，被告人曾某删除初稿后根据材料重拟一份《东源县人民政府关于同意仙塘镇某村办理</w:t>
      </w:r>
      <w:r>
        <w:rPr>
          <w:rFonts w:hint="eastAsia"/>
          <w:sz w:val="30"/>
          <w:szCs w:val="30"/>
        </w:rPr>
        <w:t>316</w:t>
      </w:r>
      <w:r>
        <w:rPr>
          <w:rFonts w:hint="eastAsia"/>
          <w:sz w:val="30"/>
          <w:szCs w:val="30"/>
        </w:rPr>
        <w:t>户生产生活用地手续的批复》代拟稿，将初稿中“原则同意将</w:t>
      </w:r>
      <w:r>
        <w:rPr>
          <w:rFonts w:hint="eastAsia"/>
          <w:sz w:val="30"/>
          <w:szCs w:val="30"/>
        </w:rPr>
        <w:t>2.30881</w:t>
      </w:r>
      <w:r>
        <w:rPr>
          <w:rFonts w:hint="eastAsia"/>
          <w:sz w:val="30"/>
          <w:szCs w:val="30"/>
        </w:rPr>
        <w:t>万平方米生产生活用地划拨给你村，并分割办证到村民陈代才等</w:t>
      </w:r>
      <w:r>
        <w:rPr>
          <w:rFonts w:hint="eastAsia"/>
          <w:sz w:val="30"/>
          <w:szCs w:val="30"/>
        </w:rPr>
        <w:t>238</w:t>
      </w:r>
      <w:r>
        <w:rPr>
          <w:rFonts w:hint="eastAsia"/>
          <w:sz w:val="30"/>
          <w:szCs w:val="30"/>
        </w:rPr>
        <w:t>户”修改为“原则同意将该生产生活用地划拨给你村，并分割办证到村民古国兴等</w:t>
      </w:r>
      <w:r>
        <w:rPr>
          <w:rFonts w:hint="eastAsia"/>
          <w:sz w:val="30"/>
          <w:szCs w:val="30"/>
        </w:rPr>
        <w:t>361</w:t>
      </w:r>
      <w:r>
        <w:rPr>
          <w:rFonts w:hint="eastAsia"/>
          <w:sz w:val="30"/>
          <w:szCs w:val="30"/>
        </w:rPr>
        <w:t>户”。被告人曾某拟好批复稿件、填写“东源县人民政府发文稿纸”有关内容，将材料交由有关部门领导会签、审核、批示。同年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日，被告人曾某将已会签、批示好的发文稿纸到县政府办公室保密员罗新琼处编号登记为东府函</w:t>
      </w:r>
      <w:r>
        <w:rPr>
          <w:rFonts w:hint="eastAsia"/>
          <w:sz w:val="30"/>
          <w:szCs w:val="30"/>
        </w:rPr>
        <w:t>[2013]111</w:t>
      </w:r>
      <w:r>
        <w:rPr>
          <w:rFonts w:hint="eastAsia"/>
          <w:sz w:val="30"/>
          <w:szCs w:val="30"/>
        </w:rPr>
        <w:t>号。</w:t>
      </w:r>
    </w:p>
    <w:p w14:paraId="1240DF2B" w14:textId="77777777" w:rsidR="00EC1A83" w:rsidRDefault="00EC1A83">
      <w:pPr>
        <w:spacing w:line="500" w:lineRule="atLeast"/>
        <w:ind w:firstLine="600"/>
        <w:divId w:val="1879272810"/>
        <w:rPr>
          <w:rFonts w:hint="eastAsia"/>
          <w:sz w:val="30"/>
          <w:szCs w:val="30"/>
        </w:rPr>
      </w:pPr>
      <w:r>
        <w:rPr>
          <w:rFonts w:hint="eastAsia"/>
          <w:sz w:val="30"/>
          <w:szCs w:val="30"/>
        </w:rPr>
        <w:t>在正式批复印发前，陈燕光再次找到被告人曾某要求增加办证户数，并提交了修改后共</w:t>
      </w:r>
      <w:r>
        <w:rPr>
          <w:rFonts w:hint="eastAsia"/>
          <w:sz w:val="30"/>
          <w:szCs w:val="30"/>
        </w:rPr>
        <w:t>393</w:t>
      </w:r>
      <w:r>
        <w:rPr>
          <w:rFonts w:hint="eastAsia"/>
          <w:sz w:val="30"/>
          <w:szCs w:val="30"/>
        </w:rPr>
        <w:t>户的请示报告、人员名册等材料给被告人曾某。被告人曾某将</w:t>
      </w:r>
      <w:r>
        <w:rPr>
          <w:rFonts w:hint="eastAsia"/>
          <w:sz w:val="30"/>
          <w:szCs w:val="30"/>
        </w:rPr>
        <w:t>361</w:t>
      </w:r>
      <w:r>
        <w:rPr>
          <w:rFonts w:hint="eastAsia"/>
          <w:sz w:val="30"/>
          <w:szCs w:val="30"/>
        </w:rPr>
        <w:t>户的材料交还陈燕光，后根据修改后的材料在已会签、批示的发文稿纸中直接将“关于同意仙塘镇某村办理</w:t>
      </w:r>
      <w:r>
        <w:rPr>
          <w:rFonts w:hint="eastAsia"/>
          <w:sz w:val="30"/>
          <w:szCs w:val="30"/>
        </w:rPr>
        <w:t>361</w:t>
      </w:r>
      <w:r>
        <w:rPr>
          <w:rFonts w:hint="eastAsia"/>
          <w:sz w:val="30"/>
          <w:szCs w:val="30"/>
        </w:rPr>
        <w:t>户生产生活用地手续批复”中的“</w:t>
      </w:r>
      <w:r>
        <w:rPr>
          <w:rFonts w:hint="eastAsia"/>
          <w:sz w:val="30"/>
          <w:szCs w:val="30"/>
        </w:rPr>
        <w:t>361</w:t>
      </w:r>
      <w:r>
        <w:rPr>
          <w:rFonts w:hint="eastAsia"/>
          <w:sz w:val="30"/>
          <w:szCs w:val="30"/>
        </w:rPr>
        <w:t>”涂改为“</w:t>
      </w:r>
      <w:r>
        <w:rPr>
          <w:rFonts w:hint="eastAsia"/>
          <w:sz w:val="30"/>
          <w:szCs w:val="30"/>
        </w:rPr>
        <w:t>393</w:t>
      </w:r>
      <w:r>
        <w:rPr>
          <w:rFonts w:hint="eastAsia"/>
          <w:sz w:val="30"/>
          <w:szCs w:val="30"/>
        </w:rPr>
        <w:t>”，并将县政府打字室电脑内拟好的批复稿“</w:t>
      </w:r>
      <w:r>
        <w:rPr>
          <w:rFonts w:hint="eastAsia"/>
          <w:sz w:val="30"/>
          <w:szCs w:val="30"/>
        </w:rPr>
        <w:t>361</w:t>
      </w:r>
      <w:r>
        <w:rPr>
          <w:rFonts w:hint="eastAsia"/>
          <w:sz w:val="30"/>
          <w:szCs w:val="30"/>
        </w:rPr>
        <w:t>”修改为“</w:t>
      </w:r>
      <w:r>
        <w:rPr>
          <w:rFonts w:hint="eastAsia"/>
          <w:sz w:val="30"/>
          <w:szCs w:val="30"/>
        </w:rPr>
        <w:t>393</w:t>
      </w:r>
      <w:r>
        <w:rPr>
          <w:rFonts w:hint="eastAsia"/>
          <w:sz w:val="30"/>
          <w:szCs w:val="30"/>
        </w:rPr>
        <w:t>”，同时叫保密员罗新琼在登记薄上作相应修改。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月，正式批复印发，被告人曾某帮助他人违法增加办证户数</w:t>
      </w:r>
      <w:r>
        <w:rPr>
          <w:rFonts w:hint="eastAsia"/>
          <w:sz w:val="30"/>
          <w:szCs w:val="30"/>
        </w:rPr>
        <w:t>155</w:t>
      </w:r>
      <w:r>
        <w:rPr>
          <w:rFonts w:hint="eastAsia"/>
          <w:sz w:val="30"/>
          <w:szCs w:val="30"/>
        </w:rPr>
        <w:t>户，其中</w:t>
      </w:r>
      <w:r>
        <w:rPr>
          <w:rFonts w:hint="eastAsia"/>
          <w:sz w:val="30"/>
          <w:szCs w:val="30"/>
        </w:rPr>
        <w:t>98</w:t>
      </w:r>
      <w:r>
        <w:rPr>
          <w:rFonts w:hint="eastAsia"/>
          <w:sz w:val="30"/>
          <w:szCs w:val="30"/>
        </w:rPr>
        <w:t>户属于杜桂平个人。</w:t>
      </w:r>
    </w:p>
    <w:p w14:paraId="5DBE37AE" w14:textId="77777777" w:rsidR="00EC1A83" w:rsidRDefault="00EC1A83">
      <w:pPr>
        <w:spacing w:line="500" w:lineRule="atLeast"/>
        <w:ind w:firstLine="600"/>
        <w:divId w:val="821002136"/>
        <w:rPr>
          <w:rFonts w:hint="eastAsia"/>
          <w:sz w:val="30"/>
          <w:szCs w:val="30"/>
        </w:rPr>
      </w:pPr>
      <w:r>
        <w:rPr>
          <w:rFonts w:hint="eastAsia"/>
          <w:sz w:val="30"/>
          <w:szCs w:val="30"/>
        </w:rPr>
        <w:t>被告人曾某为杜桂平在办理上述土地手续批复的过程中提供帮助，分别于</w:t>
      </w:r>
      <w:r>
        <w:rPr>
          <w:rFonts w:hint="eastAsia"/>
          <w:sz w:val="30"/>
          <w:szCs w:val="30"/>
        </w:rPr>
        <w:t>2012</w:t>
      </w:r>
      <w:r>
        <w:rPr>
          <w:rFonts w:hint="eastAsia"/>
          <w:sz w:val="30"/>
          <w:szCs w:val="30"/>
        </w:rPr>
        <w:t>年底在东源县新河建筑工程安装有限公司杜桂平办公室收受杜桂平送予</w:t>
      </w:r>
      <w:r>
        <w:rPr>
          <w:rFonts w:hint="eastAsia"/>
          <w:sz w:val="30"/>
          <w:szCs w:val="30"/>
        </w:rPr>
        <w:t>0.8</w:t>
      </w:r>
      <w:r>
        <w:rPr>
          <w:rFonts w:hint="eastAsia"/>
          <w:sz w:val="30"/>
          <w:szCs w:val="30"/>
        </w:rPr>
        <w:t>万元现金人民币；于</w:t>
      </w:r>
      <w:r>
        <w:rPr>
          <w:rFonts w:hint="eastAsia"/>
          <w:sz w:val="30"/>
          <w:szCs w:val="30"/>
        </w:rPr>
        <w:t>2013</w:t>
      </w:r>
      <w:r>
        <w:rPr>
          <w:rFonts w:hint="eastAsia"/>
          <w:sz w:val="30"/>
          <w:szCs w:val="30"/>
        </w:rPr>
        <w:t>年上半年在其东源县政府办公室先后两次收受某某公司业务员陈燕光送予的现金人民币</w:t>
      </w:r>
      <w:r>
        <w:rPr>
          <w:rFonts w:hint="eastAsia"/>
          <w:sz w:val="30"/>
          <w:szCs w:val="30"/>
        </w:rPr>
        <w:t>1.5</w:t>
      </w:r>
      <w:r>
        <w:rPr>
          <w:rFonts w:hint="eastAsia"/>
          <w:sz w:val="30"/>
          <w:szCs w:val="30"/>
        </w:rPr>
        <w:t>万元、</w:t>
      </w:r>
      <w:r>
        <w:rPr>
          <w:rFonts w:hint="eastAsia"/>
          <w:sz w:val="30"/>
          <w:szCs w:val="30"/>
        </w:rPr>
        <w:t>1.3</w:t>
      </w:r>
      <w:r>
        <w:rPr>
          <w:rFonts w:hint="eastAsia"/>
          <w:sz w:val="30"/>
          <w:szCs w:val="30"/>
        </w:rPr>
        <w:t>万元，共</w:t>
      </w:r>
      <w:r>
        <w:rPr>
          <w:rFonts w:hint="eastAsia"/>
          <w:sz w:val="30"/>
          <w:szCs w:val="30"/>
        </w:rPr>
        <w:t>2.8</w:t>
      </w:r>
      <w:r>
        <w:rPr>
          <w:rFonts w:hint="eastAsia"/>
          <w:sz w:val="30"/>
          <w:szCs w:val="30"/>
        </w:rPr>
        <w:t>万元；于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月期间在东源县政府门前广场、东源县君鸿餐厅先后两次收受陈燕光送予的现金人民币</w:t>
      </w:r>
      <w:r>
        <w:rPr>
          <w:rFonts w:hint="eastAsia"/>
          <w:sz w:val="30"/>
          <w:szCs w:val="30"/>
        </w:rPr>
        <w:t>0.2</w:t>
      </w:r>
      <w:r>
        <w:rPr>
          <w:rFonts w:hint="eastAsia"/>
          <w:sz w:val="30"/>
          <w:szCs w:val="30"/>
        </w:rPr>
        <w:t>万元、</w:t>
      </w:r>
      <w:r>
        <w:rPr>
          <w:rFonts w:hint="eastAsia"/>
          <w:sz w:val="30"/>
          <w:szCs w:val="30"/>
        </w:rPr>
        <w:t>0.1</w:t>
      </w:r>
      <w:r>
        <w:rPr>
          <w:rFonts w:hint="eastAsia"/>
          <w:sz w:val="30"/>
          <w:szCs w:val="30"/>
        </w:rPr>
        <w:t>万元，共</w:t>
      </w:r>
      <w:r>
        <w:rPr>
          <w:rFonts w:hint="eastAsia"/>
          <w:sz w:val="30"/>
          <w:szCs w:val="30"/>
        </w:rPr>
        <w:t>0.3</w:t>
      </w:r>
      <w:r>
        <w:rPr>
          <w:rFonts w:hint="eastAsia"/>
          <w:sz w:val="30"/>
          <w:szCs w:val="30"/>
        </w:rPr>
        <w:t>万元；于</w:t>
      </w:r>
      <w:r>
        <w:rPr>
          <w:rFonts w:hint="eastAsia"/>
          <w:sz w:val="30"/>
          <w:szCs w:val="30"/>
        </w:rPr>
        <w:t>2013</w:t>
      </w:r>
      <w:r>
        <w:rPr>
          <w:rFonts w:hint="eastAsia"/>
          <w:sz w:val="30"/>
          <w:szCs w:val="30"/>
        </w:rPr>
        <w:t>年底在其东源县政府办公室收受陈燕光送予的现金人民币</w:t>
      </w:r>
      <w:r>
        <w:rPr>
          <w:rFonts w:hint="eastAsia"/>
          <w:sz w:val="30"/>
          <w:szCs w:val="30"/>
        </w:rPr>
        <w:t>0.3</w:t>
      </w:r>
      <w:r>
        <w:rPr>
          <w:rFonts w:hint="eastAsia"/>
          <w:sz w:val="30"/>
          <w:szCs w:val="30"/>
        </w:rPr>
        <w:t>万元。</w:t>
      </w:r>
    </w:p>
    <w:p w14:paraId="656AFDDA" w14:textId="77777777" w:rsidR="00EC1A83" w:rsidRDefault="00EC1A83">
      <w:pPr>
        <w:spacing w:line="500" w:lineRule="atLeast"/>
        <w:ind w:firstLine="600"/>
        <w:divId w:val="143590090"/>
        <w:rPr>
          <w:rFonts w:hint="eastAsia"/>
          <w:sz w:val="30"/>
          <w:szCs w:val="30"/>
        </w:rPr>
      </w:pPr>
      <w:r>
        <w:rPr>
          <w:rFonts w:hint="eastAsia"/>
          <w:sz w:val="30"/>
          <w:szCs w:val="30"/>
        </w:rPr>
        <w:t>案发后，被告人曾某已退清赃款。</w:t>
      </w:r>
    </w:p>
    <w:p w14:paraId="549986C2" w14:textId="77777777" w:rsidR="00EC1A83" w:rsidRDefault="00EC1A83">
      <w:pPr>
        <w:spacing w:line="500" w:lineRule="atLeast"/>
        <w:ind w:firstLine="600"/>
        <w:divId w:val="218253427"/>
        <w:rPr>
          <w:rFonts w:hint="eastAsia"/>
          <w:sz w:val="30"/>
          <w:szCs w:val="30"/>
        </w:rPr>
      </w:pPr>
      <w:r>
        <w:rPr>
          <w:rFonts w:hint="eastAsia"/>
          <w:sz w:val="30"/>
          <w:szCs w:val="30"/>
        </w:rPr>
        <w:t>经广东南天司法鉴定所鉴定</w:t>
      </w:r>
      <w:r>
        <w:rPr>
          <w:rFonts w:hint="eastAsia"/>
          <w:sz w:val="30"/>
          <w:szCs w:val="30"/>
        </w:rPr>
        <w:t>:</w:t>
      </w:r>
      <w:r>
        <w:rPr>
          <w:rFonts w:hint="eastAsia"/>
          <w:sz w:val="30"/>
          <w:szCs w:val="30"/>
        </w:rPr>
        <w:t>在东源县人民政府</w:t>
      </w:r>
      <w:r>
        <w:rPr>
          <w:rFonts w:hint="eastAsia"/>
          <w:sz w:val="30"/>
          <w:szCs w:val="30"/>
        </w:rPr>
        <w:t>030</w:t>
      </w:r>
      <w:r>
        <w:rPr>
          <w:rFonts w:hint="eastAsia"/>
          <w:sz w:val="30"/>
          <w:szCs w:val="30"/>
        </w:rPr>
        <w:t>号案卷内第</w:t>
      </w:r>
      <w:r>
        <w:rPr>
          <w:rFonts w:hint="eastAsia"/>
          <w:sz w:val="30"/>
          <w:szCs w:val="30"/>
        </w:rPr>
        <w:t>21</w:t>
      </w:r>
      <w:r>
        <w:rPr>
          <w:rFonts w:hint="eastAsia"/>
          <w:sz w:val="30"/>
          <w:szCs w:val="30"/>
        </w:rPr>
        <w:t>页，编号：东府函（</w:t>
      </w:r>
      <w:r>
        <w:rPr>
          <w:rFonts w:hint="eastAsia"/>
          <w:sz w:val="30"/>
          <w:szCs w:val="30"/>
        </w:rPr>
        <w:t>2013</w:t>
      </w:r>
      <w:r>
        <w:rPr>
          <w:rFonts w:hint="eastAsia"/>
          <w:sz w:val="30"/>
          <w:szCs w:val="30"/>
        </w:rPr>
        <w:t>）</w:t>
      </w:r>
      <w:r>
        <w:rPr>
          <w:rFonts w:hint="eastAsia"/>
          <w:sz w:val="30"/>
          <w:szCs w:val="30"/>
        </w:rPr>
        <w:t>111</w:t>
      </w:r>
      <w:r>
        <w:rPr>
          <w:rFonts w:hint="eastAsia"/>
          <w:sz w:val="30"/>
          <w:szCs w:val="30"/>
        </w:rPr>
        <w:t>号《东源县人民政府（）发文稿纸》标题栏的“关于同意仙塘镇某村办理</w:t>
      </w:r>
      <w:r>
        <w:rPr>
          <w:rFonts w:hint="eastAsia"/>
          <w:sz w:val="30"/>
          <w:szCs w:val="30"/>
        </w:rPr>
        <w:t>393</w:t>
      </w:r>
      <w:r>
        <w:rPr>
          <w:rFonts w:hint="eastAsia"/>
          <w:sz w:val="30"/>
          <w:szCs w:val="30"/>
        </w:rPr>
        <w:t>户生产生活用地手续的批复”字迹中，“</w:t>
      </w:r>
      <w:r>
        <w:rPr>
          <w:rFonts w:hint="eastAsia"/>
          <w:sz w:val="30"/>
          <w:szCs w:val="30"/>
        </w:rPr>
        <w:t>393</w:t>
      </w:r>
      <w:r>
        <w:rPr>
          <w:rFonts w:hint="eastAsia"/>
          <w:sz w:val="30"/>
          <w:szCs w:val="30"/>
        </w:rPr>
        <w:t>”数字的“</w:t>
      </w:r>
      <w:r>
        <w:rPr>
          <w:rFonts w:hint="eastAsia"/>
          <w:sz w:val="30"/>
          <w:szCs w:val="30"/>
        </w:rPr>
        <w:t>93</w:t>
      </w:r>
      <w:r>
        <w:rPr>
          <w:rFonts w:hint="eastAsia"/>
          <w:sz w:val="30"/>
          <w:szCs w:val="30"/>
        </w:rPr>
        <w:t>”部位确有改动。</w:t>
      </w:r>
    </w:p>
    <w:p w14:paraId="20D3B644" w14:textId="77777777" w:rsidR="00EC1A83" w:rsidRDefault="00EC1A83">
      <w:pPr>
        <w:spacing w:line="500" w:lineRule="atLeast"/>
        <w:ind w:firstLine="600"/>
        <w:divId w:val="1933976358"/>
        <w:rPr>
          <w:rFonts w:hint="eastAsia"/>
          <w:sz w:val="30"/>
          <w:szCs w:val="30"/>
        </w:rPr>
      </w:pPr>
      <w:r>
        <w:rPr>
          <w:rFonts w:hint="eastAsia"/>
          <w:sz w:val="30"/>
          <w:szCs w:val="30"/>
        </w:rPr>
        <w:t>上述事实，被告人曾某在开庭审理过程中亦无异议，且有证人杜桂平、陈燕光、罗新琼、刘凤婷、杜爱明、罗献民、廖玉珍、张南辉、赖启平、刘晓敏、杜镇强等人证言，会议记录、《会议纪要》，东源县人民政府发文稿纸，东源县收（发）文登记簿，某村某某工业园公司花名册，《东源县人民政府关于同意仙塘镇某村办理</w:t>
      </w:r>
      <w:r>
        <w:rPr>
          <w:rFonts w:hint="eastAsia"/>
          <w:sz w:val="30"/>
          <w:szCs w:val="30"/>
        </w:rPr>
        <w:t>23088.1</w:t>
      </w:r>
      <w:r>
        <w:rPr>
          <w:rFonts w:hint="eastAsia"/>
          <w:sz w:val="30"/>
          <w:szCs w:val="30"/>
        </w:rPr>
        <w:t>平方米生产生活用地手续的批复》、《东源县人民政府关于同意仙塘镇某村办理</w:t>
      </w:r>
      <w:r>
        <w:rPr>
          <w:rFonts w:hint="eastAsia"/>
          <w:sz w:val="30"/>
          <w:szCs w:val="30"/>
        </w:rPr>
        <w:t>393</w:t>
      </w:r>
      <w:r>
        <w:rPr>
          <w:rFonts w:hint="eastAsia"/>
          <w:sz w:val="30"/>
          <w:szCs w:val="30"/>
        </w:rPr>
        <w:t>户生产生活用地手续的批复》，《建设用地使用权转让合同书》、《国土使用权证》、《规划许可证》等，到案经过，退赃收据及现金缴款单，任职证明，被告人曾某的供述和辩解及其身份证明等证据证实，足以认定。</w:t>
      </w:r>
    </w:p>
    <w:p w14:paraId="750416DB" w14:textId="77777777" w:rsidR="00EC1A83" w:rsidRDefault="00EC1A83">
      <w:pPr>
        <w:spacing w:line="500" w:lineRule="atLeast"/>
        <w:ind w:firstLine="600"/>
        <w:divId w:val="2021009478"/>
        <w:rPr>
          <w:rFonts w:hint="eastAsia"/>
          <w:sz w:val="30"/>
          <w:szCs w:val="30"/>
        </w:rPr>
      </w:pPr>
      <w:r>
        <w:rPr>
          <w:rFonts w:hint="eastAsia"/>
          <w:sz w:val="30"/>
          <w:szCs w:val="30"/>
        </w:rPr>
        <w:t>本院认为，被告人曾某无视国家法律，身为国家工作人员，利用职务上的便利，非法收受他人人民币</w:t>
      </w:r>
      <w:r>
        <w:rPr>
          <w:rFonts w:hint="eastAsia"/>
          <w:sz w:val="30"/>
          <w:szCs w:val="30"/>
        </w:rPr>
        <w:t>4.2</w:t>
      </w:r>
      <w:r>
        <w:rPr>
          <w:rFonts w:hint="eastAsia"/>
          <w:sz w:val="30"/>
          <w:szCs w:val="30"/>
        </w:rPr>
        <w:t>万元，数额较大，为他人谋取利益，其行为已构成受贿罪。公诉机关指控被告人的犯罪罪名成立，被告人依法应承担相应刑事责任。公诉机关和被告人曾某的辩护人均认为被告人曾某归案后如实供述自己的犯罪行为，属坦白，依法可以从轻处罚，本院予以支持。被告人曾某的辩护人又辩称，对数额的认定持不同意见，被告人曾某最终受贿数额应与《起诉意见书》确定的数额一致，认定为</w:t>
      </w:r>
      <w:r>
        <w:rPr>
          <w:rFonts w:hint="eastAsia"/>
          <w:sz w:val="30"/>
          <w:szCs w:val="30"/>
        </w:rPr>
        <w:t>3.9</w:t>
      </w:r>
      <w:r>
        <w:rPr>
          <w:rFonts w:hint="eastAsia"/>
          <w:sz w:val="30"/>
          <w:szCs w:val="30"/>
        </w:rPr>
        <w:t>万元。经查，被告人曾某的笔录供述</w:t>
      </w:r>
      <w:r>
        <w:rPr>
          <w:rFonts w:hint="eastAsia"/>
          <w:sz w:val="30"/>
          <w:szCs w:val="30"/>
        </w:rPr>
        <w:t>2013</w:t>
      </w:r>
      <w:r>
        <w:rPr>
          <w:rFonts w:hint="eastAsia"/>
          <w:sz w:val="30"/>
          <w:szCs w:val="30"/>
        </w:rPr>
        <w:t>年底，杜桂平让人送了一个利是</w:t>
      </w:r>
      <w:r>
        <w:rPr>
          <w:rFonts w:hint="eastAsia"/>
          <w:sz w:val="30"/>
          <w:szCs w:val="30"/>
        </w:rPr>
        <w:t>0.3</w:t>
      </w:r>
      <w:r>
        <w:rPr>
          <w:rFonts w:hint="eastAsia"/>
          <w:sz w:val="30"/>
          <w:szCs w:val="30"/>
        </w:rPr>
        <w:t>万元到被告人曾某办公室给被告人曾某。证人陈燕光的证言也证实其在</w:t>
      </w:r>
      <w:r>
        <w:rPr>
          <w:rFonts w:hint="eastAsia"/>
          <w:sz w:val="30"/>
          <w:szCs w:val="30"/>
        </w:rPr>
        <w:t>2013</w:t>
      </w:r>
      <w:r>
        <w:rPr>
          <w:rFonts w:hint="eastAsia"/>
          <w:sz w:val="30"/>
          <w:szCs w:val="30"/>
        </w:rPr>
        <w:t>年在被告人曾某办公室送了</w:t>
      </w:r>
      <w:r>
        <w:rPr>
          <w:rFonts w:hint="eastAsia"/>
          <w:sz w:val="30"/>
          <w:szCs w:val="30"/>
        </w:rPr>
        <w:t>0.3</w:t>
      </w:r>
      <w:r>
        <w:rPr>
          <w:rFonts w:hint="eastAsia"/>
          <w:sz w:val="30"/>
          <w:szCs w:val="30"/>
        </w:rPr>
        <w:t>万元的利是给被告人曾某。以上两者的笔录能相互印证，足以认定。故对以上被告人曾某辩护人所辩，本院不予支持。鉴于被告人曾某认罪悔罪，有坦白情节，案发后已退清赃款，其请求从轻判处的意见，本院予以支持。结合本案造成不良的社会影响和后果，依照《中华人民共和国刑法》第三百八十五条、第三百八十六条、第三百八十三条第一款第一项、第六十七条第三款及《最高人民法院、最高人民检察院关于办理贪污贿赂刑事案件适用法律若干问题的解释》第一条第一款、第十九条之规定，判决如下：</w:t>
      </w:r>
    </w:p>
    <w:p w14:paraId="38EDCCB1" w14:textId="77777777" w:rsidR="00EC1A83" w:rsidRDefault="00EC1A83">
      <w:pPr>
        <w:spacing w:line="500" w:lineRule="atLeast"/>
        <w:ind w:firstLine="600"/>
        <w:divId w:val="658077798"/>
        <w:rPr>
          <w:rFonts w:hint="eastAsia"/>
          <w:sz w:val="30"/>
          <w:szCs w:val="30"/>
        </w:rPr>
      </w:pPr>
      <w:r>
        <w:rPr>
          <w:rFonts w:hint="eastAsia"/>
          <w:sz w:val="30"/>
          <w:szCs w:val="30"/>
        </w:rPr>
        <w:t>被告人曾某犯受贿罪，判处有期徒刑一年，并处罚金</w:t>
      </w:r>
      <w:r>
        <w:rPr>
          <w:rFonts w:hint="eastAsia"/>
          <w:sz w:val="30"/>
          <w:szCs w:val="30"/>
        </w:rPr>
        <w:t>100000</w:t>
      </w:r>
      <w:r>
        <w:rPr>
          <w:rFonts w:hint="eastAsia"/>
          <w:sz w:val="30"/>
          <w:szCs w:val="30"/>
        </w:rPr>
        <w:t>元。</w:t>
      </w:r>
    </w:p>
    <w:p w14:paraId="15D262F8" w14:textId="77777777" w:rsidR="00EC1A83" w:rsidRDefault="00EC1A83">
      <w:pPr>
        <w:spacing w:line="500" w:lineRule="atLeast"/>
        <w:ind w:firstLine="600"/>
        <w:divId w:val="102892390"/>
        <w:rPr>
          <w:rFonts w:hint="eastAsia"/>
          <w:sz w:val="30"/>
          <w:szCs w:val="30"/>
        </w:rPr>
      </w:pPr>
      <w:r>
        <w:rPr>
          <w:rFonts w:hint="eastAsia"/>
          <w:sz w:val="30"/>
          <w:szCs w:val="30"/>
        </w:rPr>
        <w:t>（刑期从判决执行之日起计算。判决执行以前先行羁押的，羁押一日折抵刑期一日。即自二〇一七年三月二十九日起至二〇一八年三月二十八日止。罚金</w:t>
      </w:r>
      <w:r>
        <w:rPr>
          <w:rFonts w:hint="eastAsia"/>
          <w:sz w:val="30"/>
          <w:szCs w:val="30"/>
        </w:rPr>
        <w:t>100000</w:t>
      </w:r>
      <w:r>
        <w:rPr>
          <w:rFonts w:hint="eastAsia"/>
          <w:sz w:val="30"/>
          <w:szCs w:val="30"/>
        </w:rPr>
        <w:t>元，限在本判决生效后十日内向本院交纳。）</w:t>
      </w:r>
    </w:p>
    <w:p w14:paraId="432B6E34" w14:textId="77777777" w:rsidR="00EC1A83" w:rsidRDefault="00EC1A83">
      <w:pPr>
        <w:spacing w:line="500" w:lineRule="atLeast"/>
        <w:ind w:firstLine="600"/>
        <w:divId w:val="1874613584"/>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如不服本判决，可在接到判决书的次日起十日内，通过本院或者直接向河源市中级人民法院提出上诉。书面上诉的，应当提交上诉状正本一份，副本三份。</w:t>
      </w:r>
    </w:p>
    <w:p w14:paraId="742F9DE0" w14:textId="77777777" w:rsidR="00EC1A83" w:rsidRDefault="00EC1A83">
      <w:pPr>
        <w:spacing w:line="500" w:lineRule="atLeast"/>
        <w:jc w:val="right"/>
        <w:divId w:val="1843549208"/>
        <w:rPr>
          <w:rFonts w:hint="eastAsia"/>
          <w:sz w:val="30"/>
          <w:szCs w:val="30"/>
        </w:rPr>
      </w:pPr>
      <w:r>
        <w:rPr>
          <w:rFonts w:hint="eastAsia"/>
          <w:sz w:val="30"/>
          <w:szCs w:val="30"/>
        </w:rPr>
        <w:t>审　判　长　　刘金可</w:t>
      </w:r>
    </w:p>
    <w:p w14:paraId="61C8842C" w14:textId="77777777" w:rsidR="00EC1A83" w:rsidRDefault="00EC1A83">
      <w:pPr>
        <w:spacing w:line="500" w:lineRule="atLeast"/>
        <w:jc w:val="right"/>
        <w:divId w:val="860124625"/>
        <w:rPr>
          <w:rFonts w:hint="eastAsia"/>
          <w:sz w:val="30"/>
          <w:szCs w:val="30"/>
        </w:rPr>
      </w:pPr>
      <w:r>
        <w:rPr>
          <w:rFonts w:hint="eastAsia"/>
          <w:sz w:val="30"/>
          <w:szCs w:val="30"/>
        </w:rPr>
        <w:t>审　判　员　　曹秀芹</w:t>
      </w:r>
    </w:p>
    <w:p w14:paraId="6483781B" w14:textId="77777777" w:rsidR="00EC1A83" w:rsidRDefault="00EC1A83">
      <w:pPr>
        <w:spacing w:line="500" w:lineRule="atLeast"/>
        <w:jc w:val="right"/>
        <w:divId w:val="88888728"/>
        <w:rPr>
          <w:rFonts w:hint="eastAsia"/>
          <w:sz w:val="30"/>
          <w:szCs w:val="30"/>
        </w:rPr>
      </w:pPr>
      <w:r>
        <w:rPr>
          <w:rFonts w:hint="eastAsia"/>
          <w:sz w:val="30"/>
          <w:szCs w:val="30"/>
        </w:rPr>
        <w:t>代理审判员　　黄晶晶</w:t>
      </w:r>
    </w:p>
    <w:p w14:paraId="22A381C5" w14:textId="77777777" w:rsidR="00EC1A83" w:rsidRDefault="00EC1A83">
      <w:pPr>
        <w:spacing w:line="500" w:lineRule="atLeast"/>
        <w:jc w:val="right"/>
        <w:divId w:val="1388645458"/>
        <w:rPr>
          <w:rFonts w:hint="eastAsia"/>
          <w:sz w:val="30"/>
          <w:szCs w:val="30"/>
        </w:rPr>
      </w:pPr>
      <w:r>
        <w:rPr>
          <w:rFonts w:hint="eastAsia"/>
          <w:sz w:val="30"/>
          <w:szCs w:val="30"/>
        </w:rPr>
        <w:t>二〇一七年九月二十六日</w:t>
      </w:r>
    </w:p>
    <w:p w14:paraId="75B633DC" w14:textId="77777777" w:rsidR="00EC1A83" w:rsidRDefault="00EC1A83">
      <w:pPr>
        <w:spacing w:line="500" w:lineRule="atLeast"/>
        <w:jc w:val="right"/>
        <w:divId w:val="908998861"/>
        <w:rPr>
          <w:rFonts w:hint="eastAsia"/>
          <w:sz w:val="30"/>
          <w:szCs w:val="30"/>
        </w:rPr>
      </w:pPr>
      <w:r>
        <w:rPr>
          <w:rFonts w:hint="eastAsia"/>
          <w:sz w:val="30"/>
          <w:szCs w:val="30"/>
        </w:rPr>
        <w:t>书　记　员　　欧丽群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DDCCC" w14:textId="77777777" w:rsidR="00DA7982" w:rsidRDefault="00DA7982" w:rsidP="00DA7982">
      <w:pPr>
        <w:rPr>
          <w:rFonts w:hint="eastAsia"/>
        </w:rPr>
      </w:pPr>
      <w:r>
        <w:separator/>
      </w:r>
    </w:p>
  </w:endnote>
  <w:endnote w:type="continuationSeparator" w:id="0">
    <w:p w14:paraId="77682CE0" w14:textId="77777777" w:rsidR="00DA7982" w:rsidRDefault="00DA7982" w:rsidP="00DA79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F9AFF" w14:textId="77777777" w:rsidR="00DA7982" w:rsidRDefault="00DA7982" w:rsidP="00DA7982">
      <w:pPr>
        <w:rPr>
          <w:rFonts w:hint="eastAsia"/>
        </w:rPr>
      </w:pPr>
      <w:r>
        <w:separator/>
      </w:r>
    </w:p>
  </w:footnote>
  <w:footnote w:type="continuationSeparator" w:id="0">
    <w:p w14:paraId="19C98F8B" w14:textId="77777777" w:rsidR="00DA7982" w:rsidRDefault="00DA7982" w:rsidP="00DA79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7982"/>
    <w:rsid w:val="00A23C24"/>
    <w:rsid w:val="00DA7982"/>
    <w:rsid w:val="00EC1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9B8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A7982"/>
    <w:pPr>
      <w:tabs>
        <w:tab w:val="center" w:pos="4153"/>
        <w:tab w:val="right" w:pos="8306"/>
      </w:tabs>
      <w:snapToGrid w:val="0"/>
      <w:jc w:val="center"/>
    </w:pPr>
    <w:rPr>
      <w:sz w:val="18"/>
      <w:szCs w:val="18"/>
    </w:rPr>
  </w:style>
  <w:style w:type="character" w:customStyle="1" w:styleId="a4">
    <w:name w:val="页眉 字符"/>
    <w:basedOn w:val="a0"/>
    <w:link w:val="a3"/>
    <w:uiPriority w:val="99"/>
    <w:rsid w:val="00DA7982"/>
    <w:rPr>
      <w:rFonts w:ascii="宋体" w:eastAsia="宋体" w:hAnsi="宋体" w:cs="宋体"/>
      <w:sz w:val="18"/>
      <w:szCs w:val="18"/>
    </w:rPr>
  </w:style>
  <w:style w:type="paragraph" w:styleId="a5">
    <w:name w:val="footer"/>
    <w:basedOn w:val="a"/>
    <w:link w:val="a6"/>
    <w:uiPriority w:val="99"/>
    <w:unhideWhenUsed/>
    <w:rsid w:val="00DA7982"/>
    <w:pPr>
      <w:tabs>
        <w:tab w:val="center" w:pos="4153"/>
        <w:tab w:val="right" w:pos="8306"/>
      </w:tabs>
      <w:snapToGrid w:val="0"/>
    </w:pPr>
    <w:rPr>
      <w:sz w:val="18"/>
      <w:szCs w:val="18"/>
    </w:rPr>
  </w:style>
  <w:style w:type="character" w:customStyle="1" w:styleId="a6">
    <w:name w:val="页脚 字符"/>
    <w:basedOn w:val="a0"/>
    <w:link w:val="a5"/>
    <w:uiPriority w:val="99"/>
    <w:rsid w:val="00DA79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202">
      <w:marLeft w:val="0"/>
      <w:marRight w:val="0"/>
      <w:marTop w:val="10"/>
      <w:marBottom w:val="10"/>
      <w:divBdr>
        <w:top w:val="none" w:sz="0" w:space="0" w:color="auto"/>
        <w:left w:val="none" w:sz="0" w:space="0" w:color="auto"/>
        <w:bottom w:val="none" w:sz="0" w:space="0" w:color="auto"/>
        <w:right w:val="none" w:sz="0" w:space="0" w:color="auto"/>
      </w:divBdr>
    </w:div>
    <w:div w:id="88888728">
      <w:marLeft w:val="0"/>
      <w:marRight w:val="720"/>
      <w:marTop w:val="10"/>
      <w:marBottom w:val="10"/>
      <w:divBdr>
        <w:top w:val="none" w:sz="0" w:space="0" w:color="auto"/>
        <w:left w:val="none" w:sz="0" w:space="0" w:color="auto"/>
        <w:bottom w:val="none" w:sz="0" w:space="0" w:color="auto"/>
        <w:right w:val="none" w:sz="0" w:space="0" w:color="auto"/>
      </w:divBdr>
    </w:div>
    <w:div w:id="102892390">
      <w:marLeft w:val="0"/>
      <w:marRight w:val="0"/>
      <w:marTop w:val="10"/>
      <w:marBottom w:val="10"/>
      <w:divBdr>
        <w:top w:val="none" w:sz="0" w:space="0" w:color="auto"/>
        <w:left w:val="none" w:sz="0" w:space="0" w:color="auto"/>
        <w:bottom w:val="none" w:sz="0" w:space="0" w:color="auto"/>
        <w:right w:val="none" w:sz="0" w:space="0" w:color="auto"/>
      </w:divBdr>
    </w:div>
    <w:div w:id="143590090">
      <w:marLeft w:val="0"/>
      <w:marRight w:val="0"/>
      <w:marTop w:val="10"/>
      <w:marBottom w:val="10"/>
      <w:divBdr>
        <w:top w:val="none" w:sz="0" w:space="0" w:color="auto"/>
        <w:left w:val="none" w:sz="0" w:space="0" w:color="auto"/>
        <w:bottom w:val="none" w:sz="0" w:space="0" w:color="auto"/>
        <w:right w:val="none" w:sz="0" w:space="0" w:color="auto"/>
      </w:divBdr>
    </w:div>
    <w:div w:id="218253427">
      <w:marLeft w:val="0"/>
      <w:marRight w:val="0"/>
      <w:marTop w:val="10"/>
      <w:marBottom w:val="10"/>
      <w:divBdr>
        <w:top w:val="none" w:sz="0" w:space="0" w:color="auto"/>
        <w:left w:val="none" w:sz="0" w:space="0" w:color="auto"/>
        <w:bottom w:val="none" w:sz="0" w:space="0" w:color="auto"/>
        <w:right w:val="none" w:sz="0" w:space="0" w:color="auto"/>
      </w:divBdr>
    </w:div>
    <w:div w:id="658077798">
      <w:marLeft w:val="0"/>
      <w:marRight w:val="0"/>
      <w:marTop w:val="10"/>
      <w:marBottom w:val="10"/>
      <w:divBdr>
        <w:top w:val="none" w:sz="0" w:space="0" w:color="auto"/>
        <w:left w:val="none" w:sz="0" w:space="0" w:color="auto"/>
        <w:bottom w:val="none" w:sz="0" w:space="0" w:color="auto"/>
        <w:right w:val="none" w:sz="0" w:space="0" w:color="auto"/>
      </w:divBdr>
    </w:div>
    <w:div w:id="821002136">
      <w:marLeft w:val="0"/>
      <w:marRight w:val="0"/>
      <w:marTop w:val="10"/>
      <w:marBottom w:val="10"/>
      <w:divBdr>
        <w:top w:val="none" w:sz="0" w:space="0" w:color="auto"/>
        <w:left w:val="none" w:sz="0" w:space="0" w:color="auto"/>
        <w:bottom w:val="none" w:sz="0" w:space="0" w:color="auto"/>
        <w:right w:val="none" w:sz="0" w:space="0" w:color="auto"/>
      </w:divBdr>
    </w:div>
    <w:div w:id="860124625">
      <w:marLeft w:val="0"/>
      <w:marRight w:val="720"/>
      <w:marTop w:val="10"/>
      <w:marBottom w:val="10"/>
      <w:divBdr>
        <w:top w:val="none" w:sz="0" w:space="0" w:color="auto"/>
        <w:left w:val="none" w:sz="0" w:space="0" w:color="auto"/>
        <w:bottom w:val="none" w:sz="0" w:space="0" w:color="auto"/>
        <w:right w:val="none" w:sz="0" w:space="0" w:color="auto"/>
      </w:divBdr>
    </w:div>
    <w:div w:id="908998861">
      <w:marLeft w:val="0"/>
      <w:marRight w:val="720"/>
      <w:marTop w:val="10"/>
      <w:marBottom w:val="10"/>
      <w:divBdr>
        <w:top w:val="none" w:sz="0" w:space="0" w:color="auto"/>
        <w:left w:val="none" w:sz="0" w:space="0" w:color="auto"/>
        <w:bottom w:val="none" w:sz="0" w:space="0" w:color="auto"/>
        <w:right w:val="none" w:sz="0" w:space="0" w:color="auto"/>
      </w:divBdr>
    </w:div>
    <w:div w:id="1150713528">
      <w:marLeft w:val="0"/>
      <w:marRight w:val="0"/>
      <w:marTop w:val="10"/>
      <w:marBottom w:val="10"/>
      <w:divBdr>
        <w:top w:val="none" w:sz="0" w:space="0" w:color="auto"/>
        <w:left w:val="none" w:sz="0" w:space="0" w:color="auto"/>
        <w:bottom w:val="none" w:sz="0" w:space="0" w:color="auto"/>
        <w:right w:val="none" w:sz="0" w:space="0" w:color="auto"/>
      </w:divBdr>
    </w:div>
    <w:div w:id="1379695718">
      <w:marLeft w:val="0"/>
      <w:marRight w:val="0"/>
      <w:marTop w:val="10"/>
      <w:marBottom w:val="10"/>
      <w:divBdr>
        <w:top w:val="none" w:sz="0" w:space="0" w:color="auto"/>
        <w:left w:val="none" w:sz="0" w:space="0" w:color="auto"/>
        <w:bottom w:val="none" w:sz="0" w:space="0" w:color="auto"/>
        <w:right w:val="none" w:sz="0" w:space="0" w:color="auto"/>
      </w:divBdr>
    </w:div>
    <w:div w:id="1388645458">
      <w:marLeft w:val="0"/>
      <w:marRight w:val="720"/>
      <w:marTop w:val="10"/>
      <w:marBottom w:val="10"/>
      <w:divBdr>
        <w:top w:val="none" w:sz="0" w:space="0" w:color="auto"/>
        <w:left w:val="none" w:sz="0" w:space="0" w:color="auto"/>
        <w:bottom w:val="none" w:sz="0" w:space="0" w:color="auto"/>
        <w:right w:val="none" w:sz="0" w:space="0" w:color="auto"/>
      </w:divBdr>
    </w:div>
    <w:div w:id="1472939058">
      <w:marLeft w:val="0"/>
      <w:marRight w:val="0"/>
      <w:marTop w:val="10"/>
      <w:marBottom w:val="10"/>
      <w:divBdr>
        <w:top w:val="none" w:sz="0" w:space="0" w:color="auto"/>
        <w:left w:val="none" w:sz="0" w:space="0" w:color="auto"/>
        <w:bottom w:val="none" w:sz="0" w:space="0" w:color="auto"/>
        <w:right w:val="none" w:sz="0" w:space="0" w:color="auto"/>
      </w:divBdr>
    </w:div>
    <w:div w:id="1558662615">
      <w:marLeft w:val="0"/>
      <w:marRight w:val="0"/>
      <w:marTop w:val="10"/>
      <w:marBottom w:val="10"/>
      <w:divBdr>
        <w:top w:val="none" w:sz="0" w:space="0" w:color="auto"/>
        <w:left w:val="none" w:sz="0" w:space="0" w:color="auto"/>
        <w:bottom w:val="none" w:sz="0" w:space="0" w:color="auto"/>
        <w:right w:val="none" w:sz="0" w:space="0" w:color="auto"/>
      </w:divBdr>
    </w:div>
    <w:div w:id="1566526191">
      <w:marLeft w:val="0"/>
      <w:marRight w:val="0"/>
      <w:marTop w:val="10"/>
      <w:marBottom w:val="10"/>
      <w:divBdr>
        <w:top w:val="none" w:sz="0" w:space="0" w:color="auto"/>
        <w:left w:val="none" w:sz="0" w:space="0" w:color="auto"/>
        <w:bottom w:val="none" w:sz="0" w:space="0" w:color="auto"/>
        <w:right w:val="none" w:sz="0" w:space="0" w:color="auto"/>
      </w:divBdr>
    </w:div>
    <w:div w:id="1596209558">
      <w:marLeft w:val="0"/>
      <w:marRight w:val="0"/>
      <w:marTop w:val="10"/>
      <w:marBottom w:val="10"/>
      <w:divBdr>
        <w:top w:val="none" w:sz="0" w:space="0" w:color="auto"/>
        <w:left w:val="none" w:sz="0" w:space="0" w:color="auto"/>
        <w:bottom w:val="none" w:sz="0" w:space="0" w:color="auto"/>
        <w:right w:val="none" w:sz="0" w:space="0" w:color="auto"/>
      </w:divBdr>
    </w:div>
    <w:div w:id="1825271921">
      <w:marLeft w:val="0"/>
      <w:marRight w:val="0"/>
      <w:marTop w:val="10"/>
      <w:marBottom w:val="10"/>
      <w:divBdr>
        <w:top w:val="none" w:sz="0" w:space="0" w:color="auto"/>
        <w:left w:val="none" w:sz="0" w:space="0" w:color="auto"/>
        <w:bottom w:val="none" w:sz="0" w:space="0" w:color="auto"/>
        <w:right w:val="none" w:sz="0" w:space="0" w:color="auto"/>
      </w:divBdr>
    </w:div>
    <w:div w:id="1827239550">
      <w:marLeft w:val="0"/>
      <w:marRight w:val="0"/>
      <w:marTop w:val="10"/>
      <w:marBottom w:val="10"/>
      <w:divBdr>
        <w:top w:val="none" w:sz="0" w:space="0" w:color="auto"/>
        <w:left w:val="none" w:sz="0" w:space="0" w:color="auto"/>
        <w:bottom w:val="none" w:sz="0" w:space="0" w:color="auto"/>
        <w:right w:val="none" w:sz="0" w:space="0" w:color="auto"/>
      </w:divBdr>
    </w:div>
    <w:div w:id="1843549208">
      <w:marLeft w:val="0"/>
      <w:marRight w:val="720"/>
      <w:marTop w:val="10"/>
      <w:marBottom w:val="10"/>
      <w:divBdr>
        <w:top w:val="none" w:sz="0" w:space="0" w:color="auto"/>
        <w:left w:val="none" w:sz="0" w:space="0" w:color="auto"/>
        <w:bottom w:val="none" w:sz="0" w:space="0" w:color="auto"/>
        <w:right w:val="none" w:sz="0" w:space="0" w:color="auto"/>
      </w:divBdr>
    </w:div>
    <w:div w:id="1874613584">
      <w:marLeft w:val="0"/>
      <w:marRight w:val="0"/>
      <w:marTop w:val="10"/>
      <w:marBottom w:val="10"/>
      <w:divBdr>
        <w:top w:val="none" w:sz="0" w:space="0" w:color="auto"/>
        <w:left w:val="none" w:sz="0" w:space="0" w:color="auto"/>
        <w:bottom w:val="none" w:sz="0" w:space="0" w:color="auto"/>
        <w:right w:val="none" w:sz="0" w:space="0" w:color="auto"/>
      </w:divBdr>
    </w:div>
    <w:div w:id="1879272810">
      <w:marLeft w:val="0"/>
      <w:marRight w:val="0"/>
      <w:marTop w:val="10"/>
      <w:marBottom w:val="10"/>
      <w:divBdr>
        <w:top w:val="none" w:sz="0" w:space="0" w:color="auto"/>
        <w:left w:val="none" w:sz="0" w:space="0" w:color="auto"/>
        <w:bottom w:val="none" w:sz="0" w:space="0" w:color="auto"/>
        <w:right w:val="none" w:sz="0" w:space="0" w:color="auto"/>
      </w:divBdr>
    </w:div>
    <w:div w:id="1933976358">
      <w:marLeft w:val="0"/>
      <w:marRight w:val="0"/>
      <w:marTop w:val="10"/>
      <w:marBottom w:val="10"/>
      <w:divBdr>
        <w:top w:val="none" w:sz="0" w:space="0" w:color="auto"/>
        <w:left w:val="none" w:sz="0" w:space="0" w:color="auto"/>
        <w:bottom w:val="none" w:sz="0" w:space="0" w:color="auto"/>
        <w:right w:val="none" w:sz="0" w:space="0" w:color="auto"/>
      </w:divBdr>
    </w:div>
    <w:div w:id="1947417690">
      <w:marLeft w:val="0"/>
      <w:marRight w:val="0"/>
      <w:marTop w:val="10"/>
      <w:marBottom w:val="10"/>
      <w:divBdr>
        <w:top w:val="none" w:sz="0" w:space="0" w:color="auto"/>
        <w:left w:val="none" w:sz="0" w:space="0" w:color="auto"/>
        <w:bottom w:val="none" w:sz="0" w:space="0" w:color="auto"/>
        <w:right w:val="none" w:sz="0" w:space="0" w:color="auto"/>
      </w:divBdr>
    </w:div>
    <w:div w:id="1988782864">
      <w:marLeft w:val="0"/>
      <w:marRight w:val="0"/>
      <w:marTop w:val="10"/>
      <w:marBottom w:val="10"/>
      <w:divBdr>
        <w:top w:val="none" w:sz="0" w:space="0" w:color="auto"/>
        <w:left w:val="none" w:sz="0" w:space="0" w:color="auto"/>
        <w:bottom w:val="none" w:sz="0" w:space="0" w:color="auto"/>
        <w:right w:val="none" w:sz="0" w:space="0" w:color="auto"/>
      </w:divBdr>
    </w:div>
    <w:div w:id="20210094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2025-04-30T06:37:00Z</dcterms:created>
  <dcterms:modified xsi:type="dcterms:W3CDTF">2025-04-30T06:37:00Z</dcterms:modified>
</cp:coreProperties>
</file>