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C65CB" w14:textId="77777777" w:rsidR="00C85E0E" w:rsidRDefault="00C85E0E">
      <w:pPr>
        <w:spacing w:line="500" w:lineRule="atLeast"/>
        <w:jc w:val="center"/>
        <w:divId w:val="40904881"/>
        <w:rPr>
          <w:rFonts w:ascii="黑体" w:eastAsia="黑体" w:hAnsi="黑体"/>
          <w:sz w:val="36"/>
          <w:szCs w:val="36"/>
        </w:rPr>
      </w:pPr>
      <w:r>
        <w:rPr>
          <w:rFonts w:ascii="黑体" w:eastAsia="黑体" w:hAnsi="黑体" w:hint="eastAsia"/>
          <w:sz w:val="36"/>
          <w:szCs w:val="36"/>
        </w:rPr>
        <w:t>广东省封开县人民法院</w:t>
      </w:r>
    </w:p>
    <w:p w14:paraId="1769EB59" w14:textId="77777777" w:rsidR="00C85E0E" w:rsidRDefault="00C85E0E">
      <w:pPr>
        <w:spacing w:line="500" w:lineRule="atLeast"/>
        <w:jc w:val="center"/>
        <w:divId w:val="7825323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5767D90" w14:textId="77777777" w:rsidR="00C85E0E" w:rsidRDefault="00C85E0E">
      <w:pPr>
        <w:spacing w:line="500" w:lineRule="atLeast"/>
        <w:jc w:val="right"/>
        <w:divId w:val="728697638"/>
        <w:rPr>
          <w:rFonts w:hint="eastAsia"/>
          <w:sz w:val="30"/>
          <w:szCs w:val="30"/>
        </w:rPr>
      </w:pPr>
      <w:r>
        <w:rPr>
          <w:rFonts w:hint="eastAsia"/>
          <w:sz w:val="30"/>
          <w:szCs w:val="30"/>
        </w:rPr>
        <w:t>（</w:t>
      </w:r>
      <w:r>
        <w:rPr>
          <w:rFonts w:hint="eastAsia"/>
          <w:sz w:val="30"/>
          <w:szCs w:val="30"/>
        </w:rPr>
        <w:t>2014</w:t>
      </w:r>
      <w:r>
        <w:rPr>
          <w:rFonts w:hint="eastAsia"/>
          <w:sz w:val="30"/>
          <w:szCs w:val="30"/>
        </w:rPr>
        <w:t>）肇封法刑初字第</w:t>
      </w:r>
      <w:r>
        <w:rPr>
          <w:rFonts w:hint="eastAsia"/>
          <w:sz w:val="30"/>
          <w:szCs w:val="30"/>
        </w:rPr>
        <w:t>52</w:t>
      </w:r>
      <w:r>
        <w:rPr>
          <w:rFonts w:hint="eastAsia"/>
          <w:sz w:val="30"/>
          <w:szCs w:val="30"/>
        </w:rPr>
        <w:t>号</w:t>
      </w:r>
    </w:p>
    <w:p w14:paraId="3DBBDB0C" w14:textId="77777777" w:rsidR="00C85E0E" w:rsidRDefault="00C85E0E">
      <w:pPr>
        <w:spacing w:line="500" w:lineRule="atLeast"/>
        <w:ind w:firstLine="600"/>
        <w:divId w:val="788473866"/>
        <w:rPr>
          <w:rFonts w:hint="eastAsia"/>
          <w:sz w:val="30"/>
          <w:szCs w:val="30"/>
        </w:rPr>
      </w:pPr>
      <w:r>
        <w:rPr>
          <w:rFonts w:hint="eastAsia"/>
          <w:sz w:val="30"/>
          <w:szCs w:val="30"/>
        </w:rPr>
        <w:t>公诉机关封开县人民检察院。</w:t>
      </w:r>
    </w:p>
    <w:p w14:paraId="6ACF3E1D" w14:textId="77777777" w:rsidR="00C85E0E" w:rsidRDefault="00C85E0E">
      <w:pPr>
        <w:spacing w:line="500" w:lineRule="atLeast"/>
        <w:ind w:firstLine="600"/>
        <w:divId w:val="218786909"/>
        <w:rPr>
          <w:rFonts w:hint="eastAsia"/>
          <w:sz w:val="30"/>
          <w:szCs w:val="30"/>
        </w:rPr>
      </w:pPr>
      <w:r>
        <w:rPr>
          <w:rFonts w:hint="eastAsia"/>
          <w:sz w:val="30"/>
          <w:szCs w:val="30"/>
        </w:rPr>
        <w:t>被告人曾某某，男，出生于广东省河源市龙川县，户籍地和住所地广东省肇庆市端州区。因本案</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日经肇庆市人民检察院决定取保候审。</w:t>
      </w:r>
    </w:p>
    <w:p w14:paraId="2B8EC7D0" w14:textId="77777777" w:rsidR="00C85E0E" w:rsidRDefault="00C85E0E">
      <w:pPr>
        <w:spacing w:line="500" w:lineRule="atLeast"/>
        <w:ind w:firstLine="600"/>
        <w:divId w:val="1585798589"/>
        <w:rPr>
          <w:rFonts w:hint="eastAsia"/>
          <w:sz w:val="30"/>
          <w:szCs w:val="30"/>
        </w:rPr>
      </w:pPr>
      <w:r>
        <w:rPr>
          <w:rFonts w:hint="eastAsia"/>
          <w:sz w:val="30"/>
          <w:szCs w:val="30"/>
        </w:rPr>
        <w:t>封开县人民检察院以封检刑诉（</w:t>
      </w:r>
      <w:r>
        <w:rPr>
          <w:rFonts w:hint="eastAsia"/>
          <w:sz w:val="30"/>
          <w:szCs w:val="30"/>
        </w:rPr>
        <w:t>2014</w:t>
      </w:r>
      <w:r>
        <w:rPr>
          <w:rFonts w:hint="eastAsia"/>
          <w:sz w:val="30"/>
          <w:szCs w:val="30"/>
        </w:rPr>
        <w:t>）</w:t>
      </w:r>
      <w:r>
        <w:rPr>
          <w:rFonts w:hint="eastAsia"/>
          <w:sz w:val="30"/>
          <w:szCs w:val="30"/>
        </w:rPr>
        <w:t>0043</w:t>
      </w:r>
      <w:r>
        <w:rPr>
          <w:rFonts w:hint="eastAsia"/>
          <w:sz w:val="30"/>
          <w:szCs w:val="30"/>
        </w:rPr>
        <w:t>号起诉书指控被告人曾某某犯行贿罪，于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日向本院提起公诉。本院受理后，依法组成合议庭，公开开庭审理了此案。封开县人民检察院指派检察员李淑娥出庭支持公诉，被告人曾某某到庭参加了诉讼。现已审理终结。</w:t>
      </w:r>
    </w:p>
    <w:p w14:paraId="1F9431FC" w14:textId="77777777" w:rsidR="00C85E0E" w:rsidRDefault="00C85E0E">
      <w:pPr>
        <w:spacing w:line="500" w:lineRule="atLeast"/>
        <w:ind w:firstLine="600"/>
        <w:divId w:val="880937587"/>
        <w:rPr>
          <w:rFonts w:hint="eastAsia"/>
          <w:sz w:val="30"/>
          <w:szCs w:val="30"/>
        </w:rPr>
      </w:pPr>
      <w:r>
        <w:rPr>
          <w:rFonts w:hint="eastAsia"/>
          <w:sz w:val="30"/>
          <w:szCs w:val="30"/>
        </w:rPr>
        <w:t>经审理查明：被告人曾某某为谋取不正当利益，向原怀集县教育局局长植文行贿人民币</w:t>
      </w:r>
      <w:r>
        <w:rPr>
          <w:rFonts w:hint="eastAsia"/>
          <w:sz w:val="30"/>
          <w:szCs w:val="30"/>
        </w:rPr>
        <w:t>60.5</w:t>
      </w:r>
      <w:r>
        <w:rPr>
          <w:rFonts w:hint="eastAsia"/>
          <w:sz w:val="30"/>
          <w:szCs w:val="30"/>
        </w:rPr>
        <w:t>万元，其中：</w:t>
      </w:r>
    </w:p>
    <w:p w14:paraId="134E4599" w14:textId="77777777" w:rsidR="00C85E0E" w:rsidRDefault="00C85E0E">
      <w:pPr>
        <w:spacing w:line="500" w:lineRule="atLeast"/>
        <w:ind w:firstLine="600"/>
        <w:divId w:val="2008827664"/>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年底至</w:t>
      </w:r>
      <w:r>
        <w:rPr>
          <w:rFonts w:hint="eastAsia"/>
          <w:sz w:val="30"/>
          <w:szCs w:val="30"/>
        </w:rPr>
        <w:t>2008</w:t>
      </w:r>
      <w:r>
        <w:rPr>
          <w:rFonts w:hint="eastAsia"/>
          <w:sz w:val="30"/>
          <w:szCs w:val="30"/>
        </w:rPr>
        <w:t>年初，被告人曾某某与原怀集县教育局局长植某（已判刑）共谋，由被告人曾某某给予植某人民币</w:t>
      </w:r>
      <w:r>
        <w:rPr>
          <w:rFonts w:hint="eastAsia"/>
          <w:sz w:val="30"/>
          <w:szCs w:val="30"/>
        </w:rPr>
        <w:t>15</w:t>
      </w:r>
      <w:r>
        <w:rPr>
          <w:rFonts w:hint="eastAsia"/>
          <w:sz w:val="30"/>
          <w:szCs w:val="30"/>
        </w:rPr>
        <w:t>万元的好处费，被告人曾某某在植某的帮助下，以不通过招投标的方式，按总租金人民币</w:t>
      </w:r>
      <w:r>
        <w:rPr>
          <w:rFonts w:hint="eastAsia"/>
          <w:sz w:val="30"/>
          <w:szCs w:val="30"/>
        </w:rPr>
        <w:t>123</w:t>
      </w:r>
      <w:r>
        <w:rPr>
          <w:rFonts w:hint="eastAsia"/>
          <w:sz w:val="30"/>
          <w:szCs w:val="30"/>
        </w:rPr>
        <w:t>万元取得怀集县教育局旧办公楼一楼商铺（整层）</w:t>
      </w:r>
      <w:r>
        <w:rPr>
          <w:rFonts w:hint="eastAsia"/>
          <w:sz w:val="30"/>
          <w:szCs w:val="30"/>
        </w:rPr>
        <w:t>20</w:t>
      </w:r>
      <w:r>
        <w:rPr>
          <w:rFonts w:hint="eastAsia"/>
          <w:sz w:val="30"/>
          <w:szCs w:val="30"/>
        </w:rPr>
        <w:t>年的租期。事后，被告人曾某某在植某的办公室按事先的约定，给予植某好处费人民币</w:t>
      </w:r>
      <w:r>
        <w:rPr>
          <w:rFonts w:hint="eastAsia"/>
          <w:sz w:val="30"/>
          <w:szCs w:val="30"/>
        </w:rPr>
        <w:t>15</w:t>
      </w:r>
      <w:r>
        <w:rPr>
          <w:rFonts w:hint="eastAsia"/>
          <w:sz w:val="30"/>
          <w:szCs w:val="30"/>
        </w:rPr>
        <w:t>万元。</w:t>
      </w:r>
    </w:p>
    <w:p w14:paraId="3CD0C923" w14:textId="77777777" w:rsidR="00C85E0E" w:rsidRDefault="00C85E0E">
      <w:pPr>
        <w:spacing w:line="500" w:lineRule="atLeast"/>
        <w:ind w:firstLine="600"/>
        <w:divId w:val="1385368627"/>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曾某某向怀集县中小学销售学生教辅资料的过程中，为了排斥竞争对手从而达到独占怀集县中小学生教辅资料销售市场的目的，与原怀集县教育局局长植某共谋，由植某帮助被告人曾某某向怀集县各中小学推荐教辅资料，统一教辅资料市场，被告人曾某某在销售教辅资料之后给予植某好处费。事后，被告人曾某某多次给予植某好处费共计人民币</w:t>
      </w:r>
      <w:r>
        <w:rPr>
          <w:rFonts w:hint="eastAsia"/>
          <w:sz w:val="30"/>
          <w:szCs w:val="30"/>
        </w:rPr>
        <w:t>45.5</w:t>
      </w:r>
      <w:r>
        <w:rPr>
          <w:rFonts w:hint="eastAsia"/>
          <w:sz w:val="30"/>
          <w:szCs w:val="30"/>
        </w:rPr>
        <w:t>万元。被告人曾某某通过给予植某好处费</w:t>
      </w:r>
      <w:r>
        <w:rPr>
          <w:rFonts w:hint="eastAsia"/>
          <w:sz w:val="30"/>
          <w:szCs w:val="30"/>
        </w:rPr>
        <w:lastRenderedPageBreak/>
        <w:t>得到植某的帮助后，在怀集县销售中小学教辅资料书的过程中，共获利人民币</w:t>
      </w:r>
      <w:r>
        <w:rPr>
          <w:rFonts w:hint="eastAsia"/>
          <w:sz w:val="30"/>
          <w:szCs w:val="30"/>
        </w:rPr>
        <w:t>30</w:t>
      </w:r>
      <w:r>
        <w:rPr>
          <w:rFonts w:hint="eastAsia"/>
          <w:sz w:val="30"/>
          <w:szCs w:val="30"/>
        </w:rPr>
        <w:t>万元。</w:t>
      </w:r>
    </w:p>
    <w:p w14:paraId="30C1134A" w14:textId="77777777" w:rsidR="00C85E0E" w:rsidRDefault="00C85E0E">
      <w:pPr>
        <w:spacing w:line="500" w:lineRule="atLeast"/>
        <w:ind w:firstLine="600"/>
        <w:divId w:val="414202576"/>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日，被告人曾某某主动到肇庆市人民检察院交待其行贿行为。同年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日，被告人曾某某退出全部非法所得人民币</w:t>
      </w:r>
      <w:r>
        <w:rPr>
          <w:rFonts w:hint="eastAsia"/>
          <w:sz w:val="30"/>
          <w:szCs w:val="30"/>
        </w:rPr>
        <w:t>30</w:t>
      </w:r>
      <w:r>
        <w:rPr>
          <w:rFonts w:hint="eastAsia"/>
          <w:sz w:val="30"/>
          <w:szCs w:val="30"/>
        </w:rPr>
        <w:t>万元。</w:t>
      </w:r>
    </w:p>
    <w:p w14:paraId="7A0DD3F9" w14:textId="77777777" w:rsidR="00C85E0E" w:rsidRDefault="00C85E0E">
      <w:pPr>
        <w:spacing w:line="500" w:lineRule="atLeast"/>
        <w:ind w:firstLine="600"/>
        <w:divId w:val="1645816204"/>
        <w:rPr>
          <w:rFonts w:hint="eastAsia"/>
          <w:sz w:val="30"/>
          <w:szCs w:val="30"/>
        </w:rPr>
      </w:pPr>
      <w:r>
        <w:rPr>
          <w:rFonts w:hint="eastAsia"/>
          <w:sz w:val="30"/>
          <w:szCs w:val="30"/>
        </w:rPr>
        <w:t>上述事实，被告人曾某某在开庭审理过程中亦无异议，且有立案决定书、破案经过、广东省暂时扣留、冻结财物收据、户籍材料、（</w:t>
      </w:r>
      <w:r>
        <w:rPr>
          <w:rFonts w:hint="eastAsia"/>
          <w:sz w:val="30"/>
          <w:szCs w:val="30"/>
        </w:rPr>
        <w:t>2013</w:t>
      </w:r>
      <w:r>
        <w:rPr>
          <w:rFonts w:hint="eastAsia"/>
          <w:sz w:val="30"/>
          <w:szCs w:val="30"/>
        </w:rPr>
        <w:t>）肇封法刑初字第</w:t>
      </w:r>
      <w:r>
        <w:rPr>
          <w:rFonts w:hint="eastAsia"/>
          <w:sz w:val="30"/>
          <w:szCs w:val="30"/>
        </w:rPr>
        <w:t>63</w:t>
      </w:r>
      <w:r>
        <w:rPr>
          <w:rFonts w:hint="eastAsia"/>
          <w:sz w:val="30"/>
          <w:szCs w:val="30"/>
        </w:rPr>
        <w:t>号刑事判决书、证人植某、植某、植某飞、林某新、李某岳、潘某参、何某刚、蔡某炸、谭某扬、袁某志、植某成、怀府干（</w:t>
      </w:r>
      <w:r>
        <w:rPr>
          <w:rFonts w:hint="eastAsia"/>
          <w:sz w:val="30"/>
          <w:szCs w:val="30"/>
        </w:rPr>
        <w:t>2007</w:t>
      </w:r>
      <w:r>
        <w:rPr>
          <w:rFonts w:hint="eastAsia"/>
          <w:sz w:val="30"/>
          <w:szCs w:val="30"/>
        </w:rPr>
        <w:t>）</w:t>
      </w:r>
      <w:r>
        <w:rPr>
          <w:rFonts w:hint="eastAsia"/>
          <w:sz w:val="30"/>
          <w:szCs w:val="30"/>
        </w:rPr>
        <w:t>3</w:t>
      </w:r>
      <w:r>
        <w:rPr>
          <w:rFonts w:hint="eastAsia"/>
          <w:sz w:val="30"/>
          <w:szCs w:val="30"/>
        </w:rPr>
        <w:t>号某件、怀府干（</w:t>
      </w:r>
      <w:r>
        <w:rPr>
          <w:rFonts w:hint="eastAsia"/>
          <w:sz w:val="30"/>
          <w:szCs w:val="30"/>
        </w:rPr>
        <w:t>2011</w:t>
      </w:r>
      <w:r>
        <w:rPr>
          <w:rFonts w:hint="eastAsia"/>
          <w:sz w:val="30"/>
          <w:szCs w:val="30"/>
        </w:rPr>
        <w:t>）</w:t>
      </w:r>
      <w:r>
        <w:rPr>
          <w:rFonts w:hint="eastAsia"/>
          <w:sz w:val="30"/>
          <w:szCs w:val="30"/>
        </w:rPr>
        <w:t>14</w:t>
      </w:r>
      <w:r>
        <w:rPr>
          <w:rFonts w:hint="eastAsia"/>
          <w:sz w:val="30"/>
          <w:szCs w:val="30"/>
        </w:rPr>
        <w:t>号某件、借款换取商铺使用权合同书、记帐凭证、关于同意划拨县教育局旧办公楼和教育招待所土地使用权的复函、房地划拨协议书、公共（国有）资产产权移交协议书、怀集县教育局国有资产移交原件清单、肇庆农村信用合作社实时汇兑贷方补充报单、广东省行政事业单位往来结算票据、怀集县财政局情况说明、关于印发《怀集县重大问题决策暂行规定》等五个暂行规定的通知、怀国资委（</w:t>
      </w:r>
      <w:r>
        <w:rPr>
          <w:rFonts w:hint="eastAsia"/>
          <w:sz w:val="30"/>
          <w:szCs w:val="30"/>
        </w:rPr>
        <w:t>2006</w:t>
      </w:r>
      <w:r>
        <w:rPr>
          <w:rFonts w:hint="eastAsia"/>
          <w:sz w:val="30"/>
          <w:szCs w:val="30"/>
        </w:rPr>
        <w:t>）</w:t>
      </w:r>
      <w:r>
        <w:rPr>
          <w:rFonts w:hint="eastAsia"/>
          <w:sz w:val="30"/>
          <w:szCs w:val="30"/>
        </w:rPr>
        <w:t>2</w:t>
      </w:r>
      <w:r>
        <w:rPr>
          <w:rFonts w:hint="eastAsia"/>
          <w:sz w:val="30"/>
          <w:szCs w:val="30"/>
        </w:rPr>
        <w:t>号某件、怀府办（</w:t>
      </w:r>
      <w:r>
        <w:rPr>
          <w:rFonts w:hint="eastAsia"/>
          <w:sz w:val="30"/>
          <w:szCs w:val="30"/>
        </w:rPr>
        <w:t>2009</w:t>
      </w:r>
      <w:r>
        <w:rPr>
          <w:rFonts w:hint="eastAsia"/>
          <w:sz w:val="30"/>
          <w:szCs w:val="30"/>
        </w:rPr>
        <w:t>）</w:t>
      </w:r>
      <w:r>
        <w:rPr>
          <w:rFonts w:hint="eastAsia"/>
          <w:sz w:val="30"/>
          <w:szCs w:val="30"/>
        </w:rPr>
        <w:t>46</w:t>
      </w:r>
      <w:r>
        <w:rPr>
          <w:rFonts w:hint="eastAsia"/>
          <w:sz w:val="30"/>
          <w:szCs w:val="30"/>
        </w:rPr>
        <w:t>号某件、财政部令第</w:t>
      </w:r>
      <w:r>
        <w:rPr>
          <w:rFonts w:hint="eastAsia"/>
          <w:sz w:val="30"/>
          <w:szCs w:val="30"/>
        </w:rPr>
        <w:t>35</w:t>
      </w:r>
      <w:r>
        <w:rPr>
          <w:rFonts w:hint="eastAsia"/>
          <w:sz w:val="30"/>
          <w:szCs w:val="30"/>
        </w:rPr>
        <w:t>、</w:t>
      </w:r>
      <w:r>
        <w:rPr>
          <w:rFonts w:hint="eastAsia"/>
          <w:sz w:val="30"/>
          <w:szCs w:val="30"/>
        </w:rPr>
        <w:t>36</w:t>
      </w:r>
      <w:r>
        <w:rPr>
          <w:rFonts w:hint="eastAsia"/>
          <w:sz w:val="30"/>
          <w:szCs w:val="30"/>
        </w:rPr>
        <w:t>号某件、怀财国资办（</w:t>
      </w:r>
      <w:r>
        <w:rPr>
          <w:rFonts w:hint="eastAsia"/>
          <w:sz w:val="30"/>
          <w:szCs w:val="30"/>
        </w:rPr>
        <w:t>2011</w:t>
      </w:r>
      <w:r>
        <w:rPr>
          <w:rFonts w:hint="eastAsia"/>
          <w:sz w:val="30"/>
          <w:szCs w:val="30"/>
        </w:rPr>
        <w:t>）</w:t>
      </w:r>
      <w:r>
        <w:rPr>
          <w:rFonts w:hint="eastAsia"/>
          <w:sz w:val="30"/>
          <w:szCs w:val="30"/>
        </w:rPr>
        <w:t>3</w:t>
      </w:r>
      <w:r>
        <w:rPr>
          <w:rFonts w:hint="eastAsia"/>
          <w:sz w:val="30"/>
          <w:szCs w:val="30"/>
        </w:rPr>
        <w:t>号某件、关于规范教辅资料管理的意见、曾某某个体户机读档案登记资料、个体工商户设立登记审核表、中国建设银行肇庆分行查询存款清单、中国建设银行广东省分行查询存款清单、中国农业银行肇庆分行查询存款清单、怀集县国家税务局稽查分局的稽查材料、被告人曾某某的供述等证据证实，并经开庭质证、认证，证据间相互印证，足以认定。</w:t>
      </w:r>
    </w:p>
    <w:p w14:paraId="7F89EC57" w14:textId="77777777" w:rsidR="00C85E0E" w:rsidRDefault="00C85E0E">
      <w:pPr>
        <w:spacing w:line="500" w:lineRule="atLeast"/>
        <w:ind w:firstLine="600"/>
        <w:divId w:val="2057583048"/>
        <w:rPr>
          <w:rFonts w:hint="eastAsia"/>
          <w:sz w:val="30"/>
          <w:szCs w:val="30"/>
        </w:rPr>
      </w:pPr>
      <w:r>
        <w:rPr>
          <w:rFonts w:hint="eastAsia"/>
          <w:sz w:val="30"/>
          <w:szCs w:val="30"/>
        </w:rPr>
        <w:t>本院认为，被告人曾某某为谋取不正当利益，给予国家工作人员财物，情节严重，其行为构成了行贿罪，应依法追究其刑事责任。公诉机关指控被告人曾某某的犯罪事实清楚，证据确实、充分，罪名适当，应予支持。被告人曾某某在被追诉前主动交待其行贿行为，依法对其减轻处罚或者免除处罚；被告人曾某某认罪态度较好，有悔罪表现，可酌情对其从轻处罚，据此，对被告人曾某某减轻处罚。综上所述，并结合本案的实际客观情况，对被告人曾某某适用缓刑亦不致再危害社会，对其所居住的社区没有重大不良影响，因而对其适用缓刑。根据《中华人民共和国刑法》第三百八十九条、第三百九十条、第七十二条、第七十三条、第六十四条之规定，判决如下：</w:t>
      </w:r>
    </w:p>
    <w:p w14:paraId="693CD398" w14:textId="77777777" w:rsidR="00C85E0E" w:rsidRDefault="00C85E0E">
      <w:pPr>
        <w:spacing w:line="500" w:lineRule="atLeast"/>
        <w:ind w:firstLine="600"/>
        <w:divId w:val="1467695840"/>
        <w:rPr>
          <w:rFonts w:hint="eastAsia"/>
          <w:sz w:val="30"/>
          <w:szCs w:val="30"/>
        </w:rPr>
      </w:pPr>
      <w:r>
        <w:rPr>
          <w:rFonts w:hint="eastAsia"/>
          <w:sz w:val="30"/>
          <w:szCs w:val="30"/>
        </w:rPr>
        <w:t>一、被告人曾某某犯行贿罪，判处有期徒刑两年，缓刑三年。</w:t>
      </w:r>
    </w:p>
    <w:p w14:paraId="5D8E5026" w14:textId="77777777" w:rsidR="00C85E0E" w:rsidRDefault="00C85E0E">
      <w:pPr>
        <w:spacing w:line="500" w:lineRule="atLeast"/>
        <w:ind w:firstLine="600"/>
        <w:divId w:val="350298184"/>
        <w:rPr>
          <w:rFonts w:hint="eastAsia"/>
          <w:sz w:val="30"/>
          <w:szCs w:val="30"/>
        </w:rPr>
      </w:pPr>
      <w:r>
        <w:rPr>
          <w:rFonts w:hint="eastAsia"/>
          <w:sz w:val="30"/>
          <w:szCs w:val="30"/>
        </w:rPr>
        <w:t>缓刑考验期限，从判决确定之日起计算。</w:t>
      </w:r>
    </w:p>
    <w:p w14:paraId="37A5AB28" w14:textId="77777777" w:rsidR="00C85E0E" w:rsidRDefault="00C85E0E">
      <w:pPr>
        <w:spacing w:line="500" w:lineRule="atLeast"/>
        <w:ind w:firstLine="600"/>
        <w:divId w:val="156041827"/>
        <w:rPr>
          <w:rFonts w:hint="eastAsia"/>
          <w:sz w:val="30"/>
          <w:szCs w:val="30"/>
        </w:rPr>
      </w:pPr>
      <w:r>
        <w:rPr>
          <w:rFonts w:hint="eastAsia"/>
          <w:sz w:val="30"/>
          <w:szCs w:val="30"/>
        </w:rPr>
        <w:t>二、暂扣的违法所得人民币</w:t>
      </w:r>
      <w:r>
        <w:rPr>
          <w:rFonts w:hint="eastAsia"/>
          <w:sz w:val="30"/>
          <w:szCs w:val="30"/>
        </w:rPr>
        <w:t>30</w:t>
      </w:r>
      <w:r>
        <w:rPr>
          <w:rFonts w:hint="eastAsia"/>
          <w:sz w:val="30"/>
          <w:szCs w:val="30"/>
        </w:rPr>
        <w:t>万元予以没收，由封开县人民检察院上缴国库。</w:t>
      </w:r>
    </w:p>
    <w:p w14:paraId="69A3DFD7" w14:textId="77777777" w:rsidR="00C85E0E" w:rsidRDefault="00C85E0E">
      <w:pPr>
        <w:spacing w:line="500" w:lineRule="atLeast"/>
        <w:ind w:firstLine="600"/>
        <w:divId w:val="189950174"/>
        <w:rPr>
          <w:rFonts w:hint="eastAsia"/>
          <w:sz w:val="30"/>
          <w:szCs w:val="30"/>
        </w:rPr>
      </w:pPr>
      <w:r>
        <w:rPr>
          <w:rFonts w:hint="eastAsia"/>
          <w:sz w:val="30"/>
          <w:szCs w:val="30"/>
        </w:rPr>
        <w:t>如不服本判决，可在接到判决书的第二日起十日内，通过本院或直接向广东省肇庆市中级人民法院提出上诉。书面上诉的，应当提交上诉状正本一份，副本二份。</w:t>
      </w:r>
    </w:p>
    <w:p w14:paraId="4ECF31CB" w14:textId="77777777" w:rsidR="00C85E0E" w:rsidRDefault="00C85E0E">
      <w:pPr>
        <w:spacing w:line="500" w:lineRule="atLeast"/>
        <w:jc w:val="right"/>
        <w:divId w:val="899437460"/>
        <w:rPr>
          <w:rFonts w:hint="eastAsia"/>
          <w:sz w:val="30"/>
          <w:szCs w:val="30"/>
        </w:rPr>
      </w:pPr>
      <w:r>
        <w:rPr>
          <w:rFonts w:hint="eastAsia"/>
          <w:sz w:val="30"/>
          <w:szCs w:val="30"/>
        </w:rPr>
        <w:t>审　判　长　　蒙艳华</w:t>
      </w:r>
    </w:p>
    <w:p w14:paraId="7DB607CB" w14:textId="77777777" w:rsidR="00C85E0E" w:rsidRDefault="00C85E0E">
      <w:pPr>
        <w:spacing w:line="500" w:lineRule="atLeast"/>
        <w:jc w:val="right"/>
        <w:divId w:val="102261798"/>
        <w:rPr>
          <w:rFonts w:hint="eastAsia"/>
          <w:sz w:val="30"/>
          <w:szCs w:val="30"/>
        </w:rPr>
      </w:pPr>
      <w:r>
        <w:rPr>
          <w:rFonts w:hint="eastAsia"/>
          <w:sz w:val="30"/>
          <w:szCs w:val="30"/>
        </w:rPr>
        <w:t>审　判　员　　何桢源</w:t>
      </w:r>
    </w:p>
    <w:p w14:paraId="4B55E8C9" w14:textId="77777777" w:rsidR="00C85E0E" w:rsidRDefault="00C85E0E">
      <w:pPr>
        <w:spacing w:line="500" w:lineRule="atLeast"/>
        <w:jc w:val="right"/>
        <w:divId w:val="570233468"/>
        <w:rPr>
          <w:rFonts w:hint="eastAsia"/>
          <w:sz w:val="30"/>
          <w:szCs w:val="30"/>
        </w:rPr>
      </w:pPr>
      <w:r>
        <w:rPr>
          <w:rFonts w:hint="eastAsia"/>
          <w:sz w:val="30"/>
          <w:szCs w:val="30"/>
        </w:rPr>
        <w:t>人民陪审员　　袁晓欣</w:t>
      </w:r>
    </w:p>
    <w:p w14:paraId="39D0528B" w14:textId="77777777" w:rsidR="00C85E0E" w:rsidRDefault="00C85E0E">
      <w:pPr>
        <w:spacing w:line="500" w:lineRule="atLeast"/>
        <w:jc w:val="right"/>
        <w:divId w:val="946304215"/>
        <w:rPr>
          <w:rFonts w:hint="eastAsia"/>
          <w:sz w:val="30"/>
          <w:szCs w:val="30"/>
        </w:rPr>
      </w:pPr>
      <w:r>
        <w:rPr>
          <w:rFonts w:hint="eastAsia"/>
          <w:sz w:val="30"/>
          <w:szCs w:val="30"/>
        </w:rPr>
        <w:t>二〇一四年七月二十八日</w:t>
      </w:r>
    </w:p>
    <w:p w14:paraId="07FB6B14" w14:textId="77777777" w:rsidR="00C85E0E" w:rsidRDefault="00C85E0E">
      <w:pPr>
        <w:spacing w:line="500" w:lineRule="atLeast"/>
        <w:jc w:val="right"/>
        <w:divId w:val="8217443"/>
        <w:rPr>
          <w:rFonts w:hint="eastAsia"/>
          <w:sz w:val="30"/>
          <w:szCs w:val="30"/>
        </w:rPr>
      </w:pPr>
      <w:r>
        <w:rPr>
          <w:rFonts w:hint="eastAsia"/>
          <w:sz w:val="30"/>
          <w:szCs w:val="30"/>
        </w:rPr>
        <w:t>书　记　员　　伦永兴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33733" w14:textId="77777777" w:rsidR="006A1FD0" w:rsidRDefault="006A1FD0" w:rsidP="006A1FD0">
      <w:pPr>
        <w:rPr>
          <w:rFonts w:hint="eastAsia"/>
        </w:rPr>
      </w:pPr>
      <w:r>
        <w:separator/>
      </w:r>
    </w:p>
  </w:endnote>
  <w:endnote w:type="continuationSeparator" w:id="0">
    <w:p w14:paraId="12786FF7" w14:textId="77777777" w:rsidR="006A1FD0" w:rsidRDefault="006A1FD0" w:rsidP="006A1F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84FBF" w14:textId="77777777" w:rsidR="006A1FD0" w:rsidRDefault="006A1FD0" w:rsidP="006A1FD0">
      <w:pPr>
        <w:rPr>
          <w:rFonts w:hint="eastAsia"/>
        </w:rPr>
      </w:pPr>
      <w:r>
        <w:separator/>
      </w:r>
    </w:p>
  </w:footnote>
  <w:footnote w:type="continuationSeparator" w:id="0">
    <w:p w14:paraId="02973EAD" w14:textId="77777777" w:rsidR="006A1FD0" w:rsidRDefault="006A1FD0" w:rsidP="006A1F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A1FD0"/>
    <w:rsid w:val="006A1FD0"/>
    <w:rsid w:val="00A23C24"/>
    <w:rsid w:val="00C85E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A7AAE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A1FD0"/>
    <w:pPr>
      <w:tabs>
        <w:tab w:val="center" w:pos="4153"/>
        <w:tab w:val="right" w:pos="8306"/>
      </w:tabs>
      <w:snapToGrid w:val="0"/>
      <w:jc w:val="center"/>
    </w:pPr>
    <w:rPr>
      <w:sz w:val="18"/>
      <w:szCs w:val="18"/>
    </w:rPr>
  </w:style>
  <w:style w:type="character" w:customStyle="1" w:styleId="a4">
    <w:name w:val="页眉 字符"/>
    <w:basedOn w:val="a0"/>
    <w:link w:val="a3"/>
    <w:uiPriority w:val="99"/>
    <w:rsid w:val="006A1FD0"/>
    <w:rPr>
      <w:rFonts w:ascii="宋体" w:eastAsia="宋体" w:hAnsi="宋体" w:cs="宋体"/>
      <w:sz w:val="18"/>
      <w:szCs w:val="18"/>
    </w:rPr>
  </w:style>
  <w:style w:type="paragraph" w:styleId="a5">
    <w:name w:val="footer"/>
    <w:basedOn w:val="a"/>
    <w:link w:val="a6"/>
    <w:uiPriority w:val="99"/>
    <w:unhideWhenUsed/>
    <w:rsid w:val="006A1FD0"/>
    <w:pPr>
      <w:tabs>
        <w:tab w:val="center" w:pos="4153"/>
        <w:tab w:val="right" w:pos="8306"/>
      </w:tabs>
      <w:snapToGrid w:val="0"/>
    </w:pPr>
    <w:rPr>
      <w:sz w:val="18"/>
      <w:szCs w:val="18"/>
    </w:rPr>
  </w:style>
  <w:style w:type="character" w:customStyle="1" w:styleId="a6">
    <w:name w:val="页脚 字符"/>
    <w:basedOn w:val="a0"/>
    <w:link w:val="a5"/>
    <w:uiPriority w:val="99"/>
    <w:rsid w:val="006A1F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7443">
      <w:marLeft w:val="0"/>
      <w:marRight w:val="720"/>
      <w:marTop w:val="10"/>
      <w:marBottom w:val="10"/>
      <w:divBdr>
        <w:top w:val="none" w:sz="0" w:space="0" w:color="auto"/>
        <w:left w:val="none" w:sz="0" w:space="0" w:color="auto"/>
        <w:bottom w:val="none" w:sz="0" w:space="0" w:color="auto"/>
        <w:right w:val="none" w:sz="0" w:space="0" w:color="auto"/>
      </w:divBdr>
    </w:div>
    <w:div w:id="40904881">
      <w:marLeft w:val="0"/>
      <w:marRight w:val="0"/>
      <w:marTop w:val="10"/>
      <w:marBottom w:val="10"/>
      <w:divBdr>
        <w:top w:val="none" w:sz="0" w:space="0" w:color="auto"/>
        <w:left w:val="none" w:sz="0" w:space="0" w:color="auto"/>
        <w:bottom w:val="none" w:sz="0" w:space="0" w:color="auto"/>
        <w:right w:val="none" w:sz="0" w:space="0" w:color="auto"/>
      </w:divBdr>
    </w:div>
    <w:div w:id="102261798">
      <w:marLeft w:val="0"/>
      <w:marRight w:val="720"/>
      <w:marTop w:val="10"/>
      <w:marBottom w:val="10"/>
      <w:divBdr>
        <w:top w:val="none" w:sz="0" w:space="0" w:color="auto"/>
        <w:left w:val="none" w:sz="0" w:space="0" w:color="auto"/>
        <w:bottom w:val="none" w:sz="0" w:space="0" w:color="auto"/>
        <w:right w:val="none" w:sz="0" w:space="0" w:color="auto"/>
      </w:divBdr>
    </w:div>
    <w:div w:id="156041827">
      <w:marLeft w:val="0"/>
      <w:marRight w:val="0"/>
      <w:marTop w:val="10"/>
      <w:marBottom w:val="10"/>
      <w:divBdr>
        <w:top w:val="none" w:sz="0" w:space="0" w:color="auto"/>
        <w:left w:val="none" w:sz="0" w:space="0" w:color="auto"/>
        <w:bottom w:val="none" w:sz="0" w:space="0" w:color="auto"/>
        <w:right w:val="none" w:sz="0" w:space="0" w:color="auto"/>
      </w:divBdr>
    </w:div>
    <w:div w:id="189950174">
      <w:marLeft w:val="0"/>
      <w:marRight w:val="0"/>
      <w:marTop w:val="10"/>
      <w:marBottom w:val="10"/>
      <w:divBdr>
        <w:top w:val="none" w:sz="0" w:space="0" w:color="auto"/>
        <w:left w:val="none" w:sz="0" w:space="0" w:color="auto"/>
        <w:bottom w:val="none" w:sz="0" w:space="0" w:color="auto"/>
        <w:right w:val="none" w:sz="0" w:space="0" w:color="auto"/>
      </w:divBdr>
    </w:div>
    <w:div w:id="218786909">
      <w:marLeft w:val="0"/>
      <w:marRight w:val="0"/>
      <w:marTop w:val="10"/>
      <w:marBottom w:val="10"/>
      <w:divBdr>
        <w:top w:val="none" w:sz="0" w:space="0" w:color="auto"/>
        <w:left w:val="none" w:sz="0" w:space="0" w:color="auto"/>
        <w:bottom w:val="none" w:sz="0" w:space="0" w:color="auto"/>
        <w:right w:val="none" w:sz="0" w:space="0" w:color="auto"/>
      </w:divBdr>
    </w:div>
    <w:div w:id="350298184">
      <w:marLeft w:val="0"/>
      <w:marRight w:val="0"/>
      <w:marTop w:val="10"/>
      <w:marBottom w:val="10"/>
      <w:divBdr>
        <w:top w:val="none" w:sz="0" w:space="0" w:color="auto"/>
        <w:left w:val="none" w:sz="0" w:space="0" w:color="auto"/>
        <w:bottom w:val="none" w:sz="0" w:space="0" w:color="auto"/>
        <w:right w:val="none" w:sz="0" w:space="0" w:color="auto"/>
      </w:divBdr>
    </w:div>
    <w:div w:id="414202576">
      <w:marLeft w:val="0"/>
      <w:marRight w:val="0"/>
      <w:marTop w:val="10"/>
      <w:marBottom w:val="10"/>
      <w:divBdr>
        <w:top w:val="none" w:sz="0" w:space="0" w:color="auto"/>
        <w:left w:val="none" w:sz="0" w:space="0" w:color="auto"/>
        <w:bottom w:val="none" w:sz="0" w:space="0" w:color="auto"/>
        <w:right w:val="none" w:sz="0" w:space="0" w:color="auto"/>
      </w:divBdr>
    </w:div>
    <w:div w:id="570233468">
      <w:marLeft w:val="0"/>
      <w:marRight w:val="720"/>
      <w:marTop w:val="10"/>
      <w:marBottom w:val="10"/>
      <w:divBdr>
        <w:top w:val="none" w:sz="0" w:space="0" w:color="auto"/>
        <w:left w:val="none" w:sz="0" w:space="0" w:color="auto"/>
        <w:bottom w:val="none" w:sz="0" w:space="0" w:color="auto"/>
        <w:right w:val="none" w:sz="0" w:space="0" w:color="auto"/>
      </w:divBdr>
    </w:div>
    <w:div w:id="728697638">
      <w:marLeft w:val="0"/>
      <w:marRight w:val="0"/>
      <w:marTop w:val="10"/>
      <w:marBottom w:val="10"/>
      <w:divBdr>
        <w:top w:val="none" w:sz="0" w:space="0" w:color="auto"/>
        <w:left w:val="none" w:sz="0" w:space="0" w:color="auto"/>
        <w:bottom w:val="none" w:sz="0" w:space="0" w:color="auto"/>
        <w:right w:val="none" w:sz="0" w:space="0" w:color="auto"/>
      </w:divBdr>
    </w:div>
    <w:div w:id="782532318">
      <w:marLeft w:val="0"/>
      <w:marRight w:val="0"/>
      <w:marTop w:val="10"/>
      <w:marBottom w:val="10"/>
      <w:divBdr>
        <w:top w:val="none" w:sz="0" w:space="0" w:color="auto"/>
        <w:left w:val="none" w:sz="0" w:space="0" w:color="auto"/>
        <w:bottom w:val="none" w:sz="0" w:space="0" w:color="auto"/>
        <w:right w:val="none" w:sz="0" w:space="0" w:color="auto"/>
      </w:divBdr>
    </w:div>
    <w:div w:id="788473866">
      <w:marLeft w:val="0"/>
      <w:marRight w:val="0"/>
      <w:marTop w:val="10"/>
      <w:marBottom w:val="10"/>
      <w:divBdr>
        <w:top w:val="none" w:sz="0" w:space="0" w:color="auto"/>
        <w:left w:val="none" w:sz="0" w:space="0" w:color="auto"/>
        <w:bottom w:val="none" w:sz="0" w:space="0" w:color="auto"/>
        <w:right w:val="none" w:sz="0" w:space="0" w:color="auto"/>
      </w:divBdr>
    </w:div>
    <w:div w:id="880937587">
      <w:marLeft w:val="0"/>
      <w:marRight w:val="0"/>
      <w:marTop w:val="10"/>
      <w:marBottom w:val="10"/>
      <w:divBdr>
        <w:top w:val="none" w:sz="0" w:space="0" w:color="auto"/>
        <w:left w:val="none" w:sz="0" w:space="0" w:color="auto"/>
        <w:bottom w:val="none" w:sz="0" w:space="0" w:color="auto"/>
        <w:right w:val="none" w:sz="0" w:space="0" w:color="auto"/>
      </w:divBdr>
    </w:div>
    <w:div w:id="899437460">
      <w:marLeft w:val="0"/>
      <w:marRight w:val="720"/>
      <w:marTop w:val="10"/>
      <w:marBottom w:val="10"/>
      <w:divBdr>
        <w:top w:val="none" w:sz="0" w:space="0" w:color="auto"/>
        <w:left w:val="none" w:sz="0" w:space="0" w:color="auto"/>
        <w:bottom w:val="none" w:sz="0" w:space="0" w:color="auto"/>
        <w:right w:val="none" w:sz="0" w:space="0" w:color="auto"/>
      </w:divBdr>
    </w:div>
    <w:div w:id="946304215">
      <w:marLeft w:val="0"/>
      <w:marRight w:val="720"/>
      <w:marTop w:val="10"/>
      <w:marBottom w:val="10"/>
      <w:divBdr>
        <w:top w:val="none" w:sz="0" w:space="0" w:color="auto"/>
        <w:left w:val="none" w:sz="0" w:space="0" w:color="auto"/>
        <w:bottom w:val="none" w:sz="0" w:space="0" w:color="auto"/>
        <w:right w:val="none" w:sz="0" w:space="0" w:color="auto"/>
      </w:divBdr>
    </w:div>
    <w:div w:id="1385368627">
      <w:marLeft w:val="0"/>
      <w:marRight w:val="0"/>
      <w:marTop w:val="10"/>
      <w:marBottom w:val="10"/>
      <w:divBdr>
        <w:top w:val="none" w:sz="0" w:space="0" w:color="auto"/>
        <w:left w:val="none" w:sz="0" w:space="0" w:color="auto"/>
        <w:bottom w:val="none" w:sz="0" w:space="0" w:color="auto"/>
        <w:right w:val="none" w:sz="0" w:space="0" w:color="auto"/>
      </w:divBdr>
    </w:div>
    <w:div w:id="1467695840">
      <w:marLeft w:val="0"/>
      <w:marRight w:val="0"/>
      <w:marTop w:val="10"/>
      <w:marBottom w:val="10"/>
      <w:divBdr>
        <w:top w:val="none" w:sz="0" w:space="0" w:color="auto"/>
        <w:left w:val="none" w:sz="0" w:space="0" w:color="auto"/>
        <w:bottom w:val="none" w:sz="0" w:space="0" w:color="auto"/>
        <w:right w:val="none" w:sz="0" w:space="0" w:color="auto"/>
      </w:divBdr>
    </w:div>
    <w:div w:id="1585798589">
      <w:marLeft w:val="0"/>
      <w:marRight w:val="0"/>
      <w:marTop w:val="10"/>
      <w:marBottom w:val="10"/>
      <w:divBdr>
        <w:top w:val="none" w:sz="0" w:space="0" w:color="auto"/>
        <w:left w:val="none" w:sz="0" w:space="0" w:color="auto"/>
        <w:bottom w:val="none" w:sz="0" w:space="0" w:color="auto"/>
        <w:right w:val="none" w:sz="0" w:space="0" w:color="auto"/>
      </w:divBdr>
    </w:div>
    <w:div w:id="1645816204">
      <w:marLeft w:val="0"/>
      <w:marRight w:val="0"/>
      <w:marTop w:val="10"/>
      <w:marBottom w:val="10"/>
      <w:divBdr>
        <w:top w:val="none" w:sz="0" w:space="0" w:color="auto"/>
        <w:left w:val="none" w:sz="0" w:space="0" w:color="auto"/>
        <w:bottom w:val="none" w:sz="0" w:space="0" w:color="auto"/>
        <w:right w:val="none" w:sz="0" w:space="0" w:color="auto"/>
      </w:divBdr>
    </w:div>
    <w:div w:id="2008827664">
      <w:marLeft w:val="0"/>
      <w:marRight w:val="0"/>
      <w:marTop w:val="10"/>
      <w:marBottom w:val="10"/>
      <w:divBdr>
        <w:top w:val="none" w:sz="0" w:space="0" w:color="auto"/>
        <w:left w:val="none" w:sz="0" w:space="0" w:color="auto"/>
        <w:bottom w:val="none" w:sz="0" w:space="0" w:color="auto"/>
        <w:right w:val="none" w:sz="0" w:space="0" w:color="auto"/>
      </w:divBdr>
    </w:div>
    <w:div w:id="20575830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269</Words>
  <Characters>1534</Characters>
  <Application>Microsoft Office Word</Application>
  <DocSecurity>0</DocSecurity>
  <Lines>12</Lines>
  <Paragraphs>3</Paragraphs>
  <ScaleCrop>false</ScaleCrop>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2025-04-30T06:39:00Z</dcterms:created>
  <dcterms:modified xsi:type="dcterms:W3CDTF">2025-04-30T06:39:00Z</dcterms:modified>
</cp:coreProperties>
</file>