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EA1B" w14:textId="77777777" w:rsidR="003A33FC" w:rsidRDefault="003A33FC">
      <w:pPr>
        <w:spacing w:line="500" w:lineRule="atLeast"/>
        <w:jc w:val="center"/>
        <w:divId w:val="143532327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广东省紫金县人民法院</w:t>
      </w:r>
    </w:p>
    <w:p w14:paraId="0951ECAC" w14:textId="77777777" w:rsidR="003A33FC" w:rsidRDefault="003A33FC">
      <w:pPr>
        <w:spacing w:line="500" w:lineRule="atLeast"/>
        <w:jc w:val="center"/>
        <w:divId w:val="21154436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6F13450" w14:textId="77777777" w:rsidR="003A33FC" w:rsidRDefault="003A33FC">
      <w:pPr>
        <w:spacing w:line="500" w:lineRule="atLeast"/>
        <w:jc w:val="right"/>
        <w:divId w:val="11078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1621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216</w:t>
      </w:r>
      <w:r>
        <w:rPr>
          <w:rFonts w:hint="eastAsia"/>
          <w:sz w:val="30"/>
          <w:szCs w:val="30"/>
        </w:rPr>
        <w:t>号</w:t>
      </w:r>
    </w:p>
    <w:p w14:paraId="0E70B2E3" w14:textId="77777777" w:rsidR="003A33FC" w:rsidRDefault="003A33FC">
      <w:pPr>
        <w:spacing w:line="500" w:lineRule="atLeast"/>
        <w:ind w:firstLine="600"/>
        <w:divId w:val="4889863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公诉机关广东省紫金县人民检察院。</w:t>
      </w:r>
    </w:p>
    <w:p w14:paraId="148B6F6E" w14:textId="77777777" w:rsidR="003A33FC" w:rsidRDefault="003A33FC">
      <w:pPr>
        <w:spacing w:line="500" w:lineRule="atLeast"/>
        <w:ind w:firstLine="600"/>
        <w:divId w:val="2550178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被告人曾某某，男，广东省紫金县人，汉族，中专文化，户籍登记地广东省紫金县紫城镇，捕前住广东省紫金县凤安镇。因本案于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日被逮捕。现羁押于广东省紫金县看守所。</w:t>
      </w:r>
    </w:p>
    <w:p w14:paraId="443E94F2" w14:textId="77777777" w:rsidR="003A33FC" w:rsidRDefault="003A33FC">
      <w:pPr>
        <w:spacing w:line="500" w:lineRule="atLeast"/>
        <w:ind w:firstLine="600"/>
        <w:divId w:val="17340387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广东省紫金县人民检察院以紫检公诉刑诉</w:t>
      </w:r>
      <w:r>
        <w:rPr>
          <w:rFonts w:hint="eastAsia"/>
          <w:sz w:val="30"/>
          <w:szCs w:val="30"/>
        </w:rPr>
        <w:t>[2017]214</w:t>
      </w:r>
      <w:r>
        <w:rPr>
          <w:rFonts w:hint="eastAsia"/>
          <w:sz w:val="30"/>
          <w:szCs w:val="30"/>
        </w:rPr>
        <w:t>号起诉书指控被告人曾某某犯贪污罪，于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日向本院提起公诉。本院依法适用简易程序，实行独任审判，于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日公开开庭审理了本案。广东省紫金县人民检察院指派检察员张兆廉出庭支持公诉，被告人曾某某到庭参加诉讼。现已审理终结。</w:t>
      </w:r>
    </w:p>
    <w:p w14:paraId="2FE4D46B" w14:textId="77777777" w:rsidR="003A33FC" w:rsidRDefault="003A33FC">
      <w:pPr>
        <w:spacing w:line="500" w:lineRule="atLeast"/>
        <w:ind w:firstLine="600"/>
        <w:divId w:val="12522768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日，被告人曾某某在担任紫金县工商银行城市信用社负责人期间，在办理储户郭某某（曾用名郭某甲）的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元存款业务时，利用职务之便，采用“收多入少”手段，在郭某某储户联上填写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元定期存单，而在银行留底联上填写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元，从中侵吞公款人民币</w:t>
      </w:r>
      <w:r>
        <w:rPr>
          <w:rFonts w:hint="eastAsia"/>
          <w:sz w:val="30"/>
          <w:szCs w:val="30"/>
        </w:rPr>
        <w:t>180000</w:t>
      </w:r>
      <w:r>
        <w:rPr>
          <w:rFonts w:hint="eastAsia"/>
          <w:sz w:val="30"/>
          <w:szCs w:val="30"/>
        </w:rPr>
        <w:t>元，用于个人挥霍。</w:t>
      </w:r>
    </w:p>
    <w:p w14:paraId="78B5D1CD" w14:textId="77777777" w:rsidR="003A33FC" w:rsidRDefault="003A33FC">
      <w:pPr>
        <w:spacing w:line="500" w:lineRule="atLeast"/>
        <w:ind w:firstLine="600"/>
        <w:divId w:val="417210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另查明，案发后被告人曾某某一直潜逃，于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日主动向检察机关投案，并主动退出赃款人民币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元。</w:t>
      </w:r>
    </w:p>
    <w:p w14:paraId="723EA9DE" w14:textId="77777777" w:rsidR="003A33FC" w:rsidRDefault="003A33FC">
      <w:pPr>
        <w:spacing w:line="500" w:lineRule="atLeast"/>
        <w:ind w:firstLine="600"/>
        <w:divId w:val="18664804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曾某某在开庭审理过程中亦无异议，并有证人郭某某、杨某某、钟某某、温某某证言，受案登记表、立案决定书、委托书、在逃人员信息登记表，紫金县城市信用合作社定期整存整取储蓄存单、民事判决书、借方（支款）凭条、中国工商银行特种转帐借方（付出）传票，中国工商银行</w:t>
      </w:r>
      <w:r>
        <w:rPr>
          <w:rFonts w:hint="eastAsia"/>
          <w:sz w:val="30"/>
          <w:szCs w:val="30"/>
        </w:rPr>
        <w:lastRenderedPageBreak/>
        <w:t>股份有限公司紫金支行出具的证明、关于变更紫金县城市信用社负责人的请示材料，退赃凭证，紫金县人民检察院出具的情况说明，户籍资料及被告人曾某某供述等证据予以证实，足以认定。</w:t>
      </w:r>
    </w:p>
    <w:p w14:paraId="6907A85A" w14:textId="77777777" w:rsidR="003A33FC" w:rsidRDefault="003A33FC">
      <w:pPr>
        <w:spacing w:line="500" w:lineRule="atLeast"/>
        <w:ind w:firstLine="600"/>
        <w:divId w:val="8640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曾某某无视国家法律，身为国家工作人员，利用职务之便，采用“收多入少”手段侵吞公款，数额较大，其行为已构成贪污罪。公诉机关的指控，事实清楚，证据确实、充分，本院予以支持。被告人曾某某案发后能主动投案并如实供述其犯罪事实，属于自首，且退出部分涉案赃款，具有一定的悔罪表现，依法可予从轻处罚。本案案发时间是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年，本应适用《中华人民共和国刑法修正案（九）》之前的《刑法》的规定处罚，由于《中华人民共和国刑法修正案（九）》已于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起开始施行，相比较修正案（九）前后的《刑法》，修正案后《刑法》对本罪的处罚较轻，因此，根据“从旧兼从轻”的原则，应适用现行《刑法》的规定对被告人曾某某处罚。依照《中华人民共和国刑法》第三百八十二条、第三百八十三条第一款第（一）项、第六十七条第一款、第五十二条、第五十三条、第六十四条的规定，判决如下：</w:t>
      </w:r>
    </w:p>
    <w:p w14:paraId="65D26487" w14:textId="77777777" w:rsidR="003A33FC" w:rsidRDefault="003A33FC">
      <w:pPr>
        <w:spacing w:line="500" w:lineRule="atLeast"/>
        <w:ind w:firstLine="600"/>
        <w:divId w:val="15715811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一、被告人曾某某犯贪污罪，判处有期徒刑一年六个月，并处罚金人民币</w:t>
      </w:r>
      <w:r>
        <w:rPr>
          <w:rFonts w:hint="eastAsia"/>
          <w:sz w:val="30"/>
          <w:szCs w:val="30"/>
        </w:rPr>
        <w:t>120000</w:t>
      </w:r>
      <w:r>
        <w:rPr>
          <w:rFonts w:hint="eastAsia"/>
          <w:sz w:val="30"/>
          <w:szCs w:val="30"/>
        </w:rPr>
        <w:t>元。</w:t>
      </w:r>
    </w:p>
    <w:p w14:paraId="53677518" w14:textId="77777777" w:rsidR="003A33FC" w:rsidRDefault="003A33FC">
      <w:pPr>
        <w:spacing w:line="500" w:lineRule="atLeast"/>
        <w:ind w:firstLine="600"/>
        <w:divId w:val="380906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日止；罚金限于本判决发生法律效力后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日内交付本院，上缴国库。</w:t>
      </w:r>
      <w:r>
        <w:rPr>
          <w:rFonts w:hint="eastAsia"/>
          <w:sz w:val="30"/>
          <w:szCs w:val="30"/>
        </w:rPr>
        <w:t>)</w:t>
      </w:r>
    </w:p>
    <w:p w14:paraId="430402B2" w14:textId="77777777" w:rsidR="003A33FC" w:rsidRDefault="003A33FC">
      <w:pPr>
        <w:spacing w:line="500" w:lineRule="atLeast"/>
        <w:ind w:firstLine="600"/>
        <w:divId w:val="1719153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二、随案移送的涉案赃款人民币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元予以没收，上缴国库；不足部分，责令被告人曾某某继续清退。</w:t>
      </w:r>
    </w:p>
    <w:p w14:paraId="0BE82C80" w14:textId="77777777" w:rsidR="003A33FC" w:rsidRDefault="003A33FC">
      <w:pPr>
        <w:spacing w:line="500" w:lineRule="atLeast"/>
        <w:ind w:firstLine="600"/>
        <w:divId w:val="705914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如不服本判决，可在接到判决书的第二日起十日内，通过本院或者直接向广东省河源市中级人民法院提出上诉。书面上诉的，应当提交上诉状正本一份，副本二份。</w:t>
      </w:r>
    </w:p>
    <w:p w14:paraId="64FFE910" w14:textId="77777777" w:rsidR="003A33FC" w:rsidRDefault="003A33FC">
      <w:pPr>
        <w:spacing w:line="500" w:lineRule="atLeast"/>
        <w:jc w:val="right"/>
        <w:divId w:val="13910048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傅卓君</w:t>
      </w:r>
    </w:p>
    <w:p w14:paraId="489CFE5A" w14:textId="77777777" w:rsidR="003A33FC" w:rsidRDefault="003A33FC">
      <w:pPr>
        <w:spacing w:line="500" w:lineRule="atLeast"/>
        <w:jc w:val="right"/>
        <w:divId w:val="8740743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二〇一七年八月二十四日</w:t>
      </w:r>
    </w:p>
    <w:p w14:paraId="49D69FFB" w14:textId="77777777" w:rsidR="003A33FC" w:rsidRDefault="003A33FC">
      <w:pPr>
        <w:spacing w:line="500" w:lineRule="atLeast"/>
        <w:jc w:val="right"/>
        <w:divId w:val="16255800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邹煜辉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0899" w14:textId="77777777" w:rsidR="00D3555E" w:rsidRDefault="00D3555E" w:rsidP="00D3555E">
      <w:pPr>
        <w:rPr>
          <w:rFonts w:hint="eastAsia"/>
        </w:rPr>
      </w:pPr>
      <w:r>
        <w:separator/>
      </w:r>
    </w:p>
  </w:endnote>
  <w:endnote w:type="continuationSeparator" w:id="0">
    <w:p w14:paraId="58B5697C" w14:textId="77777777" w:rsidR="00D3555E" w:rsidRDefault="00D3555E" w:rsidP="00D355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A06A" w14:textId="77777777" w:rsidR="00D3555E" w:rsidRDefault="00D3555E" w:rsidP="00D3555E">
      <w:pPr>
        <w:rPr>
          <w:rFonts w:hint="eastAsia"/>
        </w:rPr>
      </w:pPr>
      <w:r>
        <w:separator/>
      </w:r>
    </w:p>
  </w:footnote>
  <w:footnote w:type="continuationSeparator" w:id="0">
    <w:p w14:paraId="200BEC86" w14:textId="77777777" w:rsidR="00D3555E" w:rsidRDefault="00D3555E" w:rsidP="00D355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5E"/>
    <w:rsid w:val="003A33FC"/>
    <w:rsid w:val="00A23C24"/>
    <w:rsid w:val="00D3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F654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5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55E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55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55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0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3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8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0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3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3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8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8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11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00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87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4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2025-04-30T06:39:00Z</dcterms:created>
  <dcterms:modified xsi:type="dcterms:W3CDTF">2025-04-30T06:39:00Z</dcterms:modified>
</cp:coreProperties>
</file>