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ED80" w14:textId="77777777" w:rsidR="00880CDB" w:rsidRDefault="00880CDB">
      <w:pPr>
        <w:spacing w:line="500" w:lineRule="atLeast"/>
        <w:jc w:val="center"/>
        <w:divId w:val="573659211"/>
        <w:rPr>
          <w:rFonts w:ascii="黑体" w:eastAsia="黑体" w:hAnsi="黑体"/>
          <w:sz w:val="36"/>
          <w:szCs w:val="36"/>
        </w:rPr>
      </w:pPr>
      <w:r>
        <w:rPr>
          <w:rFonts w:ascii="黑体" w:eastAsia="黑体" w:hAnsi="黑体" w:hint="eastAsia"/>
          <w:sz w:val="36"/>
          <w:szCs w:val="36"/>
        </w:rPr>
        <w:t>广东省广州市南沙区人民法院</w:t>
      </w:r>
    </w:p>
    <w:p w14:paraId="1F333306" w14:textId="77777777" w:rsidR="00880CDB" w:rsidRDefault="00880CDB">
      <w:pPr>
        <w:spacing w:line="500" w:lineRule="atLeast"/>
        <w:jc w:val="center"/>
        <w:divId w:val="16485827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3939C3" w14:textId="77777777" w:rsidR="00880CDB" w:rsidRDefault="00880CDB">
      <w:pPr>
        <w:spacing w:line="500" w:lineRule="atLeast"/>
        <w:jc w:val="right"/>
        <w:divId w:val="15879621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687</w:t>
      </w:r>
      <w:r>
        <w:rPr>
          <w:rFonts w:hint="eastAsia"/>
          <w:sz w:val="30"/>
          <w:szCs w:val="30"/>
        </w:rPr>
        <w:t>号</w:t>
      </w:r>
    </w:p>
    <w:p w14:paraId="50699361" w14:textId="77777777" w:rsidR="00880CDB" w:rsidRDefault="00880CDB">
      <w:pPr>
        <w:spacing w:line="500" w:lineRule="atLeast"/>
        <w:ind w:firstLine="600"/>
        <w:divId w:val="771828137"/>
        <w:rPr>
          <w:rFonts w:hint="eastAsia"/>
          <w:sz w:val="30"/>
          <w:szCs w:val="30"/>
        </w:rPr>
      </w:pPr>
      <w:r>
        <w:rPr>
          <w:rFonts w:hint="eastAsia"/>
          <w:sz w:val="30"/>
          <w:szCs w:val="30"/>
        </w:rPr>
        <w:t>公诉机关广东省广州市南沙区人民检察院。</w:t>
      </w:r>
    </w:p>
    <w:p w14:paraId="7D47CA26" w14:textId="77777777" w:rsidR="00880CDB" w:rsidRDefault="00880CDB">
      <w:pPr>
        <w:spacing w:line="500" w:lineRule="atLeast"/>
        <w:ind w:firstLine="600"/>
        <w:divId w:val="1466695776"/>
        <w:rPr>
          <w:rFonts w:hint="eastAsia"/>
          <w:sz w:val="30"/>
          <w:szCs w:val="30"/>
        </w:rPr>
      </w:pPr>
      <w:r>
        <w:rPr>
          <w:rFonts w:hint="eastAsia"/>
          <w:sz w:val="30"/>
          <w:szCs w:val="30"/>
        </w:rPr>
        <w:t>被告人朱春要</w:t>
      </w:r>
      <w:r>
        <w:rPr>
          <w:rFonts w:hint="eastAsia"/>
          <w:sz w:val="30"/>
          <w:szCs w:val="30"/>
        </w:rPr>
        <w:t>,</w:t>
      </w:r>
      <w:r>
        <w:rPr>
          <w:rFonts w:hint="eastAsia"/>
          <w:sz w:val="30"/>
          <w:szCs w:val="30"/>
        </w:rPr>
        <w:t>绰号“平头”</w:t>
      </w:r>
      <w:r>
        <w:rPr>
          <w:rFonts w:hint="eastAsia"/>
          <w:sz w:val="30"/>
          <w:szCs w:val="30"/>
        </w:rPr>
        <w:t>,</w:t>
      </w:r>
      <w:r>
        <w:rPr>
          <w:rFonts w:hint="eastAsia"/>
          <w:sz w:val="30"/>
          <w:szCs w:val="30"/>
        </w:rPr>
        <w:t>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日出生于湖南省平江县</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农民</w:t>
      </w:r>
      <w:r>
        <w:rPr>
          <w:rFonts w:hint="eastAsia"/>
          <w:sz w:val="30"/>
          <w:szCs w:val="30"/>
        </w:rPr>
        <w:t>,</w:t>
      </w:r>
      <w:r>
        <w:rPr>
          <w:rFonts w:hint="eastAsia"/>
          <w:sz w:val="30"/>
          <w:szCs w:val="30"/>
        </w:rPr>
        <w:t>住湖南省平江县。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日因犯参加黑社会性质组织罪、开设赌场罪、寻衅滋事罪</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被本院决定执行有期徒刑六年九个月</w:t>
      </w:r>
      <w:r>
        <w:rPr>
          <w:rFonts w:hint="eastAsia"/>
          <w:sz w:val="30"/>
          <w:szCs w:val="30"/>
        </w:rPr>
        <w:t>,</w:t>
      </w:r>
      <w:r>
        <w:rPr>
          <w:rFonts w:hint="eastAsia"/>
          <w:sz w:val="30"/>
          <w:szCs w:val="30"/>
        </w:rPr>
        <w:t>并处罚金人民币一万一千元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广州市中级人民法院二审改判</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决定执行有期徒刑四年</w:t>
      </w:r>
      <w:r>
        <w:rPr>
          <w:rFonts w:hint="eastAsia"/>
          <w:sz w:val="30"/>
          <w:szCs w:val="30"/>
        </w:rPr>
        <w:t>,</w:t>
      </w:r>
      <w:r>
        <w:rPr>
          <w:rFonts w:hint="eastAsia"/>
          <w:sz w:val="30"/>
          <w:szCs w:val="30"/>
        </w:rPr>
        <w:t>并处罚金人民币一万一千元。现在广东省花都监狱服刑。</w:t>
      </w:r>
    </w:p>
    <w:p w14:paraId="462312CF" w14:textId="77777777" w:rsidR="00880CDB" w:rsidRDefault="00880CDB">
      <w:pPr>
        <w:spacing w:line="500" w:lineRule="atLeast"/>
        <w:ind w:firstLine="600"/>
        <w:divId w:val="1923299576"/>
        <w:rPr>
          <w:rFonts w:hint="eastAsia"/>
          <w:sz w:val="30"/>
          <w:szCs w:val="30"/>
        </w:rPr>
      </w:pPr>
      <w:r>
        <w:rPr>
          <w:rFonts w:hint="eastAsia"/>
          <w:sz w:val="30"/>
          <w:szCs w:val="30"/>
        </w:rPr>
        <w:t>指定辩护人李成富</w:t>
      </w:r>
      <w:r>
        <w:rPr>
          <w:rFonts w:hint="eastAsia"/>
          <w:sz w:val="30"/>
          <w:szCs w:val="30"/>
        </w:rPr>
        <w:t>,</w:t>
      </w:r>
      <w:r>
        <w:rPr>
          <w:rFonts w:hint="eastAsia"/>
          <w:sz w:val="30"/>
          <w:szCs w:val="30"/>
        </w:rPr>
        <w:t>广东尚情律师事务所律师。</w:t>
      </w:r>
    </w:p>
    <w:p w14:paraId="4A95648B" w14:textId="77777777" w:rsidR="00880CDB" w:rsidRDefault="00880CDB">
      <w:pPr>
        <w:spacing w:line="500" w:lineRule="atLeast"/>
        <w:ind w:firstLine="600"/>
        <w:divId w:val="285165096"/>
        <w:rPr>
          <w:rFonts w:hint="eastAsia"/>
          <w:sz w:val="30"/>
          <w:szCs w:val="30"/>
        </w:rPr>
      </w:pPr>
      <w:r>
        <w:rPr>
          <w:rFonts w:hint="eastAsia"/>
          <w:sz w:val="30"/>
          <w:szCs w:val="30"/>
        </w:rPr>
        <w:t>广东省广州市南沙区人民检察院以穗南检公刑诉</w:t>
      </w:r>
      <w:r>
        <w:rPr>
          <w:rFonts w:hint="eastAsia"/>
          <w:sz w:val="30"/>
          <w:szCs w:val="30"/>
        </w:rPr>
        <w:t>[2017]750</w:t>
      </w:r>
      <w:r>
        <w:rPr>
          <w:rFonts w:hint="eastAsia"/>
          <w:sz w:val="30"/>
          <w:szCs w:val="30"/>
        </w:rPr>
        <w:t>号起诉书指控被告人朱春要犯行贿罪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日向本院提起公诉并建议本院适用简易程序审理。本院受理后</w:t>
      </w:r>
      <w:r>
        <w:rPr>
          <w:rFonts w:hint="eastAsia"/>
          <w:sz w:val="30"/>
          <w:szCs w:val="30"/>
        </w:rPr>
        <w:t>,</w:t>
      </w:r>
      <w:r>
        <w:rPr>
          <w:rFonts w:hint="eastAsia"/>
          <w:sz w:val="30"/>
          <w:szCs w:val="30"/>
        </w:rPr>
        <w:t>认为该案不符合适用简易程序审理的条件</w:t>
      </w:r>
      <w:r>
        <w:rPr>
          <w:rFonts w:hint="eastAsia"/>
          <w:sz w:val="30"/>
          <w:szCs w:val="30"/>
        </w:rPr>
        <w:t>,</w:t>
      </w:r>
      <w:r>
        <w:rPr>
          <w:rFonts w:hint="eastAsia"/>
          <w:sz w:val="30"/>
          <w:szCs w:val="30"/>
        </w:rPr>
        <w:t>依法转为普通程序重新审理。广东省广州市南沙区人民检察院指派检察员黄志出庭支持公诉</w:t>
      </w:r>
      <w:r>
        <w:rPr>
          <w:rFonts w:hint="eastAsia"/>
          <w:sz w:val="30"/>
          <w:szCs w:val="30"/>
        </w:rPr>
        <w:t>,</w:t>
      </w:r>
      <w:r>
        <w:rPr>
          <w:rFonts w:hint="eastAsia"/>
          <w:sz w:val="30"/>
          <w:szCs w:val="30"/>
        </w:rPr>
        <w:t>被告人朱春要及其指定辩护人李成富到庭参加诉讼。现已审理终结。</w:t>
      </w:r>
    </w:p>
    <w:p w14:paraId="603EFE10" w14:textId="77777777" w:rsidR="00880CDB" w:rsidRDefault="00880CDB">
      <w:pPr>
        <w:spacing w:line="500" w:lineRule="atLeast"/>
        <w:ind w:firstLine="600"/>
        <w:divId w:val="1996302751"/>
        <w:rPr>
          <w:rFonts w:hint="eastAsia"/>
          <w:sz w:val="30"/>
          <w:szCs w:val="30"/>
        </w:rPr>
      </w:pPr>
      <w:r>
        <w:rPr>
          <w:rFonts w:hint="eastAsia"/>
          <w:sz w:val="30"/>
          <w:szCs w:val="30"/>
        </w:rPr>
        <w:t>广东省广州市南沙区人民检察院指控被告人朱春要伙同杨某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在广州市南沙区兴发大街</w:t>
      </w:r>
      <w:r>
        <w:rPr>
          <w:rFonts w:hint="eastAsia"/>
          <w:sz w:val="30"/>
          <w:szCs w:val="30"/>
        </w:rPr>
        <w:t>141</w:t>
      </w:r>
      <w:r>
        <w:rPr>
          <w:rFonts w:hint="eastAsia"/>
          <w:sz w:val="30"/>
          <w:szCs w:val="30"/>
        </w:rPr>
        <w:t>号三楼自编</w:t>
      </w:r>
      <w:r>
        <w:rPr>
          <w:rFonts w:hint="eastAsia"/>
          <w:sz w:val="30"/>
          <w:szCs w:val="30"/>
        </w:rPr>
        <w:t>A2-101</w:t>
      </w:r>
      <w:r>
        <w:rPr>
          <w:rFonts w:hint="eastAsia"/>
          <w:sz w:val="30"/>
          <w:szCs w:val="30"/>
        </w:rPr>
        <w:t>房内（属于广州市边防支队南沙大队南沙边防派出所辖区）开设赌场</w:t>
      </w:r>
      <w:r>
        <w:rPr>
          <w:rFonts w:hint="eastAsia"/>
          <w:sz w:val="30"/>
          <w:szCs w:val="30"/>
        </w:rPr>
        <w:t>,</w:t>
      </w:r>
      <w:r>
        <w:rPr>
          <w:rFonts w:hint="eastAsia"/>
          <w:sz w:val="30"/>
          <w:szCs w:val="30"/>
        </w:rPr>
        <w:t>抽头渔利。为使赌场不被公安机关查处</w:t>
      </w:r>
      <w:r>
        <w:rPr>
          <w:rFonts w:hint="eastAsia"/>
          <w:sz w:val="30"/>
          <w:szCs w:val="30"/>
        </w:rPr>
        <w:t>,</w:t>
      </w:r>
      <w:r>
        <w:rPr>
          <w:rFonts w:hint="eastAsia"/>
          <w:sz w:val="30"/>
          <w:szCs w:val="30"/>
        </w:rPr>
        <w:t>被告人朱春要先后多次向时任南沙边防派出所副所长高某（已判决）贿送现金人民币</w:t>
      </w:r>
      <w:r>
        <w:rPr>
          <w:rFonts w:hint="eastAsia"/>
          <w:sz w:val="30"/>
          <w:szCs w:val="30"/>
        </w:rPr>
        <w:t>70400</w:t>
      </w:r>
      <w:r>
        <w:rPr>
          <w:rFonts w:hint="eastAsia"/>
          <w:sz w:val="30"/>
          <w:szCs w:val="30"/>
        </w:rPr>
        <w:t>元、向时任南沙边防派出所副教导员姚某（已判决）贿送现金人民币</w:t>
      </w:r>
      <w:r>
        <w:rPr>
          <w:rFonts w:hint="eastAsia"/>
          <w:sz w:val="30"/>
          <w:szCs w:val="30"/>
        </w:rPr>
        <w:t>74000</w:t>
      </w:r>
      <w:r>
        <w:rPr>
          <w:rFonts w:hint="eastAsia"/>
          <w:sz w:val="30"/>
          <w:szCs w:val="30"/>
        </w:rPr>
        <w:t>元、向时任南沙边防派出所民警吴某（已判决）贿送现</w:t>
      </w:r>
      <w:r>
        <w:rPr>
          <w:rFonts w:hint="eastAsia"/>
          <w:sz w:val="30"/>
          <w:szCs w:val="30"/>
        </w:rPr>
        <w:lastRenderedPageBreak/>
        <w:t>金人民币</w:t>
      </w:r>
      <w:r>
        <w:rPr>
          <w:rFonts w:hint="eastAsia"/>
          <w:sz w:val="30"/>
          <w:szCs w:val="30"/>
        </w:rPr>
        <w:t>39000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被告人朱春要被公安机关抓获。公诉机关认为被告人朱春要的行为构成行贿罪</w:t>
      </w:r>
      <w:r>
        <w:rPr>
          <w:rFonts w:hint="eastAsia"/>
          <w:sz w:val="30"/>
          <w:szCs w:val="30"/>
        </w:rPr>
        <w:t>,</w:t>
      </w:r>
      <w:r>
        <w:rPr>
          <w:rFonts w:hint="eastAsia"/>
          <w:sz w:val="30"/>
          <w:szCs w:val="30"/>
        </w:rPr>
        <w:t>其有坦白情节</w:t>
      </w:r>
      <w:r>
        <w:rPr>
          <w:rFonts w:hint="eastAsia"/>
          <w:sz w:val="30"/>
          <w:szCs w:val="30"/>
        </w:rPr>
        <w:t>,</w:t>
      </w:r>
      <w:r>
        <w:rPr>
          <w:rFonts w:hint="eastAsia"/>
          <w:sz w:val="30"/>
          <w:szCs w:val="30"/>
        </w:rPr>
        <w:t>建议本院对其判处有期徒刑十个月。</w:t>
      </w:r>
    </w:p>
    <w:p w14:paraId="6BA59649" w14:textId="77777777" w:rsidR="00880CDB" w:rsidRDefault="00880CDB">
      <w:pPr>
        <w:spacing w:line="500" w:lineRule="atLeast"/>
        <w:ind w:firstLine="600"/>
        <w:divId w:val="1381592138"/>
        <w:rPr>
          <w:rFonts w:hint="eastAsia"/>
          <w:sz w:val="30"/>
          <w:szCs w:val="30"/>
        </w:rPr>
      </w:pPr>
      <w:r>
        <w:rPr>
          <w:rFonts w:hint="eastAsia"/>
          <w:sz w:val="30"/>
          <w:szCs w:val="30"/>
        </w:rPr>
        <w:t>被告人朱春要认为起诉书对其的指控基本属实</w:t>
      </w:r>
      <w:r>
        <w:rPr>
          <w:rFonts w:hint="eastAsia"/>
          <w:sz w:val="30"/>
          <w:szCs w:val="30"/>
        </w:rPr>
        <w:t>,</w:t>
      </w:r>
      <w:r>
        <w:rPr>
          <w:rFonts w:hint="eastAsia"/>
          <w:sz w:val="30"/>
          <w:szCs w:val="30"/>
        </w:rPr>
        <w:t>辩称其没有给姚某送钱</w:t>
      </w:r>
      <w:r>
        <w:rPr>
          <w:rFonts w:hint="eastAsia"/>
          <w:sz w:val="30"/>
          <w:szCs w:val="30"/>
        </w:rPr>
        <w:t>,</w:t>
      </w:r>
      <w:r>
        <w:rPr>
          <w:rFonts w:hint="eastAsia"/>
          <w:sz w:val="30"/>
          <w:szCs w:val="30"/>
        </w:rPr>
        <w:t>当庭表示其自愿认罪。被告人朱春要的指定辩护人对起诉书指控的犯罪事实没有异议</w:t>
      </w:r>
      <w:r>
        <w:rPr>
          <w:rFonts w:hint="eastAsia"/>
          <w:sz w:val="30"/>
          <w:szCs w:val="30"/>
        </w:rPr>
        <w:t>,</w:t>
      </w:r>
      <w:r>
        <w:rPr>
          <w:rFonts w:hint="eastAsia"/>
          <w:sz w:val="30"/>
          <w:szCs w:val="30"/>
        </w:rPr>
        <w:t>提出被告人朱春要在被追诉前已主动交代其犯罪事实</w:t>
      </w:r>
      <w:r>
        <w:rPr>
          <w:rFonts w:hint="eastAsia"/>
          <w:sz w:val="30"/>
          <w:szCs w:val="30"/>
        </w:rPr>
        <w:t>,</w:t>
      </w:r>
      <w:r>
        <w:rPr>
          <w:rFonts w:hint="eastAsia"/>
          <w:sz w:val="30"/>
          <w:szCs w:val="30"/>
        </w:rPr>
        <w:t>建议法庭对其免予刑事处罚的辩护意见。</w:t>
      </w:r>
    </w:p>
    <w:p w14:paraId="4A834CA1" w14:textId="77777777" w:rsidR="00880CDB" w:rsidRDefault="00880CDB">
      <w:pPr>
        <w:spacing w:line="500" w:lineRule="atLeast"/>
        <w:ind w:firstLine="600"/>
        <w:divId w:val="12211872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被告人朱春要和杨某等人在广州市南沙区兴发大街</w:t>
      </w:r>
      <w:r>
        <w:rPr>
          <w:rFonts w:hint="eastAsia"/>
          <w:sz w:val="30"/>
          <w:szCs w:val="30"/>
        </w:rPr>
        <w:t>141</w:t>
      </w:r>
      <w:r>
        <w:rPr>
          <w:rFonts w:hint="eastAsia"/>
          <w:sz w:val="30"/>
          <w:szCs w:val="30"/>
        </w:rPr>
        <w:t>号三楼自编</w:t>
      </w:r>
      <w:r>
        <w:rPr>
          <w:rFonts w:hint="eastAsia"/>
          <w:sz w:val="30"/>
          <w:szCs w:val="30"/>
        </w:rPr>
        <w:t>A2-101</w:t>
      </w:r>
      <w:r>
        <w:rPr>
          <w:rFonts w:hint="eastAsia"/>
          <w:sz w:val="30"/>
          <w:szCs w:val="30"/>
        </w:rPr>
        <w:t>房内（属于广州市边防支队南沙大队南沙边防派出所辖区）开设赌场</w:t>
      </w:r>
      <w:r>
        <w:rPr>
          <w:rFonts w:hint="eastAsia"/>
          <w:sz w:val="30"/>
          <w:szCs w:val="30"/>
        </w:rPr>
        <w:t>,</w:t>
      </w:r>
      <w:r>
        <w:rPr>
          <w:rFonts w:hint="eastAsia"/>
          <w:sz w:val="30"/>
          <w:szCs w:val="30"/>
        </w:rPr>
        <w:t>抽头渔利。为使赌场不被公安机关查处</w:t>
      </w:r>
      <w:r>
        <w:rPr>
          <w:rFonts w:hint="eastAsia"/>
          <w:sz w:val="30"/>
          <w:szCs w:val="30"/>
        </w:rPr>
        <w:t>,</w:t>
      </w:r>
      <w:r>
        <w:rPr>
          <w:rFonts w:hint="eastAsia"/>
          <w:sz w:val="30"/>
          <w:szCs w:val="30"/>
        </w:rPr>
        <w:t>被告人朱春要受杨某的指派先后多次向时任南沙边防派出所副所长高某（已判决）贿送现金人民币</w:t>
      </w:r>
      <w:r>
        <w:rPr>
          <w:rFonts w:hint="eastAsia"/>
          <w:sz w:val="30"/>
          <w:szCs w:val="30"/>
        </w:rPr>
        <w:t>70400</w:t>
      </w:r>
      <w:r>
        <w:rPr>
          <w:rFonts w:hint="eastAsia"/>
          <w:sz w:val="30"/>
          <w:szCs w:val="30"/>
        </w:rPr>
        <w:t>元、向时任南沙边防派出所民警吴某（已判决）贿送现金人民币</w:t>
      </w:r>
      <w:r>
        <w:rPr>
          <w:rFonts w:hint="eastAsia"/>
          <w:sz w:val="30"/>
          <w:szCs w:val="30"/>
        </w:rPr>
        <w:t>39000</w:t>
      </w:r>
      <w:r>
        <w:rPr>
          <w:rFonts w:hint="eastAsia"/>
          <w:sz w:val="30"/>
          <w:szCs w:val="30"/>
        </w:rPr>
        <w:t>元、通过他人转交向时任南沙边防派出所副教导员姚某（已判决）贿送现金人民币</w:t>
      </w:r>
      <w:r>
        <w:rPr>
          <w:rFonts w:hint="eastAsia"/>
          <w:sz w:val="30"/>
          <w:szCs w:val="30"/>
        </w:rPr>
        <w:t>74000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被告人朱春要因上述已判决罪行被公安机关抓获</w:t>
      </w:r>
      <w:r>
        <w:rPr>
          <w:rFonts w:hint="eastAsia"/>
          <w:sz w:val="30"/>
          <w:szCs w:val="30"/>
        </w:rPr>
        <w:t>,</w:t>
      </w:r>
      <w:r>
        <w:rPr>
          <w:rFonts w:hint="eastAsia"/>
          <w:sz w:val="30"/>
          <w:szCs w:val="30"/>
        </w:rPr>
        <w:t>杨某在被告人朱春要归案前已向司法机关供述上述行贿的犯罪事实。被告人朱春要归案后向检察机关如实供述上述行贿的犯罪事实。被告人朱春要行贿数额共计人民币</w:t>
      </w:r>
      <w:r>
        <w:rPr>
          <w:rFonts w:hint="eastAsia"/>
          <w:sz w:val="30"/>
          <w:szCs w:val="30"/>
        </w:rPr>
        <w:t>183400</w:t>
      </w:r>
      <w:r>
        <w:rPr>
          <w:rFonts w:hint="eastAsia"/>
          <w:sz w:val="30"/>
          <w:szCs w:val="30"/>
        </w:rPr>
        <w:t>元。</w:t>
      </w:r>
    </w:p>
    <w:p w14:paraId="2A1F9BB9" w14:textId="77777777" w:rsidR="00880CDB" w:rsidRDefault="00880CDB">
      <w:pPr>
        <w:spacing w:line="500" w:lineRule="atLeast"/>
        <w:ind w:firstLine="600"/>
        <w:divId w:val="1284919662"/>
        <w:rPr>
          <w:rFonts w:hint="eastAsia"/>
          <w:sz w:val="30"/>
          <w:szCs w:val="30"/>
        </w:rPr>
      </w:pPr>
      <w:r>
        <w:rPr>
          <w:rFonts w:hint="eastAsia"/>
          <w:sz w:val="30"/>
          <w:szCs w:val="30"/>
        </w:rPr>
        <w:t>上述事实</w:t>
      </w:r>
      <w:r>
        <w:rPr>
          <w:rFonts w:hint="eastAsia"/>
          <w:sz w:val="30"/>
          <w:szCs w:val="30"/>
        </w:rPr>
        <w:t>,</w:t>
      </w:r>
      <w:r>
        <w:rPr>
          <w:rFonts w:hint="eastAsia"/>
          <w:sz w:val="30"/>
          <w:szCs w:val="30"/>
        </w:rPr>
        <w:t>被告人朱春要在庭审过程中亦无异议</w:t>
      </w:r>
      <w:r>
        <w:rPr>
          <w:rFonts w:hint="eastAsia"/>
          <w:sz w:val="30"/>
          <w:szCs w:val="30"/>
        </w:rPr>
        <w:t>,</w:t>
      </w:r>
      <w:r>
        <w:rPr>
          <w:rFonts w:hint="eastAsia"/>
          <w:sz w:val="30"/>
          <w:szCs w:val="30"/>
        </w:rPr>
        <w:t>且有涉案的记账本、被告人朱春要因前罪被判刑的刑事判决书、高某、吴某、姚某的身份材料和其各自被判刑的刑事判决书、证人高某、吴某、姚某、刘某、杨某的证言、涉案的破案报告、被告人朱春要在公安机关的供述等证据证实</w:t>
      </w:r>
      <w:r>
        <w:rPr>
          <w:rFonts w:hint="eastAsia"/>
          <w:sz w:val="30"/>
          <w:szCs w:val="30"/>
        </w:rPr>
        <w:t>,</w:t>
      </w:r>
      <w:r>
        <w:rPr>
          <w:rFonts w:hint="eastAsia"/>
          <w:sz w:val="30"/>
          <w:szCs w:val="30"/>
        </w:rPr>
        <w:t>足以认定。</w:t>
      </w:r>
    </w:p>
    <w:p w14:paraId="19A5DCE1" w14:textId="77777777" w:rsidR="00880CDB" w:rsidRDefault="00880CDB">
      <w:pPr>
        <w:spacing w:line="500" w:lineRule="atLeast"/>
        <w:ind w:firstLine="600"/>
        <w:divId w:val="103111890"/>
        <w:rPr>
          <w:rFonts w:hint="eastAsia"/>
          <w:sz w:val="30"/>
          <w:szCs w:val="30"/>
        </w:rPr>
      </w:pPr>
      <w:r>
        <w:rPr>
          <w:rFonts w:hint="eastAsia"/>
          <w:sz w:val="30"/>
          <w:szCs w:val="30"/>
        </w:rPr>
        <w:t>本院认为</w:t>
      </w:r>
      <w:r>
        <w:rPr>
          <w:rFonts w:hint="eastAsia"/>
          <w:sz w:val="30"/>
          <w:szCs w:val="30"/>
        </w:rPr>
        <w:t>,</w:t>
      </w:r>
      <w:r>
        <w:rPr>
          <w:rFonts w:hint="eastAsia"/>
          <w:sz w:val="30"/>
          <w:szCs w:val="30"/>
        </w:rPr>
        <w:t>根据审理查明的事实和证据</w:t>
      </w:r>
      <w:r>
        <w:rPr>
          <w:rFonts w:hint="eastAsia"/>
          <w:sz w:val="30"/>
          <w:szCs w:val="30"/>
        </w:rPr>
        <w:t>,</w:t>
      </w:r>
      <w:r>
        <w:rPr>
          <w:rFonts w:hint="eastAsia"/>
          <w:sz w:val="30"/>
          <w:szCs w:val="30"/>
        </w:rPr>
        <w:t>足资证实公诉机关适用法律正确</w:t>
      </w:r>
      <w:r>
        <w:rPr>
          <w:rFonts w:hint="eastAsia"/>
          <w:sz w:val="30"/>
          <w:szCs w:val="30"/>
        </w:rPr>
        <w:t>,</w:t>
      </w:r>
      <w:r>
        <w:rPr>
          <w:rFonts w:hint="eastAsia"/>
          <w:sz w:val="30"/>
          <w:szCs w:val="30"/>
        </w:rPr>
        <w:t>指控被告人朱春要犯行贿罪的罪名成立</w:t>
      </w:r>
      <w:r>
        <w:rPr>
          <w:rFonts w:hint="eastAsia"/>
          <w:sz w:val="30"/>
          <w:szCs w:val="30"/>
        </w:rPr>
        <w:t>;</w:t>
      </w:r>
      <w:r>
        <w:rPr>
          <w:rFonts w:hint="eastAsia"/>
          <w:sz w:val="30"/>
          <w:szCs w:val="30"/>
        </w:rPr>
        <w:t>其提出的量刑建议因没有考虑被告人朱春要在案中是受杨某的指派而去行贿这一情节</w:t>
      </w:r>
      <w:r>
        <w:rPr>
          <w:rFonts w:hint="eastAsia"/>
          <w:sz w:val="30"/>
          <w:szCs w:val="30"/>
        </w:rPr>
        <w:t>,</w:t>
      </w:r>
      <w:r>
        <w:rPr>
          <w:rFonts w:hint="eastAsia"/>
          <w:sz w:val="30"/>
          <w:szCs w:val="30"/>
        </w:rPr>
        <w:t>故不予采纳。被告人朱春要无视国家法律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依法应予惩处。被告人朱春要有坦白情节</w:t>
      </w:r>
      <w:r>
        <w:rPr>
          <w:rFonts w:hint="eastAsia"/>
          <w:sz w:val="30"/>
          <w:szCs w:val="30"/>
        </w:rPr>
        <w:t>,</w:t>
      </w:r>
      <w:r>
        <w:rPr>
          <w:rFonts w:hint="eastAsia"/>
          <w:sz w:val="30"/>
          <w:szCs w:val="30"/>
        </w:rPr>
        <w:t>依法对其从轻处罚。被告人朱春要在判决宣告以后</w:t>
      </w:r>
      <w:r>
        <w:rPr>
          <w:rFonts w:hint="eastAsia"/>
          <w:sz w:val="30"/>
          <w:szCs w:val="30"/>
        </w:rPr>
        <w:t>,</w:t>
      </w:r>
      <w:r>
        <w:rPr>
          <w:rFonts w:hint="eastAsia"/>
          <w:sz w:val="30"/>
          <w:szCs w:val="30"/>
        </w:rPr>
        <w:t>刑罚执行完毕以前</w:t>
      </w:r>
      <w:r>
        <w:rPr>
          <w:rFonts w:hint="eastAsia"/>
          <w:sz w:val="30"/>
          <w:szCs w:val="30"/>
        </w:rPr>
        <w:t>,</w:t>
      </w:r>
      <w:r>
        <w:rPr>
          <w:rFonts w:hint="eastAsia"/>
          <w:sz w:val="30"/>
          <w:szCs w:val="30"/>
        </w:rPr>
        <w:t>还有其他罪没有判决</w:t>
      </w:r>
      <w:r>
        <w:rPr>
          <w:rFonts w:hint="eastAsia"/>
          <w:sz w:val="30"/>
          <w:szCs w:val="30"/>
        </w:rPr>
        <w:t>,</w:t>
      </w:r>
      <w:r>
        <w:rPr>
          <w:rFonts w:hint="eastAsia"/>
          <w:sz w:val="30"/>
          <w:szCs w:val="30"/>
        </w:rPr>
        <w:t>依法应当对漏罪作出判决</w:t>
      </w:r>
      <w:r>
        <w:rPr>
          <w:rFonts w:hint="eastAsia"/>
          <w:sz w:val="30"/>
          <w:szCs w:val="30"/>
        </w:rPr>
        <w:t>,</w:t>
      </w:r>
      <w:r>
        <w:rPr>
          <w:rFonts w:hint="eastAsia"/>
          <w:sz w:val="30"/>
          <w:szCs w:val="30"/>
        </w:rPr>
        <w:t>把前后两个判决所判处的刑罚</w:t>
      </w:r>
      <w:r>
        <w:rPr>
          <w:rFonts w:hint="eastAsia"/>
          <w:sz w:val="30"/>
          <w:szCs w:val="30"/>
        </w:rPr>
        <w:t>,</w:t>
      </w:r>
      <w:r>
        <w:rPr>
          <w:rFonts w:hint="eastAsia"/>
          <w:sz w:val="30"/>
          <w:szCs w:val="30"/>
        </w:rPr>
        <w:t>实行数罪并罚。被告人朱春要辩称其没有给姚某送钱的辩解意见</w:t>
      </w:r>
      <w:r>
        <w:rPr>
          <w:rFonts w:hint="eastAsia"/>
          <w:sz w:val="30"/>
          <w:szCs w:val="30"/>
        </w:rPr>
        <w:t>,</w:t>
      </w:r>
      <w:r>
        <w:rPr>
          <w:rFonts w:hint="eastAsia"/>
          <w:sz w:val="30"/>
          <w:szCs w:val="30"/>
        </w:rPr>
        <w:t>因被告人朱春要在案中是按杨某的要求将钱送给高某、吴某后再转交给姚某</w:t>
      </w:r>
      <w:r>
        <w:rPr>
          <w:rFonts w:hint="eastAsia"/>
          <w:sz w:val="30"/>
          <w:szCs w:val="30"/>
        </w:rPr>
        <w:t>,</w:t>
      </w:r>
      <w:r>
        <w:rPr>
          <w:rFonts w:hint="eastAsia"/>
          <w:sz w:val="30"/>
          <w:szCs w:val="30"/>
        </w:rPr>
        <w:t>此辩解意见并不影响其向姚某行贿的事实认定。被告人朱春要的指定辩护人提出的被告人朱春要在被追诉前已主动交代其犯罪事实的辩护意见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司法机关是先获得杨某的供述</w:t>
      </w:r>
      <w:r>
        <w:rPr>
          <w:rFonts w:hint="eastAsia"/>
          <w:sz w:val="30"/>
          <w:szCs w:val="30"/>
        </w:rPr>
        <w:t>,</w:t>
      </w:r>
      <w:r>
        <w:rPr>
          <w:rFonts w:hint="eastAsia"/>
          <w:sz w:val="30"/>
          <w:szCs w:val="30"/>
        </w:rPr>
        <w:t>在被告人朱春要归案后再对其核实</w:t>
      </w:r>
      <w:r>
        <w:rPr>
          <w:rFonts w:hint="eastAsia"/>
          <w:sz w:val="30"/>
          <w:szCs w:val="30"/>
        </w:rPr>
        <w:t>,</w:t>
      </w:r>
      <w:r>
        <w:rPr>
          <w:rFonts w:hint="eastAsia"/>
          <w:sz w:val="30"/>
          <w:szCs w:val="30"/>
        </w:rPr>
        <w:t>被告人朱春要如实供述该行贿事实</w:t>
      </w:r>
      <w:r>
        <w:rPr>
          <w:rFonts w:hint="eastAsia"/>
          <w:sz w:val="30"/>
          <w:szCs w:val="30"/>
        </w:rPr>
        <w:t>,</w:t>
      </w:r>
      <w:r>
        <w:rPr>
          <w:rFonts w:hint="eastAsia"/>
          <w:sz w:val="30"/>
          <w:szCs w:val="30"/>
        </w:rPr>
        <w:t>所以起诉书认定被告人朱春要有坦白情节</w:t>
      </w:r>
      <w:r>
        <w:rPr>
          <w:rFonts w:hint="eastAsia"/>
          <w:sz w:val="30"/>
          <w:szCs w:val="30"/>
        </w:rPr>
        <w:t>;</w:t>
      </w:r>
      <w:r>
        <w:rPr>
          <w:rFonts w:hint="eastAsia"/>
          <w:sz w:val="30"/>
          <w:szCs w:val="30"/>
        </w:rPr>
        <w:t>其提出的对被告人朱春要免予刑事处罚的量刑建议</w:t>
      </w:r>
      <w:r>
        <w:rPr>
          <w:rFonts w:hint="eastAsia"/>
          <w:sz w:val="30"/>
          <w:szCs w:val="30"/>
        </w:rPr>
        <w:t>,</w:t>
      </w:r>
      <w:r>
        <w:rPr>
          <w:rFonts w:hint="eastAsia"/>
          <w:sz w:val="30"/>
          <w:szCs w:val="30"/>
        </w:rPr>
        <w:t>因被告人朱春要在案中多次、向多人行贿</w:t>
      </w:r>
      <w:r>
        <w:rPr>
          <w:rFonts w:hint="eastAsia"/>
          <w:sz w:val="30"/>
          <w:szCs w:val="30"/>
        </w:rPr>
        <w:t>,</w:t>
      </w:r>
      <w:r>
        <w:rPr>
          <w:rFonts w:hint="eastAsia"/>
          <w:sz w:val="30"/>
          <w:szCs w:val="30"/>
        </w:rPr>
        <w:t>对其行为不能适用免予刑事处罚</w:t>
      </w:r>
      <w:r>
        <w:rPr>
          <w:rFonts w:hint="eastAsia"/>
          <w:sz w:val="30"/>
          <w:szCs w:val="30"/>
        </w:rPr>
        <w:t>,</w:t>
      </w:r>
      <w:r>
        <w:rPr>
          <w:rFonts w:hint="eastAsia"/>
          <w:sz w:val="30"/>
          <w:szCs w:val="30"/>
        </w:rPr>
        <w:t>此量刑建议不予采纳。依照《中华人民共和国刑法》第三百八十九条第一款</w:t>
      </w:r>
      <w:r>
        <w:rPr>
          <w:rFonts w:hint="eastAsia"/>
          <w:sz w:val="30"/>
          <w:szCs w:val="30"/>
        </w:rPr>
        <w:t>、第三百九十条、第七十条、第六十九条第一款、第三款、第六十七条第一款和根据《最高人民法院、最高人民检察</w:t>
      </w:r>
      <w:r>
        <w:rPr>
          <w:rFonts w:hint="eastAsia"/>
          <w:sz w:val="30"/>
          <w:szCs w:val="30"/>
        </w:rPr>
        <w:t>院</w:t>
      </w:r>
      <w:r>
        <w:rPr>
          <w:rFonts w:hint="eastAsia"/>
          <w:sz w:val="30"/>
          <w:szCs w:val="30"/>
        </w:rPr>
        <w:t>》第七条第一款的规定，判决如下：</w:t>
      </w:r>
    </w:p>
    <w:p w14:paraId="0B1760F5" w14:textId="77777777" w:rsidR="00880CDB" w:rsidRDefault="00880CDB">
      <w:pPr>
        <w:spacing w:line="500" w:lineRule="atLeast"/>
        <w:ind w:firstLine="600"/>
        <w:divId w:val="291178272"/>
        <w:rPr>
          <w:rFonts w:hint="eastAsia"/>
          <w:sz w:val="30"/>
          <w:szCs w:val="30"/>
        </w:rPr>
      </w:pPr>
      <w:r>
        <w:rPr>
          <w:rFonts w:hint="eastAsia"/>
          <w:sz w:val="30"/>
          <w:szCs w:val="30"/>
        </w:rPr>
        <w:t>被告人朱春要犯行贿罪</w:t>
      </w:r>
      <w:r>
        <w:rPr>
          <w:rFonts w:hint="eastAsia"/>
          <w:sz w:val="30"/>
          <w:szCs w:val="30"/>
        </w:rPr>
        <w:t>,</w:t>
      </w:r>
      <w:r>
        <w:rPr>
          <w:rFonts w:hint="eastAsia"/>
          <w:sz w:val="30"/>
          <w:szCs w:val="30"/>
        </w:rPr>
        <w:t>判处其有期徒刑九个月</w:t>
      </w:r>
      <w:r>
        <w:rPr>
          <w:rFonts w:hint="eastAsia"/>
          <w:sz w:val="30"/>
          <w:szCs w:val="30"/>
        </w:rPr>
        <w:t>;</w:t>
      </w:r>
      <w:r>
        <w:rPr>
          <w:rFonts w:hint="eastAsia"/>
          <w:sz w:val="30"/>
          <w:szCs w:val="30"/>
        </w:rPr>
        <w:t>与前罪判处的有期徒刑四年</w:t>
      </w:r>
      <w:r>
        <w:rPr>
          <w:rFonts w:hint="eastAsia"/>
          <w:sz w:val="30"/>
          <w:szCs w:val="30"/>
        </w:rPr>
        <w:t>,</w:t>
      </w:r>
      <w:r>
        <w:rPr>
          <w:rFonts w:hint="eastAsia"/>
          <w:sz w:val="30"/>
          <w:szCs w:val="30"/>
        </w:rPr>
        <w:t>并处罚金人民币一万一千元进行并罚</w:t>
      </w:r>
      <w:r>
        <w:rPr>
          <w:rFonts w:hint="eastAsia"/>
          <w:sz w:val="30"/>
          <w:szCs w:val="30"/>
        </w:rPr>
        <w:t>,</w:t>
      </w:r>
      <w:r>
        <w:rPr>
          <w:rFonts w:hint="eastAsia"/>
          <w:sz w:val="30"/>
          <w:szCs w:val="30"/>
        </w:rPr>
        <w:t>总和刑期有期徒刑四年九个月</w:t>
      </w:r>
      <w:r>
        <w:rPr>
          <w:rFonts w:hint="eastAsia"/>
          <w:sz w:val="30"/>
          <w:szCs w:val="30"/>
        </w:rPr>
        <w:t>,</w:t>
      </w:r>
      <w:r>
        <w:rPr>
          <w:rFonts w:hint="eastAsia"/>
          <w:sz w:val="30"/>
          <w:szCs w:val="30"/>
        </w:rPr>
        <w:t>并处罚金人民币一万一千元</w:t>
      </w:r>
      <w:r>
        <w:rPr>
          <w:rFonts w:hint="eastAsia"/>
          <w:sz w:val="30"/>
          <w:szCs w:val="30"/>
        </w:rPr>
        <w:t>,</w:t>
      </w:r>
      <w:r>
        <w:rPr>
          <w:rFonts w:hint="eastAsia"/>
          <w:sz w:val="30"/>
          <w:szCs w:val="30"/>
        </w:rPr>
        <w:t>决定执行有期徒刑四年五个月</w:t>
      </w:r>
      <w:r>
        <w:rPr>
          <w:rFonts w:hint="eastAsia"/>
          <w:sz w:val="30"/>
          <w:szCs w:val="30"/>
        </w:rPr>
        <w:t>,</w:t>
      </w:r>
      <w:r>
        <w:rPr>
          <w:rFonts w:hint="eastAsia"/>
          <w:sz w:val="30"/>
          <w:szCs w:val="30"/>
        </w:rPr>
        <w:t>并处罚金人民币一万一千元。</w:t>
      </w:r>
    </w:p>
    <w:p w14:paraId="1AEF59D8" w14:textId="77777777" w:rsidR="00880CDB" w:rsidRDefault="00880CDB">
      <w:pPr>
        <w:spacing w:line="500" w:lineRule="atLeast"/>
        <w:ind w:firstLine="600"/>
        <w:divId w:val="1544828446"/>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w:t>
      </w:r>
      <w:r>
        <w:rPr>
          <w:rFonts w:hint="eastAsia"/>
          <w:sz w:val="30"/>
          <w:szCs w:val="30"/>
        </w:rPr>
        <w:t>;</w:t>
      </w:r>
      <w:r>
        <w:rPr>
          <w:rFonts w:hint="eastAsia"/>
          <w:sz w:val="30"/>
          <w:szCs w:val="30"/>
        </w:rPr>
        <w:t>罚金于判决发生法律效力后十日内一次性缴纳）。</w:t>
      </w:r>
    </w:p>
    <w:p w14:paraId="6B5667D7" w14:textId="77777777" w:rsidR="00880CDB" w:rsidRDefault="00880CDB">
      <w:pPr>
        <w:spacing w:line="500" w:lineRule="atLeast"/>
        <w:ind w:firstLine="600"/>
        <w:divId w:val="69114732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CDAA208" w14:textId="77777777" w:rsidR="00880CDB" w:rsidRDefault="00880CDB">
      <w:pPr>
        <w:spacing w:line="500" w:lineRule="atLeast"/>
        <w:jc w:val="right"/>
        <w:divId w:val="1016731374"/>
        <w:rPr>
          <w:rFonts w:hint="eastAsia"/>
          <w:sz w:val="30"/>
          <w:szCs w:val="30"/>
        </w:rPr>
      </w:pPr>
      <w:r>
        <w:rPr>
          <w:rFonts w:hint="eastAsia"/>
          <w:sz w:val="30"/>
          <w:szCs w:val="30"/>
        </w:rPr>
        <w:t>审　判　长　　蔡穗硕</w:t>
      </w:r>
    </w:p>
    <w:p w14:paraId="1A8701B9" w14:textId="77777777" w:rsidR="00880CDB" w:rsidRDefault="00880CDB">
      <w:pPr>
        <w:spacing w:line="500" w:lineRule="atLeast"/>
        <w:jc w:val="right"/>
        <w:divId w:val="807012656"/>
        <w:rPr>
          <w:rFonts w:hint="eastAsia"/>
          <w:sz w:val="30"/>
          <w:szCs w:val="30"/>
        </w:rPr>
      </w:pPr>
      <w:r>
        <w:rPr>
          <w:rFonts w:hint="eastAsia"/>
          <w:sz w:val="30"/>
          <w:szCs w:val="30"/>
        </w:rPr>
        <w:t>人民陪审员　　吴伯南</w:t>
      </w:r>
    </w:p>
    <w:p w14:paraId="4859D093" w14:textId="77777777" w:rsidR="00880CDB" w:rsidRDefault="00880CDB">
      <w:pPr>
        <w:spacing w:line="500" w:lineRule="atLeast"/>
        <w:jc w:val="right"/>
        <w:divId w:val="2021078826"/>
        <w:rPr>
          <w:rFonts w:hint="eastAsia"/>
          <w:sz w:val="30"/>
          <w:szCs w:val="30"/>
        </w:rPr>
      </w:pPr>
      <w:r>
        <w:rPr>
          <w:rFonts w:hint="eastAsia"/>
          <w:sz w:val="30"/>
          <w:szCs w:val="30"/>
        </w:rPr>
        <w:t>人民陪审员　　梁金志</w:t>
      </w:r>
    </w:p>
    <w:p w14:paraId="38A38459" w14:textId="77777777" w:rsidR="00880CDB" w:rsidRDefault="00880CDB">
      <w:pPr>
        <w:spacing w:line="500" w:lineRule="atLeast"/>
        <w:jc w:val="right"/>
        <w:divId w:val="1860662822"/>
        <w:rPr>
          <w:rFonts w:hint="eastAsia"/>
          <w:sz w:val="30"/>
          <w:szCs w:val="30"/>
        </w:rPr>
      </w:pPr>
      <w:r>
        <w:rPr>
          <w:rFonts w:hint="eastAsia"/>
          <w:sz w:val="30"/>
          <w:szCs w:val="30"/>
        </w:rPr>
        <w:t>二〇一七年十二月四日</w:t>
      </w:r>
    </w:p>
    <w:p w14:paraId="74192837" w14:textId="77777777" w:rsidR="00880CDB" w:rsidRDefault="00880CDB">
      <w:pPr>
        <w:spacing w:line="500" w:lineRule="atLeast"/>
        <w:ind w:firstLine="600"/>
        <w:divId w:val="1167357088"/>
        <w:rPr>
          <w:rFonts w:hint="eastAsia"/>
          <w:sz w:val="30"/>
          <w:szCs w:val="30"/>
        </w:rPr>
      </w:pPr>
      <w:r>
        <w:rPr>
          <w:rFonts w:hint="eastAsia"/>
          <w:sz w:val="30"/>
          <w:szCs w:val="30"/>
        </w:rPr>
        <w:t>法官助理李丽梅</w:t>
      </w:r>
    </w:p>
    <w:p w14:paraId="0428B6AD" w14:textId="77777777" w:rsidR="00880CDB" w:rsidRDefault="00880CDB">
      <w:pPr>
        <w:spacing w:line="500" w:lineRule="atLeast"/>
        <w:ind w:firstLine="600"/>
        <w:divId w:val="1199246559"/>
        <w:rPr>
          <w:rFonts w:hint="eastAsia"/>
          <w:sz w:val="30"/>
          <w:szCs w:val="30"/>
        </w:rPr>
      </w:pPr>
      <w:r>
        <w:rPr>
          <w:rFonts w:hint="eastAsia"/>
          <w:sz w:val="30"/>
          <w:szCs w:val="30"/>
        </w:rPr>
        <w:t>书记员常嘉瑜</w:t>
      </w:r>
    </w:p>
    <w:p w14:paraId="28F4C585" w14:textId="77777777" w:rsidR="00880CDB" w:rsidRDefault="00880CDB">
      <w:pPr>
        <w:spacing w:line="500" w:lineRule="atLeast"/>
        <w:ind w:firstLine="600"/>
        <w:divId w:val="1077559335"/>
        <w:rPr>
          <w:rFonts w:hint="eastAsia"/>
          <w:sz w:val="30"/>
          <w:szCs w:val="30"/>
        </w:rPr>
      </w:pPr>
      <w:r>
        <w:rPr>
          <w:rFonts w:hint="eastAsia"/>
          <w:sz w:val="30"/>
          <w:szCs w:val="30"/>
        </w:rPr>
        <w:t>附：本裁判主要法律依据</w:t>
      </w:r>
    </w:p>
    <w:p w14:paraId="514A3B68" w14:textId="77777777" w:rsidR="00880CDB" w:rsidRDefault="00880CDB">
      <w:pPr>
        <w:spacing w:line="500" w:lineRule="atLeast"/>
        <w:ind w:firstLine="600"/>
        <w:divId w:val="838927547"/>
        <w:rPr>
          <w:rFonts w:hint="eastAsia"/>
          <w:sz w:val="30"/>
          <w:szCs w:val="30"/>
        </w:rPr>
      </w:pPr>
      <w:r>
        <w:rPr>
          <w:rFonts w:hint="eastAsia"/>
          <w:sz w:val="30"/>
          <w:szCs w:val="30"/>
        </w:rPr>
        <w:t>《中华人民共和国刑法》第六十七条第三款犯罪嫌疑人虽不具有前两款规定的自首情节</w:t>
      </w:r>
      <w:r>
        <w:rPr>
          <w:rFonts w:hint="eastAsia"/>
          <w:sz w:val="30"/>
          <w:szCs w:val="30"/>
        </w:rPr>
        <w:t>,</w:t>
      </w:r>
      <w:r>
        <w:rPr>
          <w:rFonts w:hint="eastAsia"/>
          <w:sz w:val="30"/>
          <w:szCs w:val="30"/>
        </w:rPr>
        <w:t>但是如实供述自己罪行的</w:t>
      </w:r>
      <w:r>
        <w:rPr>
          <w:rFonts w:hint="eastAsia"/>
          <w:sz w:val="30"/>
          <w:szCs w:val="30"/>
        </w:rPr>
        <w:t>,</w:t>
      </w:r>
      <w:r>
        <w:rPr>
          <w:rFonts w:hint="eastAsia"/>
          <w:sz w:val="30"/>
          <w:szCs w:val="30"/>
        </w:rPr>
        <w:t>可以从轻处罚</w:t>
      </w:r>
      <w:r>
        <w:rPr>
          <w:rFonts w:hint="eastAsia"/>
          <w:sz w:val="30"/>
          <w:szCs w:val="30"/>
        </w:rPr>
        <w:t>;</w:t>
      </w:r>
      <w:r>
        <w:rPr>
          <w:rFonts w:hint="eastAsia"/>
          <w:sz w:val="30"/>
          <w:szCs w:val="30"/>
        </w:rPr>
        <w:t>因其如实供述自己罪行</w:t>
      </w:r>
      <w:r>
        <w:rPr>
          <w:rFonts w:hint="eastAsia"/>
          <w:sz w:val="30"/>
          <w:szCs w:val="30"/>
        </w:rPr>
        <w:t>,</w:t>
      </w:r>
      <w:r>
        <w:rPr>
          <w:rFonts w:hint="eastAsia"/>
          <w:sz w:val="30"/>
          <w:szCs w:val="30"/>
        </w:rPr>
        <w:t>避免特别严重后果发生的</w:t>
      </w:r>
      <w:r>
        <w:rPr>
          <w:rFonts w:hint="eastAsia"/>
          <w:sz w:val="30"/>
          <w:szCs w:val="30"/>
        </w:rPr>
        <w:t>,</w:t>
      </w:r>
      <w:r>
        <w:rPr>
          <w:rFonts w:hint="eastAsia"/>
          <w:sz w:val="30"/>
          <w:szCs w:val="30"/>
        </w:rPr>
        <w:t>可以减轻处罚。</w:t>
      </w:r>
    </w:p>
    <w:p w14:paraId="27D5F88C" w14:textId="77777777" w:rsidR="00880CDB" w:rsidRDefault="00880CDB">
      <w:pPr>
        <w:spacing w:line="500" w:lineRule="atLeast"/>
        <w:ind w:firstLine="600"/>
        <w:divId w:val="1941864154"/>
        <w:rPr>
          <w:rFonts w:hint="eastAsia"/>
          <w:sz w:val="30"/>
          <w:szCs w:val="30"/>
        </w:rPr>
      </w:pPr>
      <w:r>
        <w:rPr>
          <w:rFonts w:hint="eastAsia"/>
          <w:sz w:val="30"/>
          <w:szCs w:val="30"/>
        </w:rPr>
        <w:t>《中华人民共和国刑法》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6ACDEB0" w14:textId="77777777" w:rsidR="00880CDB" w:rsidRDefault="00880CDB">
      <w:pPr>
        <w:spacing w:line="500" w:lineRule="atLeast"/>
        <w:ind w:firstLine="600"/>
        <w:divId w:val="751389071"/>
        <w:rPr>
          <w:rFonts w:hint="eastAsia"/>
          <w:sz w:val="30"/>
          <w:szCs w:val="30"/>
        </w:rPr>
      </w:pPr>
      <w:r>
        <w:rPr>
          <w:rFonts w:hint="eastAsia"/>
          <w:sz w:val="30"/>
          <w:szCs w:val="30"/>
        </w:rPr>
        <w:t>第三款数罪中有判处附加刑的，附加刑仍须执行，其中附加刑种类相同的，合并执行，种类不同的，分别执行。</w:t>
      </w:r>
    </w:p>
    <w:p w14:paraId="40E7D8E2" w14:textId="77777777" w:rsidR="00880CDB" w:rsidRDefault="00880CDB">
      <w:pPr>
        <w:spacing w:line="500" w:lineRule="atLeast"/>
        <w:ind w:firstLine="600"/>
        <w:divId w:val="521476822"/>
        <w:rPr>
          <w:rFonts w:hint="eastAsia"/>
          <w:sz w:val="30"/>
          <w:szCs w:val="30"/>
        </w:rPr>
      </w:pPr>
      <w:r>
        <w:rPr>
          <w:rFonts w:hint="eastAsia"/>
          <w:sz w:val="30"/>
          <w:szCs w:val="30"/>
        </w:rPr>
        <w:t>《中华人民共和国刑法》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197832DE" w14:textId="77777777" w:rsidR="00880CDB" w:rsidRDefault="00880CDB">
      <w:pPr>
        <w:spacing w:line="500" w:lineRule="atLeast"/>
        <w:ind w:firstLine="600"/>
        <w:divId w:val="625046707"/>
        <w:rPr>
          <w:rFonts w:hint="eastAsia"/>
          <w:sz w:val="30"/>
          <w:szCs w:val="30"/>
        </w:rPr>
      </w:pPr>
      <w:r>
        <w:rPr>
          <w:rFonts w:hint="eastAsia"/>
          <w:sz w:val="30"/>
          <w:szCs w:val="30"/>
        </w:rPr>
        <w:t>《中华人民共和国刑法》第三百八十九条第一款为谋取不正当利益，给予国家工作人员以财物的，是行贿罪。</w:t>
      </w:r>
    </w:p>
    <w:p w14:paraId="33441D2E" w14:textId="77777777" w:rsidR="00880CDB" w:rsidRDefault="00880CDB">
      <w:pPr>
        <w:spacing w:line="500" w:lineRule="atLeast"/>
        <w:ind w:firstLine="600"/>
        <w:divId w:val="306785068"/>
        <w:rPr>
          <w:rFonts w:hint="eastAsia"/>
          <w:sz w:val="30"/>
          <w:szCs w:val="30"/>
        </w:rPr>
      </w:pPr>
      <w:r>
        <w:rPr>
          <w:rFonts w:hint="eastAsia"/>
          <w:sz w:val="30"/>
          <w:szCs w:val="30"/>
        </w:rPr>
        <w:t>《中华人民共和国刑法》第三百九十条对犯行贿罪的，处五年以下有期徒刑或者拘役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57203FD5" w14:textId="77777777" w:rsidR="00880CDB" w:rsidRDefault="00880CDB">
      <w:pPr>
        <w:spacing w:line="500" w:lineRule="atLeast"/>
        <w:ind w:firstLine="600"/>
        <w:divId w:val="1400901367"/>
        <w:rPr>
          <w:rFonts w:hint="eastAsia"/>
          <w:sz w:val="30"/>
          <w:szCs w:val="30"/>
        </w:rPr>
      </w:pPr>
      <w:r>
        <w:rPr>
          <w:rFonts w:hint="eastAsia"/>
          <w:sz w:val="30"/>
          <w:szCs w:val="30"/>
        </w:rPr>
        <w:t>《最高人民法院〈关于处理自首和立功具体应用法律若干问题的解释〉》第二条根据刑法第六十七条第二款的规定</w:t>
      </w:r>
      <w:r>
        <w:rPr>
          <w:rFonts w:hint="eastAsia"/>
          <w:sz w:val="30"/>
          <w:szCs w:val="30"/>
        </w:rPr>
        <w:t>,</w:t>
      </w:r>
      <w:r>
        <w:rPr>
          <w:rFonts w:hint="eastAsia"/>
          <w:sz w:val="30"/>
          <w:szCs w:val="30"/>
        </w:rPr>
        <w:t>被采取强制措施的犯罪嫌疑人、被告人和已宣判的罪犯</w:t>
      </w:r>
      <w:r>
        <w:rPr>
          <w:rFonts w:hint="eastAsia"/>
          <w:sz w:val="30"/>
          <w:szCs w:val="30"/>
        </w:rPr>
        <w:t>,</w:t>
      </w:r>
      <w:r>
        <w:rPr>
          <w:rFonts w:hint="eastAsia"/>
          <w:sz w:val="30"/>
          <w:szCs w:val="30"/>
        </w:rPr>
        <w:t>如实供述司法机关尚未掌握的罪行</w:t>
      </w:r>
      <w:r>
        <w:rPr>
          <w:rFonts w:hint="eastAsia"/>
          <w:sz w:val="30"/>
          <w:szCs w:val="30"/>
        </w:rPr>
        <w:t>,</w:t>
      </w:r>
      <w:r>
        <w:rPr>
          <w:rFonts w:hint="eastAsia"/>
          <w:sz w:val="30"/>
          <w:szCs w:val="30"/>
        </w:rPr>
        <w:t>与司法机关已掌握或者已判决确定的罪行属不同罪行的</w:t>
      </w:r>
      <w:r>
        <w:rPr>
          <w:rFonts w:hint="eastAsia"/>
          <w:sz w:val="30"/>
          <w:szCs w:val="30"/>
        </w:rPr>
        <w:t>,</w:t>
      </w:r>
      <w:r>
        <w:rPr>
          <w:rFonts w:hint="eastAsia"/>
          <w:sz w:val="30"/>
          <w:szCs w:val="30"/>
        </w:rPr>
        <w:t>以自首论。</w:t>
      </w:r>
    </w:p>
    <w:p w14:paraId="0B3DAB38" w14:textId="77777777" w:rsidR="00880CDB" w:rsidRDefault="00880CDB">
      <w:pPr>
        <w:spacing w:line="500" w:lineRule="atLeast"/>
        <w:ind w:firstLine="600"/>
        <w:divId w:val="64180804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1835" w14:textId="77777777" w:rsidR="00880CDB" w:rsidRDefault="00880CDB" w:rsidP="00880CDB">
      <w:pPr>
        <w:rPr>
          <w:rFonts w:hint="eastAsia"/>
        </w:rPr>
      </w:pPr>
      <w:r>
        <w:separator/>
      </w:r>
    </w:p>
  </w:endnote>
  <w:endnote w:type="continuationSeparator" w:id="0">
    <w:p w14:paraId="3BDA97A3" w14:textId="77777777" w:rsidR="00880CDB" w:rsidRDefault="00880CDB" w:rsidP="00880C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8479" w14:textId="77777777" w:rsidR="00880CDB" w:rsidRDefault="00880CDB" w:rsidP="00880CDB">
      <w:pPr>
        <w:rPr>
          <w:rFonts w:hint="eastAsia"/>
        </w:rPr>
      </w:pPr>
      <w:r>
        <w:separator/>
      </w:r>
    </w:p>
  </w:footnote>
  <w:footnote w:type="continuationSeparator" w:id="0">
    <w:p w14:paraId="087AD32F" w14:textId="77777777" w:rsidR="00880CDB" w:rsidRDefault="00880CDB" w:rsidP="00880C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0CDB"/>
    <w:rsid w:val="00880CD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CFE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0CDB"/>
    <w:pPr>
      <w:tabs>
        <w:tab w:val="center" w:pos="4153"/>
        <w:tab w:val="right" w:pos="8306"/>
      </w:tabs>
      <w:snapToGrid w:val="0"/>
      <w:jc w:val="center"/>
    </w:pPr>
    <w:rPr>
      <w:sz w:val="18"/>
      <w:szCs w:val="18"/>
    </w:rPr>
  </w:style>
  <w:style w:type="character" w:customStyle="1" w:styleId="a4">
    <w:name w:val="页眉 字符"/>
    <w:basedOn w:val="a0"/>
    <w:link w:val="a3"/>
    <w:uiPriority w:val="99"/>
    <w:rsid w:val="00880CDB"/>
    <w:rPr>
      <w:rFonts w:ascii="宋体" w:eastAsia="宋体" w:hAnsi="宋体" w:cs="宋体"/>
      <w:sz w:val="18"/>
      <w:szCs w:val="18"/>
    </w:rPr>
  </w:style>
  <w:style w:type="paragraph" w:styleId="a5">
    <w:name w:val="footer"/>
    <w:basedOn w:val="a"/>
    <w:link w:val="a6"/>
    <w:uiPriority w:val="99"/>
    <w:unhideWhenUsed/>
    <w:rsid w:val="00880CDB"/>
    <w:pPr>
      <w:tabs>
        <w:tab w:val="center" w:pos="4153"/>
        <w:tab w:val="right" w:pos="8306"/>
      </w:tabs>
      <w:snapToGrid w:val="0"/>
    </w:pPr>
    <w:rPr>
      <w:sz w:val="18"/>
      <w:szCs w:val="18"/>
    </w:rPr>
  </w:style>
  <w:style w:type="character" w:customStyle="1" w:styleId="a6">
    <w:name w:val="页脚 字符"/>
    <w:basedOn w:val="a0"/>
    <w:link w:val="a5"/>
    <w:uiPriority w:val="99"/>
    <w:rsid w:val="00880C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1890">
      <w:marLeft w:val="0"/>
      <w:marRight w:val="0"/>
      <w:marTop w:val="10"/>
      <w:marBottom w:val="10"/>
      <w:divBdr>
        <w:top w:val="none" w:sz="0" w:space="0" w:color="auto"/>
        <w:left w:val="none" w:sz="0" w:space="0" w:color="auto"/>
        <w:bottom w:val="none" w:sz="0" w:space="0" w:color="auto"/>
        <w:right w:val="none" w:sz="0" w:space="0" w:color="auto"/>
      </w:divBdr>
    </w:div>
    <w:div w:id="122118720">
      <w:marLeft w:val="0"/>
      <w:marRight w:val="0"/>
      <w:marTop w:val="10"/>
      <w:marBottom w:val="10"/>
      <w:divBdr>
        <w:top w:val="none" w:sz="0" w:space="0" w:color="auto"/>
        <w:left w:val="none" w:sz="0" w:space="0" w:color="auto"/>
        <w:bottom w:val="none" w:sz="0" w:space="0" w:color="auto"/>
        <w:right w:val="none" w:sz="0" w:space="0" w:color="auto"/>
      </w:divBdr>
    </w:div>
    <w:div w:id="285165096">
      <w:marLeft w:val="0"/>
      <w:marRight w:val="0"/>
      <w:marTop w:val="10"/>
      <w:marBottom w:val="10"/>
      <w:divBdr>
        <w:top w:val="none" w:sz="0" w:space="0" w:color="auto"/>
        <w:left w:val="none" w:sz="0" w:space="0" w:color="auto"/>
        <w:bottom w:val="none" w:sz="0" w:space="0" w:color="auto"/>
        <w:right w:val="none" w:sz="0" w:space="0" w:color="auto"/>
      </w:divBdr>
    </w:div>
    <w:div w:id="291178272">
      <w:marLeft w:val="0"/>
      <w:marRight w:val="0"/>
      <w:marTop w:val="10"/>
      <w:marBottom w:val="10"/>
      <w:divBdr>
        <w:top w:val="none" w:sz="0" w:space="0" w:color="auto"/>
        <w:left w:val="none" w:sz="0" w:space="0" w:color="auto"/>
        <w:bottom w:val="none" w:sz="0" w:space="0" w:color="auto"/>
        <w:right w:val="none" w:sz="0" w:space="0" w:color="auto"/>
      </w:divBdr>
    </w:div>
    <w:div w:id="306785068">
      <w:marLeft w:val="0"/>
      <w:marRight w:val="0"/>
      <w:marTop w:val="10"/>
      <w:marBottom w:val="10"/>
      <w:divBdr>
        <w:top w:val="none" w:sz="0" w:space="0" w:color="auto"/>
        <w:left w:val="none" w:sz="0" w:space="0" w:color="auto"/>
        <w:bottom w:val="none" w:sz="0" w:space="0" w:color="auto"/>
        <w:right w:val="none" w:sz="0" w:space="0" w:color="auto"/>
      </w:divBdr>
    </w:div>
    <w:div w:id="521476822">
      <w:marLeft w:val="0"/>
      <w:marRight w:val="0"/>
      <w:marTop w:val="10"/>
      <w:marBottom w:val="10"/>
      <w:divBdr>
        <w:top w:val="none" w:sz="0" w:space="0" w:color="auto"/>
        <w:left w:val="none" w:sz="0" w:space="0" w:color="auto"/>
        <w:bottom w:val="none" w:sz="0" w:space="0" w:color="auto"/>
        <w:right w:val="none" w:sz="0" w:space="0" w:color="auto"/>
      </w:divBdr>
    </w:div>
    <w:div w:id="573659211">
      <w:marLeft w:val="0"/>
      <w:marRight w:val="0"/>
      <w:marTop w:val="10"/>
      <w:marBottom w:val="10"/>
      <w:divBdr>
        <w:top w:val="none" w:sz="0" w:space="0" w:color="auto"/>
        <w:left w:val="none" w:sz="0" w:space="0" w:color="auto"/>
        <w:bottom w:val="none" w:sz="0" w:space="0" w:color="auto"/>
        <w:right w:val="none" w:sz="0" w:space="0" w:color="auto"/>
      </w:divBdr>
    </w:div>
    <w:div w:id="625046707">
      <w:marLeft w:val="0"/>
      <w:marRight w:val="0"/>
      <w:marTop w:val="10"/>
      <w:marBottom w:val="10"/>
      <w:divBdr>
        <w:top w:val="none" w:sz="0" w:space="0" w:color="auto"/>
        <w:left w:val="none" w:sz="0" w:space="0" w:color="auto"/>
        <w:bottom w:val="none" w:sz="0" w:space="0" w:color="auto"/>
        <w:right w:val="none" w:sz="0" w:space="0" w:color="auto"/>
      </w:divBdr>
    </w:div>
    <w:div w:id="641808040">
      <w:marLeft w:val="0"/>
      <w:marRight w:val="0"/>
      <w:marTop w:val="10"/>
      <w:marBottom w:val="10"/>
      <w:divBdr>
        <w:top w:val="none" w:sz="0" w:space="0" w:color="auto"/>
        <w:left w:val="none" w:sz="0" w:space="0" w:color="auto"/>
        <w:bottom w:val="none" w:sz="0" w:space="0" w:color="auto"/>
        <w:right w:val="none" w:sz="0" w:space="0" w:color="auto"/>
      </w:divBdr>
    </w:div>
    <w:div w:id="691147325">
      <w:marLeft w:val="0"/>
      <w:marRight w:val="0"/>
      <w:marTop w:val="10"/>
      <w:marBottom w:val="10"/>
      <w:divBdr>
        <w:top w:val="none" w:sz="0" w:space="0" w:color="auto"/>
        <w:left w:val="none" w:sz="0" w:space="0" w:color="auto"/>
        <w:bottom w:val="none" w:sz="0" w:space="0" w:color="auto"/>
        <w:right w:val="none" w:sz="0" w:space="0" w:color="auto"/>
      </w:divBdr>
    </w:div>
    <w:div w:id="751389071">
      <w:marLeft w:val="0"/>
      <w:marRight w:val="0"/>
      <w:marTop w:val="10"/>
      <w:marBottom w:val="10"/>
      <w:divBdr>
        <w:top w:val="none" w:sz="0" w:space="0" w:color="auto"/>
        <w:left w:val="none" w:sz="0" w:space="0" w:color="auto"/>
        <w:bottom w:val="none" w:sz="0" w:space="0" w:color="auto"/>
        <w:right w:val="none" w:sz="0" w:space="0" w:color="auto"/>
      </w:divBdr>
    </w:div>
    <w:div w:id="771828137">
      <w:marLeft w:val="0"/>
      <w:marRight w:val="0"/>
      <w:marTop w:val="10"/>
      <w:marBottom w:val="10"/>
      <w:divBdr>
        <w:top w:val="none" w:sz="0" w:space="0" w:color="auto"/>
        <w:left w:val="none" w:sz="0" w:space="0" w:color="auto"/>
        <w:bottom w:val="none" w:sz="0" w:space="0" w:color="auto"/>
        <w:right w:val="none" w:sz="0" w:space="0" w:color="auto"/>
      </w:divBdr>
    </w:div>
    <w:div w:id="807012656">
      <w:marLeft w:val="0"/>
      <w:marRight w:val="720"/>
      <w:marTop w:val="10"/>
      <w:marBottom w:val="10"/>
      <w:divBdr>
        <w:top w:val="none" w:sz="0" w:space="0" w:color="auto"/>
        <w:left w:val="none" w:sz="0" w:space="0" w:color="auto"/>
        <w:bottom w:val="none" w:sz="0" w:space="0" w:color="auto"/>
        <w:right w:val="none" w:sz="0" w:space="0" w:color="auto"/>
      </w:divBdr>
    </w:div>
    <w:div w:id="838927547">
      <w:marLeft w:val="0"/>
      <w:marRight w:val="0"/>
      <w:marTop w:val="10"/>
      <w:marBottom w:val="10"/>
      <w:divBdr>
        <w:top w:val="none" w:sz="0" w:space="0" w:color="auto"/>
        <w:left w:val="none" w:sz="0" w:space="0" w:color="auto"/>
        <w:bottom w:val="none" w:sz="0" w:space="0" w:color="auto"/>
        <w:right w:val="none" w:sz="0" w:space="0" w:color="auto"/>
      </w:divBdr>
    </w:div>
    <w:div w:id="1016731374">
      <w:marLeft w:val="0"/>
      <w:marRight w:val="720"/>
      <w:marTop w:val="10"/>
      <w:marBottom w:val="10"/>
      <w:divBdr>
        <w:top w:val="none" w:sz="0" w:space="0" w:color="auto"/>
        <w:left w:val="none" w:sz="0" w:space="0" w:color="auto"/>
        <w:bottom w:val="none" w:sz="0" w:space="0" w:color="auto"/>
        <w:right w:val="none" w:sz="0" w:space="0" w:color="auto"/>
      </w:divBdr>
    </w:div>
    <w:div w:id="1077559335">
      <w:marLeft w:val="0"/>
      <w:marRight w:val="0"/>
      <w:marTop w:val="10"/>
      <w:marBottom w:val="10"/>
      <w:divBdr>
        <w:top w:val="none" w:sz="0" w:space="0" w:color="auto"/>
        <w:left w:val="none" w:sz="0" w:space="0" w:color="auto"/>
        <w:bottom w:val="none" w:sz="0" w:space="0" w:color="auto"/>
        <w:right w:val="none" w:sz="0" w:space="0" w:color="auto"/>
      </w:divBdr>
    </w:div>
    <w:div w:id="1167357088">
      <w:marLeft w:val="0"/>
      <w:marRight w:val="0"/>
      <w:marTop w:val="10"/>
      <w:marBottom w:val="10"/>
      <w:divBdr>
        <w:top w:val="none" w:sz="0" w:space="0" w:color="auto"/>
        <w:left w:val="none" w:sz="0" w:space="0" w:color="auto"/>
        <w:bottom w:val="none" w:sz="0" w:space="0" w:color="auto"/>
        <w:right w:val="none" w:sz="0" w:space="0" w:color="auto"/>
      </w:divBdr>
    </w:div>
    <w:div w:id="1199246559">
      <w:marLeft w:val="0"/>
      <w:marRight w:val="0"/>
      <w:marTop w:val="10"/>
      <w:marBottom w:val="10"/>
      <w:divBdr>
        <w:top w:val="none" w:sz="0" w:space="0" w:color="auto"/>
        <w:left w:val="none" w:sz="0" w:space="0" w:color="auto"/>
        <w:bottom w:val="none" w:sz="0" w:space="0" w:color="auto"/>
        <w:right w:val="none" w:sz="0" w:space="0" w:color="auto"/>
      </w:divBdr>
    </w:div>
    <w:div w:id="1284919662">
      <w:marLeft w:val="0"/>
      <w:marRight w:val="0"/>
      <w:marTop w:val="10"/>
      <w:marBottom w:val="10"/>
      <w:divBdr>
        <w:top w:val="none" w:sz="0" w:space="0" w:color="auto"/>
        <w:left w:val="none" w:sz="0" w:space="0" w:color="auto"/>
        <w:bottom w:val="none" w:sz="0" w:space="0" w:color="auto"/>
        <w:right w:val="none" w:sz="0" w:space="0" w:color="auto"/>
      </w:divBdr>
    </w:div>
    <w:div w:id="1381592138">
      <w:marLeft w:val="0"/>
      <w:marRight w:val="0"/>
      <w:marTop w:val="10"/>
      <w:marBottom w:val="10"/>
      <w:divBdr>
        <w:top w:val="none" w:sz="0" w:space="0" w:color="auto"/>
        <w:left w:val="none" w:sz="0" w:space="0" w:color="auto"/>
        <w:bottom w:val="none" w:sz="0" w:space="0" w:color="auto"/>
        <w:right w:val="none" w:sz="0" w:space="0" w:color="auto"/>
      </w:divBdr>
    </w:div>
    <w:div w:id="1400901367">
      <w:marLeft w:val="0"/>
      <w:marRight w:val="0"/>
      <w:marTop w:val="10"/>
      <w:marBottom w:val="10"/>
      <w:divBdr>
        <w:top w:val="none" w:sz="0" w:space="0" w:color="auto"/>
        <w:left w:val="none" w:sz="0" w:space="0" w:color="auto"/>
        <w:bottom w:val="none" w:sz="0" w:space="0" w:color="auto"/>
        <w:right w:val="none" w:sz="0" w:space="0" w:color="auto"/>
      </w:divBdr>
    </w:div>
    <w:div w:id="1466695776">
      <w:marLeft w:val="0"/>
      <w:marRight w:val="0"/>
      <w:marTop w:val="10"/>
      <w:marBottom w:val="10"/>
      <w:divBdr>
        <w:top w:val="none" w:sz="0" w:space="0" w:color="auto"/>
        <w:left w:val="none" w:sz="0" w:space="0" w:color="auto"/>
        <w:bottom w:val="none" w:sz="0" w:space="0" w:color="auto"/>
        <w:right w:val="none" w:sz="0" w:space="0" w:color="auto"/>
      </w:divBdr>
    </w:div>
    <w:div w:id="1544828446">
      <w:marLeft w:val="0"/>
      <w:marRight w:val="0"/>
      <w:marTop w:val="10"/>
      <w:marBottom w:val="10"/>
      <w:divBdr>
        <w:top w:val="none" w:sz="0" w:space="0" w:color="auto"/>
        <w:left w:val="none" w:sz="0" w:space="0" w:color="auto"/>
        <w:bottom w:val="none" w:sz="0" w:space="0" w:color="auto"/>
        <w:right w:val="none" w:sz="0" w:space="0" w:color="auto"/>
      </w:divBdr>
    </w:div>
    <w:div w:id="1587962131">
      <w:marLeft w:val="0"/>
      <w:marRight w:val="0"/>
      <w:marTop w:val="10"/>
      <w:marBottom w:val="10"/>
      <w:divBdr>
        <w:top w:val="none" w:sz="0" w:space="0" w:color="auto"/>
        <w:left w:val="none" w:sz="0" w:space="0" w:color="auto"/>
        <w:bottom w:val="none" w:sz="0" w:space="0" w:color="auto"/>
        <w:right w:val="none" w:sz="0" w:space="0" w:color="auto"/>
      </w:divBdr>
    </w:div>
    <w:div w:id="1648582795">
      <w:marLeft w:val="0"/>
      <w:marRight w:val="0"/>
      <w:marTop w:val="10"/>
      <w:marBottom w:val="10"/>
      <w:divBdr>
        <w:top w:val="none" w:sz="0" w:space="0" w:color="auto"/>
        <w:left w:val="none" w:sz="0" w:space="0" w:color="auto"/>
        <w:bottom w:val="none" w:sz="0" w:space="0" w:color="auto"/>
        <w:right w:val="none" w:sz="0" w:space="0" w:color="auto"/>
      </w:divBdr>
    </w:div>
    <w:div w:id="1860662822">
      <w:marLeft w:val="0"/>
      <w:marRight w:val="720"/>
      <w:marTop w:val="10"/>
      <w:marBottom w:val="10"/>
      <w:divBdr>
        <w:top w:val="none" w:sz="0" w:space="0" w:color="auto"/>
        <w:left w:val="none" w:sz="0" w:space="0" w:color="auto"/>
        <w:bottom w:val="none" w:sz="0" w:space="0" w:color="auto"/>
        <w:right w:val="none" w:sz="0" w:space="0" w:color="auto"/>
      </w:divBdr>
    </w:div>
    <w:div w:id="1923299576">
      <w:marLeft w:val="0"/>
      <w:marRight w:val="0"/>
      <w:marTop w:val="10"/>
      <w:marBottom w:val="10"/>
      <w:divBdr>
        <w:top w:val="none" w:sz="0" w:space="0" w:color="auto"/>
        <w:left w:val="none" w:sz="0" w:space="0" w:color="auto"/>
        <w:bottom w:val="none" w:sz="0" w:space="0" w:color="auto"/>
        <w:right w:val="none" w:sz="0" w:space="0" w:color="auto"/>
      </w:divBdr>
    </w:div>
    <w:div w:id="1941864154">
      <w:marLeft w:val="0"/>
      <w:marRight w:val="0"/>
      <w:marTop w:val="10"/>
      <w:marBottom w:val="10"/>
      <w:divBdr>
        <w:top w:val="none" w:sz="0" w:space="0" w:color="auto"/>
        <w:left w:val="none" w:sz="0" w:space="0" w:color="auto"/>
        <w:bottom w:val="none" w:sz="0" w:space="0" w:color="auto"/>
        <w:right w:val="none" w:sz="0" w:space="0" w:color="auto"/>
      </w:divBdr>
    </w:div>
    <w:div w:id="1996302751">
      <w:marLeft w:val="0"/>
      <w:marRight w:val="0"/>
      <w:marTop w:val="10"/>
      <w:marBottom w:val="10"/>
      <w:divBdr>
        <w:top w:val="none" w:sz="0" w:space="0" w:color="auto"/>
        <w:left w:val="none" w:sz="0" w:space="0" w:color="auto"/>
        <w:bottom w:val="none" w:sz="0" w:space="0" w:color="auto"/>
        <w:right w:val="none" w:sz="0" w:space="0" w:color="auto"/>
      </w:divBdr>
    </w:div>
    <w:div w:id="20210788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2025-04-30T06:48:00Z</dcterms:created>
  <dcterms:modified xsi:type="dcterms:W3CDTF">2025-04-30T06:48:00Z</dcterms:modified>
</cp:coreProperties>
</file>